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6437a790d4c78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：</w:t>
      </w:r>
      <w:r>
        <w:rPr>
          <w:rFonts w:ascii="Times New Roman" w:hAnsi="Times New Roman" w:cs="Times New Roman" w:eastAsiaTheme="majorEastAsia"/>
          <w:sz w:val="21"/>
          <w:szCs w:val="21"/>
        </w:rPr>
        <w:t>由于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1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易失去最外层的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属于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满结构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不易失去电子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所以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的第二电离能是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离子失去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结构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的一个电子</w:t>
      </w:r>
      <w:r>
        <w:rPr>
          <w:rFonts w:ascii="Times New Roman" w:hAnsi="Times New Roman" w:cs="Times New Roman" w:eastAsiaTheme="majorEastAsia"/>
          <w:sz w:val="21"/>
          <w:szCs w:val="21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而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是失去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3s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 w:val="21"/>
          <w:szCs w:val="21"/>
        </w:rPr>
        <w:t>的一个</w:t>
      </w:r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电子所以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</w:body>
</w:document>
</file>