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2386adbf454ad5" /></Relationships>
</file>

<file path=word/document.xml><?xml version="1.0" encoding="utf-8"?>
<w:document xmlns:w="http://schemas.openxmlformats.org/wordprocessingml/2006/main">
  <w:body>
    <w:p w:rsidR="007D4FD2" w:rsidP="00E8392E" w:rsidRDefault="003E402B">
      <w:pPr>
        <w:spacing w:line="360" w:lineRule="auto"/>
        <w:rPr>
          <w:rFonts w:ascii="宋体"/>
          <w:sz w:val="24"/>
        </w:rPr>
      </w:pPr>
      <w:r>
        <w:rPr>
          <w:rFonts w:hint="eastAsia" w:ascii="宋体" w:hAnsi="Calibri" w:eastAsia="宋体" w:cs="Times New Roman"/>
          <w:sz w:val="24"/>
        </w:rPr>
        <w:t>化学平衡建立的前提是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 </w:t>
      </w:r>
      <w:r>
        <w:rPr>
          <w:rFonts w:hint="eastAsia" w:ascii="宋体" w:hAnsi="Calibri" w:eastAsia="宋体" w:cs="Times New Roman"/>
          <w:sz w:val="24"/>
        </w:rPr>
        <w:t>,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  </w:t>
      </w:r>
      <w:r>
        <w:rPr>
          <w:rFonts w:hint="eastAsia" w:ascii="宋体" w:hAnsi="Calibri" w:eastAsia="宋体" w:cs="Times New Roman"/>
          <w:sz w:val="24"/>
        </w:rPr>
        <w:t>,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   </w:t>
      </w:r>
      <w:r>
        <w:rPr>
          <w:rFonts w:hint="eastAsia" w:ascii="宋体" w:hAnsi="Calibri" w:eastAsia="宋体" w:cs="Times New Roman"/>
          <w:sz w:val="24"/>
        </w:rPr>
        <w:t>.</w:t>
      </w:r>
    </w:p>
  </w:body>
</w:document>
</file>