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e0b005e32b46be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PbCl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的溶度积大于</w:t>
      </w:r>
      <w:r w:rsidRPr="0037033B">
        <w:rPr>
          <w:rFonts w:ascii="Times New Roman" w:hAnsi="Times New Roman" w:cs="Times New Roman"/>
          <w:szCs w:val="21"/>
        </w:rPr>
        <w:t>P</w:t>
      </w:r>
      <w:r w:rsidRPr="000D0BF0">
        <w:rPr>
          <w:rFonts w:ascii="Times New Roman" w:hAnsi="Times New Roman" w:cs="Times New Roman"/>
          <w:szCs w:val="21"/>
        </w:rPr>
        <w:t>b</w:t>
      </w:r>
      <w:r w:rsidRPr="0037033B">
        <w:rPr>
          <w:rFonts w:ascii="Times New Roman" w:hAnsi="Times New Roman" w:cs="Times New Roman"/>
          <w:szCs w:val="21"/>
        </w:rPr>
        <w:t>I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的溶度积是由于离子极化造成的。</w:t>
      </w:r>
      <w:r w:rsidRPr="0037033B" w:rsidR="00B8213C">
        <w:rPr>
          <w:rFonts w:ascii="Times New Roman" w:cs="Times New Roman" w:hAnsiTheme="minorEastAsia"/>
          <w:szCs w:val="21"/>
        </w:rPr>
        <w:t>（</w:t>
      </w:r>
      <w:r w:rsidRPr="0037033B" w:rsidR="00B8213C">
        <w:rPr>
          <w:rFonts w:ascii="Times New Roman" w:hAnsi="Times New Roman" w:cs="Times New Roman"/>
          <w:szCs w:val="21"/>
        </w:rPr>
        <w:t xml:space="preserve">   </w:t>
      </w:r>
      <w:r w:rsidRPr="0037033B" w:rsidR="00B8213C">
        <w:rPr>
          <w:rFonts w:ascii="Times New Roman" w:cs="Times New Roman" w:hAnsiTheme="minorEastAsia"/>
          <w:szCs w:val="21"/>
        </w:rPr>
        <w:t>）</w:t>
      </w:r>
    </w:p>
  </w:body>
</w:document>
</file>