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96ad382b5645ef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弱酸及其盐组成的缓冲溶液的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值必定小于</w:t>
      </w:r>
      <w:r w:rsidRPr="0037033B">
        <w:rPr>
          <w:rFonts w:ascii="Times New Roman" w:hAnsi="Times New Roman" w:cs="Times New Roman"/>
          <w:szCs w:val="21"/>
        </w:rPr>
        <w:t>7.00</w:t>
      </w:r>
      <w:r w:rsidRPr="0037033B">
        <w:rPr>
          <w:rFonts w:ascii="Times New Roman" w:cs="Times New Roman" w:hAnsiTheme="minorEastAsia"/>
          <w:szCs w:val="21"/>
        </w:rPr>
        <w:t>。</w:t>
      </w:r>
      <w:r w:rsidRPr="0037033B" w:rsidR="00B8213C">
        <w:rPr>
          <w:rFonts w:ascii="Times New Roman" w:cs="Times New Roman" w:hAnsiTheme="minorEastAsia"/>
          <w:szCs w:val="21"/>
        </w:rPr>
        <w:t>（</w:t>
      </w:r>
      <w:r w:rsidRPr="0037033B" w:rsidR="00B8213C">
        <w:rPr>
          <w:rFonts w:ascii="Times New Roman" w:hAnsi="Times New Roman" w:cs="Times New Roman"/>
          <w:szCs w:val="21"/>
        </w:rPr>
        <w:t xml:space="preserve">   </w:t>
      </w:r>
      <w:r w:rsidRPr="0037033B" w:rsidR="00B8213C">
        <w:rPr>
          <w:rFonts w:ascii="Times New Roman" w:cs="Times New Roman" w:hAnsiTheme="minorEastAsia"/>
          <w:szCs w:val="21"/>
        </w:rPr>
        <w:t>）</w:t>
      </w:r>
    </w:p>
  </w:body>
</w:document>
</file>