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7753d4f3e44d9a" /></Relationships>
</file>

<file path=word/document.xml><?xml version="1.0" encoding="utf-8"?>
<w:document xmlns:w="http://schemas.openxmlformats.org/wordprocessingml/2006/main">
  <w:body>
    <w:p w:rsidRPr="003C31E3" w:rsidR="001D7111" w:rsidP="001D7111" w:rsidRDefault="001D7111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C31E3">
        <w:rPr>
          <w:rFonts w:ascii="Times New Roman" w:cs="Times New Roman" w:hAnsiTheme="minorEastAsia"/>
          <w:szCs w:val="21"/>
        </w:rPr>
        <w:t>酸碱质子理论认为，</w:t>
      </w:r>
      <w:r w:rsidRPr="003C31E3">
        <w:rPr>
          <w:rFonts w:ascii="Times New Roman" w:hAnsi="Times New Roman" w:cs="Times New Roman"/>
          <w:szCs w:val="21"/>
          <w:u w:val="single"/>
        </w:rPr>
        <w:t xml:space="preserve">                                  </w:t>
      </w:r>
      <w:r w:rsidRPr="003C31E3">
        <w:rPr>
          <w:rFonts w:ascii="Times New Roman" w:cs="Times New Roman" w:hAnsiTheme="minorEastAsia"/>
          <w:szCs w:val="21"/>
        </w:rPr>
        <w:t>是酸。</w:t>
      </w:r>
    </w:p>
  </w:body>
</w:document>
</file>