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2aa6b30c54f62" /></Relationships>
</file>

<file path=word/document.xml><?xml version="1.0" encoding="utf-8"?>
<w:document xmlns:w="http://schemas.openxmlformats.org/wordprocessingml/2006/main">
  <w:body>
    <w:p w:rsidRPr="0037033B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同离子效应使弱电解质的解离度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37033B">
        <w:rPr>
          <w:rFonts w:ascii="Times New Roman" w:cs="Times New Roman" w:hAnsiTheme="minorEastAsia"/>
          <w:szCs w:val="21"/>
        </w:rPr>
        <w:t>（增大、减小、不变）；盐效应使弱电解质的解离度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37033B">
        <w:rPr>
          <w:rFonts w:ascii="Times New Roman" w:cs="Times New Roman" w:hAnsiTheme="minorEastAsia"/>
          <w:szCs w:val="21"/>
        </w:rPr>
        <w:t>（增大、减小、不变）。</w:t>
      </w:r>
    </w:p>
  </w:body>
</w:document>
</file>