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41dea441d141a5" /></Relationships>
</file>

<file path=word/document.xml><?xml version="1.0" encoding="utf-8"?>
<w:document xmlns:w="http://schemas.openxmlformats.org/wordprocessingml/2006/main">
  <w:body>
    <w:p w:rsidRPr="0037033B" w:rsidR="0002380E" w:rsidP="0037033B" w:rsidRDefault="0002380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  <w:lang w:val="pt-BR"/>
        </w:rPr>
        <w:t>Ac-HAc</w:t>
      </w:r>
      <w:r w:rsidRPr="0037033B">
        <w:rPr>
          <w:rFonts w:ascii="Times New Roman" w:cs="Times New Roman" w:hAnsiTheme="minorEastAsia"/>
          <w:szCs w:val="21"/>
        </w:rPr>
        <w:t>的缓冲体系中</w:t>
      </w:r>
      <w:r w:rsidRPr="0037033B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  <w:lang w:val="pt-BR"/>
        </w:rPr>
        <w:t>C</w:t>
      </w:r>
      <w:r w:rsidRPr="0037033B">
        <w:rPr>
          <w:rFonts w:ascii="Times New Roman" w:cs="Times New Roman" w:hAnsiTheme="minorEastAsia"/>
          <w:szCs w:val="21"/>
          <w:vertAlign w:val="subscript"/>
        </w:rPr>
        <w:t>盐</w:t>
      </w:r>
      <w:r w:rsidRPr="0037033B">
        <w:rPr>
          <w:rFonts w:ascii="Times New Roman" w:hAnsi="Times New Roman" w:cs="Times New Roman"/>
          <w:szCs w:val="21"/>
          <w:lang w:val="pt-BR"/>
        </w:rPr>
        <w:t>= 0.01mol</w:t>
      </w:r>
      <w:r w:rsidRPr="00B11F1C" w:rsidR="00C4645C">
        <w:rPr>
          <w:rFonts w:ascii="Times New Roman" w:hAnsi="Times New Roman" w:cs="Times New Roman"/>
          <w:szCs w:val="21"/>
          <w:lang w:val="pt-BR"/>
        </w:rPr>
        <w:t>∙</w:t>
      </w:r>
      <w:r w:rsidRPr="0037033B">
        <w:rPr>
          <w:rFonts w:ascii="Times New Roman" w:hAnsi="Times New Roman" w:cs="Times New Roman"/>
          <w:szCs w:val="21"/>
          <w:lang w:val="pt-BR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37033B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hAnsi="Times New Roman" w:cs="Times New Roman"/>
          <w:szCs w:val="21"/>
          <w:lang w:val="pt-BR"/>
        </w:rPr>
        <w:t>C</w:t>
      </w:r>
      <w:r w:rsidRPr="0037033B">
        <w:rPr>
          <w:rFonts w:ascii="Times New Roman" w:cs="Times New Roman" w:hAnsiTheme="minorEastAsia"/>
          <w:szCs w:val="21"/>
          <w:vertAlign w:val="subscript"/>
        </w:rPr>
        <w:t>酸</w:t>
      </w:r>
      <w:r w:rsidRPr="0037033B">
        <w:rPr>
          <w:rFonts w:ascii="Times New Roman" w:hAnsi="Times New Roman" w:cs="Times New Roman"/>
          <w:szCs w:val="21"/>
          <w:lang w:val="pt-BR"/>
        </w:rPr>
        <w:t>= 0.01mol</w:t>
      </w:r>
      <w:r w:rsidRPr="00B11F1C" w:rsidR="00C4645C">
        <w:rPr>
          <w:rFonts w:ascii="Times New Roman" w:hAnsi="Times New Roman" w:cs="Times New Roman"/>
          <w:szCs w:val="21"/>
          <w:lang w:val="pt-BR"/>
        </w:rPr>
        <w:t>∙</w:t>
      </w:r>
      <w:r w:rsidRPr="0037033B">
        <w:rPr>
          <w:rFonts w:ascii="Times New Roman" w:hAnsi="Times New Roman" w:cs="Times New Roman"/>
          <w:szCs w:val="21"/>
          <w:lang w:val="pt-BR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 xml:space="preserve">-1 </w:t>
      </w:r>
      <w:r w:rsidRPr="0037033B">
        <w:rPr>
          <w:rFonts w:ascii="Times New Roman" w:cs="Times New Roman" w:hAnsiTheme="minorEastAsia"/>
          <w:szCs w:val="21"/>
        </w:rPr>
        <w:t>当</w:t>
      </w:r>
      <w:r w:rsidRPr="0037033B">
        <w:rPr>
          <w:rFonts w:ascii="Times New Roman" w:hAnsi="Times New Roman" w:cs="Times New Roman"/>
          <w:szCs w:val="21"/>
          <w:lang w:val="pt-BR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a</w:t>
      </w:r>
      <w:r w:rsidRPr="0037033B">
        <w:rPr>
          <w:rFonts w:ascii="Times New Roman" w:hAnsi="Times New Roman" w:cs="Times New Roman"/>
          <w:szCs w:val="21"/>
          <w:lang w:val="pt-BR"/>
        </w:rPr>
        <w:t>=1.77×10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 xml:space="preserve">-5 </w:t>
      </w:r>
      <w:r w:rsidRPr="0037033B">
        <w:rPr>
          <w:rFonts w:ascii="Times New Roman" w:cs="Times New Roman" w:hAnsiTheme="minorEastAsia"/>
          <w:szCs w:val="21"/>
        </w:rPr>
        <w:t>时</w:t>
      </w:r>
      <w:r w:rsidRPr="0037033B">
        <w:rPr>
          <w:rFonts w:ascii="Times New Roman" w:hAnsi="Times New Roman" w:cs="Times New Roman"/>
          <w:szCs w:val="21"/>
          <w:lang w:val="pt-BR"/>
        </w:rPr>
        <w:t>,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 w:rsidR="00DE6192">
        <w:rPr>
          <w:rFonts w:ascii="Times New Roman" w:hAnsi="Times New Roman" w:cs="Times New Roman"/>
          <w:szCs w:val="21"/>
          <w:lang w:val="pt-BR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                                  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                                                       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 xml:space="preserve">                                                                                                     </w:t>
      </w:r>
    </w:p>
    <w:p w:rsidRPr="0037033B" w:rsidR="0002380E" w:rsidP="0037033B" w:rsidRDefault="0002380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hAnsi="Times New Roman" w:cs="Times New Roman"/>
          <w:szCs w:val="21"/>
        </w:rPr>
        <w:t>&gt; 4.7520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        </w:t>
      </w:r>
      <w:r w:rsidRPr="0037033B">
        <w:rPr>
          <w:rFonts w:ascii="Times New Roman" w:hAnsi="Times New Roman" w:cs="Times New Roman"/>
          <w:szCs w:val="21"/>
        </w:rPr>
        <w:t xml:space="preserve">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hAnsi="Times New Roman" w:cs="Times New Roman"/>
          <w:szCs w:val="21"/>
        </w:rPr>
        <w:t xml:space="preserve">= </w:t>
      </w:r>
      <w:smartTag w:uri="urn:schemas-microsoft-com:office:smarttags" w:element="chmetcnv">
        <w:smartTagPr>
          <w:attr w:name="UnitName" w:val="C"/>
          <w:attr w:name="SourceValue" w:val="4.752"/>
          <w:attr w:name="HasSpace" w:val="True"/>
          <w:attr w:name="Negative" w:val="False"/>
          <w:attr w:name="NumberType" w:val="1"/>
          <w:attr w:name="TCSC" w:val="0"/>
        </w:smartTagPr>
        <w:r w:rsidRPr="0037033B">
          <w:rPr>
            <w:rFonts w:ascii="Times New Roman" w:hAnsi="Times New Roman" w:cs="Times New Roman"/>
            <w:szCs w:val="21"/>
          </w:rPr>
          <w:t>4.7520</w:t>
        </w:r>
        <w:r w:rsidRPr="0037033B">
          <w:rPr>
            <w:rFonts w:ascii="Times New Roman" w:hAnsi="Times New Roman" w:cs="Times New Roman"/>
            <w:szCs w:val="21"/>
            <w:vertAlign w:val="superscript"/>
          </w:rPr>
          <w:t xml:space="preserve"> </w:t>
        </w:r>
        <w:r w:rsidRPr="0037033B">
          <w:rPr>
            <w:rFonts w:ascii="Times New Roman" w:hAnsi="Times New Roman" w:cs="Times New Roman"/>
            <w:szCs w:val="21"/>
          </w:rPr>
          <w:t xml:space="preserve"> </w:t>
        </w:r>
      </w:smartTag>
      <w:r w:rsidRPr="0037033B">
        <w:rPr>
          <w:rFonts w:ascii="Times New Roman" w:hAnsi="Times New Roman" w:cs="Times New Roman"/>
          <w:szCs w:val="21"/>
        </w:rPr>
        <w:t xml:space="preserve">      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hAnsi="Times New Roman" w:cs="Times New Roman"/>
          <w:szCs w:val="21"/>
        </w:rPr>
        <w:t>&lt; 4.7520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 xml:space="preserve">  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hAnsi="Times New Roman" w:cs="Times New Roman"/>
          <w:szCs w:val="21"/>
        </w:rPr>
        <w:t>= 1</w:t>
      </w:r>
    </w:p>
  </w:body>
</w:document>
</file>