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964102adf6496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F76B3C" w:rsidP="0037033B" w:rsidRDefault="00F76B3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已知</w:t>
      </w:r>
      <w:r w:rsidRPr="0037033B">
        <w:rPr>
          <w:rFonts w:ascii="Times New Roman" w:hAnsi="Times New Roman" w:cs="Times New Roman"/>
          <w:szCs w:val="21"/>
          <w:lang w:val="da-DK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da-DK"/>
        </w:rPr>
        <w:t>3</w:t>
      </w:r>
      <w:r w:rsidRPr="0037033B">
        <w:rPr>
          <w:rFonts w:ascii="Times New Roman" w:hAnsi="Times New Roman" w:cs="Times New Roman"/>
          <w:szCs w:val="21"/>
          <w:lang w:val="da-DK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da-DK"/>
        </w:rPr>
        <w:t>4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500" w:dyaOrig="380">
          <v:shape xmlns:o="urn:schemas-microsoft-com:office:office" xmlns:v="urn:schemas-microsoft-com:vml" id="_x0000_i1030" style="width:66pt;height:16.5pt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030" DrawAspect="Content" ObjectID="_1572373863" r:id="rId15"/>
        </w:object>
      </w:r>
      <w:r w:rsidRPr="0037033B">
        <w:rPr>
          <w:rFonts w:ascii="Times New Roman" w:cs="Times New Roman" w:hAnsiTheme="minorEastAsia"/>
          <w:szCs w:val="21"/>
          <w:lang w:val="da-DK"/>
        </w:rPr>
        <w:t>，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480" w:dyaOrig="380">
          <v:shape xmlns:o="urn:schemas-microsoft-com:office:office" xmlns:v="urn:schemas-microsoft-com:vml" id="_x0000_i1031" style="width:65.25pt;height:16.5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031" DrawAspect="Content" ObjectID="_1572373864" r:id="rId17"/>
        </w:object>
      </w:r>
      <w:r w:rsidRPr="0037033B">
        <w:rPr>
          <w:rFonts w:ascii="Times New Roman" w:cs="Times New Roman" w:hAnsiTheme="minorEastAsia"/>
          <w:szCs w:val="21"/>
          <w:lang w:val="da-DK"/>
        </w:rPr>
        <w:t>，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560" w:dyaOrig="380">
          <v:shape xmlns:o="urn:schemas-microsoft-com:office:office" xmlns:v="urn:schemas-microsoft-com:vml" id="_x0000_i1032" style="width:69pt;height:16.5pt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032" DrawAspect="Content" ObjectID="_1572373865" r:id="rId19"/>
        </w:object>
      </w:r>
      <w:r w:rsidRPr="0037033B">
        <w:rPr>
          <w:rFonts w:ascii="Times New Roman" w:cs="Times New Roman" w:hAnsiTheme="minorEastAsia"/>
          <w:szCs w:val="21"/>
          <w:lang w:val="da-DK"/>
        </w:rPr>
        <w:t>，</w:t>
      </w:r>
      <w:r w:rsidRPr="0037033B">
        <w:rPr>
          <w:rFonts w:ascii="Times New Roman" w:cs="Times New Roman" w:hAnsiTheme="minorEastAsia"/>
          <w:szCs w:val="21"/>
        </w:rPr>
        <w:t>则在</w:t>
      </w:r>
      <w:r w:rsidRPr="0037033B">
        <w:rPr>
          <w:rFonts w:ascii="Times New Roman" w:hAnsi="Times New Roman" w:cs="Times New Roman"/>
          <w:szCs w:val="21"/>
          <w:lang w:val="da-DK"/>
        </w:rPr>
        <w:t>0.1 mol</w:t>
      </w:r>
      <w:r w:rsidRPr="00C4645C" w:rsidR="00C4645C">
        <w:rPr>
          <w:rFonts w:ascii="Times New Roman" w:hAnsi="Times New Roman" w:cs="Times New Roman"/>
          <w:szCs w:val="21"/>
          <w:lang w:val="pt-BR"/>
        </w:rPr>
        <w:t>∙</w:t>
      </w:r>
      <w:r w:rsidRPr="0037033B">
        <w:rPr>
          <w:rFonts w:ascii="Times New Roman" w:hAnsi="Times New Roman" w:cs="Times New Roman"/>
          <w:szCs w:val="21"/>
          <w:lang w:val="da-DK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  <w:lang w:val="da-DK"/>
        </w:rPr>
        <w:t>−1</w:t>
      </w:r>
      <w:r w:rsidRPr="0037033B">
        <w:rPr>
          <w:rFonts w:ascii="Times New Roman" w:hAnsi="Times New Roman" w:cs="Times New Roman"/>
          <w:szCs w:val="21"/>
          <w:lang w:val="da-DK"/>
        </w:rPr>
        <w:t xml:space="preserve"> NaH</w:t>
      </w:r>
      <w:r w:rsidRPr="0037033B">
        <w:rPr>
          <w:rFonts w:ascii="Times New Roman" w:hAnsi="Times New Roman" w:cs="Times New Roman"/>
          <w:szCs w:val="21"/>
          <w:vertAlign w:val="subscript"/>
          <w:lang w:val="da-DK"/>
        </w:rPr>
        <w:t>2</w:t>
      </w:r>
      <w:r w:rsidRPr="0037033B">
        <w:rPr>
          <w:rFonts w:ascii="Times New Roman" w:hAnsi="Times New Roman" w:cs="Times New Roman"/>
          <w:szCs w:val="21"/>
          <w:lang w:val="da-DK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da-DK"/>
        </w:rPr>
        <w:t>4</w:t>
      </w:r>
      <w:r w:rsidRPr="0037033B">
        <w:rPr>
          <w:rFonts w:ascii="Times New Roman" w:cs="Times New Roman" w:hAnsiTheme="minorEastAsia"/>
          <w:szCs w:val="21"/>
        </w:rPr>
        <w:lastRenderedPageBreak/>
        <w:t>溶液中离子浓度由大到小的顺序正确的是</w:t>
      </w:r>
      <w:r w:rsidRPr="0037033B">
        <w:rPr>
          <w:rFonts w:ascii="Times New Roman" w:cs="Times New Roman" w:hAnsiTheme="minorEastAsia"/>
          <w:szCs w:val="21"/>
          <w:lang w:val="nl-BE"/>
        </w:rPr>
        <w:t>？</w:t>
      </w:r>
    </w:p>
    <w:p w:rsidRPr="0037033B" w:rsidR="00F76B3C" w:rsidP="0037033B" w:rsidRDefault="004A277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A 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Na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2−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3−</w:t>
      </w:r>
      <w:r w:rsidRPr="0037033B" w:rsidR="00F76B3C">
        <w:rPr>
          <w:rFonts w:ascii="Times New Roman" w:hAnsi="Times New Roman" w:cs="Times New Roman"/>
          <w:szCs w:val="21"/>
          <w:lang w:val="nl-BE"/>
        </w:rPr>
        <w:tab/>
      </w:r>
      <w:r w:rsidRPr="0037033B">
        <w:rPr>
          <w:rFonts w:ascii="Times New Roman" w:hAnsi="Times New Roman" w:cs="Times New Roman"/>
          <w:szCs w:val="21"/>
          <w:lang w:val="pt-BR"/>
        </w:rPr>
        <w:t>B</w:t>
      </w:r>
      <w:r w:rsidRPr="0037033B" w:rsidR="00F76B3C">
        <w:rPr>
          <w:rFonts w:ascii="Times New Roman" w:hAnsi="Times New Roman" w:cs="Times New Roman"/>
          <w:szCs w:val="21"/>
          <w:lang w:val="nl-BE"/>
        </w:rPr>
        <w:t xml:space="preserve"> Na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2−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3−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</w:p>
    <w:p w:rsidRPr="0037033B" w:rsidR="00F76B3C" w:rsidP="0037033B" w:rsidRDefault="004A277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pt-BR"/>
        </w:rPr>
        <w:t>C</w:t>
      </w:r>
      <w:r w:rsidRPr="0037033B" w:rsidR="00F76B3C">
        <w:rPr>
          <w:rFonts w:ascii="Times New Roman" w:hAnsi="Times New Roman" w:cs="Times New Roman"/>
          <w:szCs w:val="21"/>
          <w:lang w:val="nl-BE"/>
        </w:rPr>
        <w:t xml:space="preserve"> Na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2−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3−</w:t>
      </w:r>
      <w:r w:rsidRPr="0037033B" w:rsidR="00F76B3C">
        <w:rPr>
          <w:rFonts w:ascii="Times New Roman" w:hAnsi="Times New Roman" w:cs="Times New Roman"/>
          <w:szCs w:val="21"/>
          <w:lang w:val="nl-BE"/>
        </w:rPr>
        <w:tab/>
      </w:r>
      <w:r w:rsidRPr="0037033B">
        <w:rPr>
          <w:rFonts w:ascii="Times New Roman" w:hAnsi="Times New Roman" w:cs="Times New Roman"/>
          <w:szCs w:val="21"/>
          <w:lang w:val="pt-BR"/>
        </w:rPr>
        <w:t xml:space="preserve">D 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Na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2−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 w:rsidR="00F76B3C">
        <w:rPr>
          <w:rFonts w:ascii="Times New Roman" w:hAnsi="Times New Roman" w:cs="Times New Roman"/>
          <w:szCs w:val="21"/>
          <w:vertAlign w:val="superscript"/>
          <w:lang w:val="nl-BE"/>
        </w:rPr>
        <w:t>3−</w:t>
      </w:r>
      <w:r w:rsidRPr="0037033B" w:rsidR="00F76B3C">
        <w:rPr>
          <w:rFonts w:ascii="Times New Roman" w:cs="Times New Roman" w:hAnsiTheme="minorEastAsia"/>
          <w:szCs w:val="21"/>
        </w:rPr>
        <w:t>、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H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 w:rsidR="00F76B3C">
        <w:rPr>
          <w:rFonts w:ascii="Times New Roman" w:hAnsi="Times New Roman" w:cs="Times New Roman"/>
          <w:szCs w:val="21"/>
          <w:lang w:val="nl-BE"/>
        </w:rPr>
        <w:t>PO</w:t>
      </w:r>
      <w:r w:rsidRPr="0037033B" w:rsidR="00F76B3C">
        <w:rPr>
          <w:rFonts w:ascii="Times New Roman" w:hAnsi="Times New Roman" w:cs="Times New Roman"/>
          <w:szCs w:val="21"/>
          <w:vertAlign w:val="subscript"/>
          <w:lang w:val="nl-B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5" /><Relationship Type="http://schemas.openxmlformats.org/officeDocument/2006/relationships/oleObject" Target="/word/embeddings/oleObject7.bin" Id="rId17" /><Relationship Type="http://schemas.openxmlformats.org/officeDocument/2006/relationships/oleObject" Target="/word/embeddings/oleObject8.bin" Id="rId19" /><Relationship Type="http://schemas.openxmlformats.org/officeDocument/2006/relationships/image" Target="/word/media/image5.wmf" Id="rId14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