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a0cf60a7d4e62" /></Relationships>
</file>

<file path=word/document.xml><?xml version="1.0" encoding="utf-8"?>
<w:document xmlns:wp14="http://schemas.microsoft.com/office/word/2010/wordprocessingDrawing" xmlns:wp="http://schemas.openxmlformats.org/drawingml/2006/wordprocessingDrawing" xmlns:r="http://schemas.openxmlformats.org/officeDocument/2006/relationships" xmlns:o="urn:schemas-microsoft-com:office:office" xmlns:v="urn:schemas-microsoft-com:vml" xmlns:a="http://schemas.openxmlformats.org/drawingml/2006/main" xmlns:pic="http://schemas.openxmlformats.org/drawingml/2006/picture" xmlns:a14="http://schemas.microsoft.com/office/drawing/2010/main" xmlns:w="http://schemas.openxmlformats.org/wordprocessingml/2006/main">
  <w:body>
    <w:p w:rsidRPr="00BF3831" w:rsidR="0045623F" w:rsidP="00BF3831" w:rsidRDefault="0045623F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分析下列反应自发进行的温度条件。</w:t>
      </w:r>
    </w:p>
    <w:p w:rsidRPr="00BF3831" w:rsidR="0045623F" w:rsidP="00BF3831" w:rsidRDefault="0045623F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（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1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）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2N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(g)+O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(g)</w:t>
      </w:r>
      <w:r w:rsidRPr="00BF3831">
        <w:rPr>
          <w:rFonts w:ascii="Times New Roman" w:hAnsi="Times New Roman" w:eastAsia="宋体" w:cs="Times New Roman"/>
          <w:noProof/>
          <w:color w:val="000000" w:themeColor="text1"/>
          <w:szCs w:val="21"/>
          <w:vertAlign w:val="subscript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2AA4F9A6" wp14:editId="160A18AB">
            <wp:extent cx="152400" cy="114300"/>
            <wp:effectExtent l="0" t="0" r="0" b="0"/>
            <wp:docPr id="37" name="图片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2N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O(g)               </w:t>
      </w:r>
      <w:r w:rsidRPr="00BF3831">
        <w:rPr>
          <w:rFonts w:ascii="Times New Roman" w:hAnsi="Times New Roman" w:eastAsia="宋体" w:cs="Times New Roman"/>
          <w:color w:val="000000" w:themeColor="text1"/>
          <w:position w:val="-12"/>
          <w:szCs w:val="21"/>
        </w:rPr>
        <w:object w:dxaOrig="84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42pt;height:18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5" DrawAspect="Content" ObjectID="_1571317413" r:id="rId8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163 kJ/mol</w:t>
      </w:r>
    </w:p>
    <w:p w:rsidRPr="00BF3831" w:rsidR="0045623F" w:rsidP="00BF3831" w:rsidRDefault="0045623F">
      <w:pPr>
        <w:snapToGrid w:val="0"/>
        <w:spacing w:line="360" w:lineRule="auto"/>
        <w:rPr>
          <w:rFonts w:ascii="Times New Roman" w:hAnsi="Times New Roman" w:eastAsia="宋体" w:cs="Times New Roman"/>
          <w:color w:val="000000" w:themeColor="text1"/>
          <w:szCs w:val="21"/>
        </w:rPr>
      </w:pP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（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）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 Ag(s)+ </w:t>
      </w:r>
      <w:r w:rsidRPr="00BF3831">
        <w:rPr>
          <w:rFonts w:ascii="Times New Roman" w:hAnsi="Times New Roman" w:eastAsia="宋体" w:cs="Times New Roman"/>
          <w:color w:val="000000" w:themeColor="text1"/>
          <w:position w:val="-24"/>
          <w:szCs w:val="21"/>
        </w:rPr>
        <w:object w:dxaOrig="240" w:dyaOrig="620">
          <v:shape id="_x0000_i1026" style="width:12pt;height:30.75pt" o:ole="" type="#_x0000_t75">
            <v:imagedata o:title="" r:id="rId9"/>
          </v:shape>
          <o:OLEObject Type="Embed" ProgID="Equation.3" ShapeID="_x0000_i1026" DrawAspect="Content" ObjectID="_1571317414" r:id="rId10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Cl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  <w:vertAlign w:val="subscript"/>
        </w:rPr>
        <w:t>2</w: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(g) </w:t>
      </w:r>
      <w:r w:rsidRPr="00BF3831">
        <w:rPr>
          <w:rFonts w:ascii="Times New Roman" w:hAnsi="Times New Roman" w:eastAsia="宋体" w:cs="Times New Roman"/>
          <w:noProof/>
          <w:color w:val="000000" w:themeColor="text1"/>
          <w:szCs w:val="21"/>
          <w:vertAlign w:val="subscript"/>
        </w:rPr>
        <w:drawing>
          <wp:inline distT="0" distB="0" distL="0" distR="0" wp14:anchorId="1C6116EA" wp14:editId="53B8CABA">
            <wp:extent cx="190500" cy="142875"/>
            <wp:effectExtent l="0" t="0" r="0" b="9525"/>
            <wp:docPr id="36" name="图片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 xml:space="preserve">AgCl(s)         </w:t>
      </w:r>
      <w:r w:rsidRPr="00BF3831">
        <w:rPr>
          <w:rFonts w:ascii="Times New Roman" w:hAnsi="Times New Roman" w:eastAsia="宋体" w:cs="Times New Roman"/>
          <w:color w:val="000000" w:themeColor="text1"/>
          <w:position w:val="-12"/>
          <w:szCs w:val="21"/>
        </w:rPr>
        <w:object w:dxaOrig="840" w:dyaOrig="380">
          <v:shape id="_x0000_i1027" style="width:42pt;height:18.75pt" o:ole="" type="#_x0000_t75">
            <v:imagedata o:title="" r:id="rId7"/>
          </v:shape>
          <o:OLEObject Type="Embed" ProgID="Equation.3" ShapeID="_x0000_i1027" DrawAspect="Content" ObjectID="_1571317415" r:id="rId12"/>
        </w:object>
      </w:r>
      <w:r w:rsidRPr="00BF3831">
        <w:rPr>
          <w:rFonts w:ascii="Times New Roman" w:hAnsi="Times New Roman" w:eastAsia="宋体" w:cs="Times New Roman"/>
          <w:color w:val="000000" w:themeColor="text1"/>
          <w:szCs w:val="21"/>
        </w:rPr>
        <w:t>–127 kJ/mol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image" Target="/word/media/image2.wmf" Id="rId7" /><Relationship Type="http://schemas.openxmlformats.org/officeDocument/2006/relationships/image" Target="/word/media/image1.wmf" Id="rId6" /><Relationship Type="http://schemas.openxmlformats.org/officeDocument/2006/relationships/oleObject" Target="/word/embeddings/oleObject2.bin" Id="rId10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/Relationships>
</file>