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a0e38d45204e29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napToGrid w:val="0"/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对于理想混合物，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300" w:dyaOrig="32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65.25pt;height:15.75pt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3" ShapeID="_x0000_i1025" DrawAspect="Content" ObjectID="_1572382596" r:id="rId9"/>
        </w:object>
      </w:r>
      <w:r>
        <w:rPr>
          <w:rFonts w:ascii="Times New Roman" w:hAnsi="Times New Roman" w:cs="Times New Roman"/>
          <w:sz w:val="24"/>
          <w:szCs w:val="24"/>
        </w:rPr>
        <w:t>均为零。</w:t>
      </w:r>
      <w:r>
        <w:rPr>
          <w:rFonts w:ascii="Times New Roman" w:hAnsi="Times New Roman" w:cs="Times New Roman"/>
          <w:sz w:val="24"/>
          <w:szCs w:val="24"/>
        </w:rPr>
        <w:tab/>
      </w:r>
      <w:r w:rsidR="00457AE9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9" /><Relationship Type="http://schemas.openxmlformats.org/officeDocument/2006/relationships/image" Target="/word/media/image1.wmf" Id="rId8" /></Relationships>
</file>