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f9fca9b3c14c64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</w:rPr>
        <w:t>，由于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是状态函数，所</w:t>
      </w:r>
      <w:bookmarkStart w:name="_Hlk497336764" w:id="1"/>
      <w:r>
        <w:rPr>
          <w:rFonts w:ascii="Times New Roman" w:hAnsi="Times New Roman" w:cs="Times New Roman"/>
          <w:sz w:val="24"/>
          <w:szCs w:val="24"/>
        </w:rPr>
        <w:t>以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也是状态函数。</w:t>
      </w:r>
      <w:bookmarkEnd w:id="1"/>
      <w:r>
        <w:rPr>
          <w:rFonts w:ascii="Times New Roman" w:hAnsi="Times New Roman" w:cs="Times New Roman"/>
          <w:sz w:val="24"/>
          <w:szCs w:val="24"/>
        </w:rPr>
        <w:t>(      )</w:t>
      </w:r>
    </w:p>
  </w:body>
</w:document>
</file>