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34d865baf4cc4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由吉布斯</w:t>
      </w:r>
      <w:r>
        <w:rPr>
          <w:rFonts w:ascii="Times New Roman" w:hAnsi="Times New Roman"/>
          <w:sz w:val="24"/>
        </w:rPr>
        <w:t>--</w:t>
      </w:r>
      <w:proofErr w:type="gramStart"/>
      <w:r>
        <w:rPr>
          <w:rFonts w:ascii="Times New Roman" w:hAnsi="Times New Roman"/>
          <w:sz w:val="24"/>
        </w:rPr>
        <w:t>亥</w:t>
      </w:r>
      <w:proofErr w:type="gramEnd"/>
      <w:r>
        <w:rPr>
          <w:rFonts w:ascii="Times New Roman" w:hAnsi="Times New Roman"/>
          <w:sz w:val="24"/>
        </w:rPr>
        <w:t>姆赫兹公式可知，反应自发性与否取决于两个状态函数，分别是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。</w:t>
      </w:r>
    </w:p>
  </w:body>
</w:document>
</file>