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4f4917d97c488c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热力学第一定律是</w:t>
      </w:r>
      <w:r>
        <w:rPr>
          <w:rFonts w:ascii="Times New Roman" w:hAnsi="Times New Roman"/>
          <w:sz w:val="24"/>
          <w:u w:val="single"/>
        </w:rPr>
        <w:t xml:space="preserve">       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；热力学第三定律</w:t>
      </w:r>
      <w:r>
        <w:rPr>
          <w:rFonts w:hint="eastAsia" w:ascii="Times New Roman" w:hAnsi="Times New Roman"/>
          <w:sz w:val="24"/>
        </w:rPr>
        <w:t>是</w:t>
      </w:r>
      <w:r>
        <w:rPr>
          <w:rFonts w:ascii="Times New Roman" w:hAnsi="Times New Roman"/>
          <w:sz w:val="24"/>
          <w:u w:val="single"/>
        </w:rPr>
        <w:t xml:space="preserve">        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。</w:t>
      </w:r>
    </w:p>
  </w:body>
</w:document>
</file>