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c415c1d5df48c9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已知尿素</w:t>
      </w:r>
      <w:r>
        <w:rPr>
          <w:rFonts w:ascii="Times New Roman" w:hAnsi="Times New Roman"/>
          <w:color w:val="000000"/>
          <w:szCs w:val="21"/>
        </w:rPr>
        <w:t>CO(NH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pacing w:val="2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197.15kJ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，求尿素的合成反应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2NH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(g) +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 </w:t>
      </w:r>
      <w:r>
        <w:rPr>
          <w:rFonts w:ascii="Times New Roman" w:hAnsi="Times New Roman"/>
          <w:noProof/>
          <w:color w:val="000000"/>
          <w:szCs w:val="21"/>
          <w:vertAlign w:val="subscript"/>
        </w:rPr>
        <w:drawing>
          <wp:inline xmlns:wp="http://schemas.openxmlformats.org/drawingml/2006/wordprocessingDrawing" distT="0" distB="0" distL="114300" distR="114300">
            <wp:extent cx="352425" cy="152400"/>
            <wp:effectExtent l="0" t="0" r="9525" b="0"/>
            <wp:docPr id="33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O(g) + CO(NH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(s)</w:t>
      </w:r>
    </w:p>
    <w:p w:rsidR="00066B0F" w:rsidRDefault="005F1040">
      <w:pPr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298.15K</w:t>
      </w:r>
      <w:r>
        <w:rPr>
          <w:rFonts w:ascii="Times New Roman" w:hAnsi="Times New Roman"/>
          <w:color w:val="000000"/>
          <w:szCs w:val="21"/>
        </w:rPr>
        <w:t>时的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i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</w:rPr>
        <w:t xml:space="preserve">                                         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6.wmf" Id="rId78" /></Relationships>
</file>