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安全工程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2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2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15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简答题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3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5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15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10DA" w:rsidRDefault="00982ED5"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1、</w:t>
      </w:r>
      <w:r>
        <w:rPr>
          <w:rFonts w:ascii="Times New Roman" w:hAnsi="Times New Roman" w:eastAsia="宋体" w:cs="Times New Roman"/>
          <w:szCs w:val="21"/>
        </w:rPr>
        <w:t>测得某反应在</w:t>
      </w:r>
      <w:r>
        <w:rPr>
          <w:rFonts w:ascii="Times New Roman" w:hAnsi="Times New Roman" w:eastAsia="宋体" w:cs="Times New Roman"/>
          <w:szCs w:val="21"/>
        </w:rPr>
        <w:t>273K</w:t>
      </w:r>
      <w:r>
        <w:rPr>
          <w:rFonts w:ascii="Times New Roman" w:hAnsi="Times New Roman" w:eastAsia="宋体" w:cs="Times New Roman"/>
          <w:szCs w:val="21"/>
        </w:rPr>
        <w:t>和</w:t>
      </w:r>
      <w:r>
        <w:rPr>
          <w:rFonts w:ascii="Times New Roman" w:hAnsi="Times New Roman" w:eastAsia="宋体" w:cs="Times New Roman"/>
          <w:szCs w:val="21"/>
        </w:rPr>
        <w:t>313K</w:t>
      </w:r>
      <w:r>
        <w:rPr>
          <w:rFonts w:ascii="Times New Roman" w:hAnsi="Times New Roman" w:eastAsia="宋体" w:cs="Times New Roman"/>
          <w:szCs w:val="21"/>
        </w:rPr>
        <w:t>下的速率常数分别为</w:t>
      </w:r>
      <w:r>
        <w:rPr>
          <w:rFonts w:ascii="Times New Roman" w:hAnsi="Times New Roman" w:eastAsia="宋体" w:cs="Times New Roman"/>
          <w:szCs w:val="21"/>
        </w:rPr>
        <w:t>1.06×10</w:t>
      </w:r>
      <w:r>
        <w:rPr>
          <w:rFonts w:ascii="Times New Roman" w:hAnsi="Times New Roman" w:eastAsia="宋体" w:cs="Times New Roman"/>
          <w:szCs w:val="21"/>
          <w:vertAlign w:val="superscript"/>
        </w:rPr>
        <w:t>-5</w:t>
      </w:r>
      <w:r>
        <w:rPr>
          <w:rFonts w:ascii="Times New Roman" w:hAnsi="Times New Roman" w:eastAsia="宋体" w:cs="Times New Roman"/>
          <w:szCs w:val="21"/>
        </w:rPr>
        <w:t xml:space="preserve">   </w:t>
      </w:r>
      <w:r>
        <w:rPr>
          <w:rFonts w:ascii="Times New Roman" w:hAnsi="Times New Roman" w:eastAsia="宋体" w:cs="Times New Roman"/>
          <w:szCs w:val="21"/>
        </w:rPr>
        <w:t>和</w:t>
      </w:r>
      <w:r>
        <w:rPr>
          <w:rFonts w:ascii="Times New Roman" w:hAnsi="Times New Roman" w:eastAsia="宋体" w:cs="Times New Roman"/>
          <w:szCs w:val="21"/>
        </w:rPr>
        <w:t>2.93×10</w:t>
      </w:r>
      <w:r>
        <w:rPr>
          <w:rFonts w:ascii="Times New Roman" w:hAnsi="Times New Roman" w:eastAsia="宋体" w:cs="Times New Roman"/>
          <w:szCs w:val="21"/>
          <w:vertAlign w:val="superscript"/>
        </w:rPr>
        <w:t>-3</w:t>
      </w:r>
      <w:r>
        <w:rPr>
          <w:rFonts w:ascii="Times New Roman" w:hAnsi="Times New Roman" w:eastAsia="宋体" w:cs="Times New Roman"/>
          <w:szCs w:val="21"/>
        </w:rPr>
        <w:t>，求该反应在</w:t>
      </w:r>
      <w:r>
        <w:rPr>
          <w:rFonts w:ascii="Times New Roman" w:hAnsi="Times New Roman" w:eastAsia="宋体" w:cs="Times New Roman"/>
          <w:szCs w:val="21"/>
        </w:rPr>
        <w:t>298K</w:t>
      </w:r>
      <w:r>
        <w:rPr>
          <w:rFonts w:ascii="Times New Roman" w:hAnsi="Times New Roman" w:eastAsia="宋体" w:cs="Times New Roman"/>
          <w:szCs w:val="21"/>
        </w:rPr>
        <w:t>下的速率常数。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Cs w:val="21"/>
        </w:rPr>
        <w:t>（</w:t>
      </w:r>
      <w:r>
        <w:rPr>
          <w:rFonts w:hint="eastAsia" w:ascii="Times New Roman" w:hAnsi="Times New Roman" w:eastAsia="宋体" w:cs="Times New Roman"/>
          <w:szCs w:val="21"/>
        </w:rPr>
        <w:t>5</w:t>
      </w:r>
      <w:r>
        <w:rPr>
          <w:rFonts w:hint="eastAsia" w:ascii="Times New Roman" w:hAnsi="Times New Roman" w:eastAsia="宋体" w:cs="Times New Roman"/>
          <w:szCs w:val="21"/>
        </w:rPr>
        <w:t>分）</w:t>
      </w:r>
    </w:p>
    <w:p w:rsidR="00C510DA" w:rsidRDefault="00982ED5">
      <w:pPr>
        <w:spacing w:before="24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2、</w:t>
      </w:r>
      <w:r>
        <w:rPr>
          <w:rFonts w:ascii="Times New Roman" w:hAnsi="Times New Roman" w:eastAsia="宋体" w:cs="Times New Roman"/>
          <w:position w:val="-10"/>
          <w:szCs w:val="21"/>
        </w:rPr>
        <w:object w:dxaOrig="225" w:dyaOrig="345">
          <v:shapetype xmlns:o="urn:schemas-microsoft-com:office:office" xmlns:v="urn:schemas-microsoft-com:vml" id="_x0000_t76" coordsize="21600,21600" filled="f" stroked="f" o:spt="76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8" style="width:11.25pt;height:17.25pt" fillcolor="#001" o:ole="" type="#_x0000_t76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3" ShapeID="_x0000_i1028" DrawAspect="Content" ObjectID="_1572278218" r:id="rId14"/>
        </w:object>
      </w:r>
      <w:r>
        <w:rPr>
          <w:rFonts w:ascii="Times New Roman" w:hAnsi="Times New Roman" w:eastAsia="宋体" w:cs="Times New Roman"/>
          <w:szCs w:val="21"/>
        </w:rPr>
        <w:t>Co</w:t>
      </w:r>
      <w:r>
        <w:rPr>
          <w:rFonts w:ascii="Times New Roman" w:hAnsi="Times New Roman" w:eastAsia="宋体" w:cs="Times New Roman"/>
          <w:szCs w:val="21"/>
        </w:rPr>
        <w:t>是在癌症治疗上使用的一种放射性同位素。它通过</w:t>
      </w:r>
      <w:r>
        <w:rPr>
          <w:rFonts w:ascii="Times New Roman" w:hAnsi="Times New Roman" w:eastAsia="宋体" w:cs="Times New Roman"/>
          <w:szCs w:val="21"/>
        </w:rPr>
        <w:t>β</w:t>
      </w:r>
      <w:r>
        <w:rPr>
          <w:rFonts w:ascii="Times New Roman" w:hAnsi="Times New Roman" w:eastAsia="宋体" w:cs="Times New Roman"/>
          <w:szCs w:val="21"/>
        </w:rPr>
        <w:t>衰变而产生</w:t>
      </w:r>
      <w:r>
        <w:rPr>
          <w:rFonts w:ascii="Times New Roman" w:hAnsi="Times New Roman" w:eastAsia="宋体" w:cs="Times New Roman"/>
          <w:position w:val="-10"/>
          <w:szCs w:val="21"/>
        </w:rPr>
        <w:object w:dxaOrig="225" w:dyaOrig="345">
          <v:shape xmlns:o="urn:schemas-microsoft-com:office:office" xmlns:v="urn:schemas-microsoft-com:vml" id="_x0000_i1027" style="width:11.25pt;height:17.25pt" fillcolor="#001" o:ole="" type="#_x0000_t76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3" ShapeID="_x0000_i1027" DrawAspect="Content" ObjectID="_1572278219" r:id="rId12"/>
        </w:object>
      </w:r>
      <w:r>
        <w:rPr>
          <w:rFonts w:ascii="Times New Roman" w:hAnsi="Times New Roman" w:eastAsia="宋体" w:cs="Times New Roman"/>
          <w:szCs w:val="21"/>
        </w:rPr>
        <w:t>Ni</w:t>
      </w:r>
      <w:r>
        <w:rPr>
          <w:rFonts w:ascii="Times New Roman" w:hAnsi="Times New Roman" w:eastAsia="宋体" w:cs="Times New Roman"/>
          <w:szCs w:val="21"/>
        </w:rPr>
        <w:t>，半衰期为</w:t>
      </w:r>
      <w:r>
        <w:rPr>
          <w:rFonts w:ascii="Times New Roman" w:hAnsi="Times New Roman" w:eastAsia="宋体" w:cs="Times New Roman"/>
          <w:szCs w:val="21"/>
        </w:rPr>
        <w:t>5.2</w:t>
      </w:r>
      <w:r>
        <w:rPr>
          <w:rFonts w:ascii="Times New Roman" w:hAnsi="Times New Roman" w:eastAsia="宋体" w:cs="Times New Roman"/>
          <w:szCs w:val="21"/>
        </w:rPr>
        <w:t>年。若一份</w:t>
      </w:r>
      <w:r>
        <w:rPr>
          <w:rFonts w:ascii="Times New Roman" w:hAnsi="Times New Roman" w:eastAsia="宋体" w:cs="Times New Roman"/>
          <w:position w:val="-10"/>
          <w:szCs w:val="21"/>
        </w:rPr>
        <w:object w:dxaOrig="225" w:dyaOrig="345">
          <v:shape xmlns:o="urn:schemas-microsoft-com:office:office" xmlns:v="urn:schemas-microsoft-com:vml" id="_x0000_i1027" style="width:11.25pt;height:17.25pt" fillcolor="#001" o:ole="" type="#_x0000_t76">
            <v:imagedata xmlns:r="http://schemas.openxmlformats.org/officeDocument/2006/relationships" o:title="" r:id="rId15"/>
          </v:shape>
          <o:OLEObject xmlns:r="http://schemas.openxmlformats.org/officeDocument/2006/relationships" xmlns:o="urn:schemas-microsoft-com:office:office" Type="Embed" ProgID="Equation.3" ShapeID="_x0000_i1027" DrawAspect="Content" ObjectID="_1572278220" r:id="rId10"/>
        </w:object>
      </w:r>
      <w:r>
        <w:rPr>
          <w:rFonts w:ascii="Times New Roman" w:hAnsi="Times New Roman" w:eastAsia="宋体" w:cs="Times New Roman"/>
          <w:szCs w:val="21"/>
        </w:rPr>
        <w:t>Co</w:t>
      </w:r>
      <w:r>
        <w:rPr>
          <w:rFonts w:ascii="Times New Roman" w:hAnsi="Times New Roman" w:eastAsia="宋体" w:cs="Times New Roman"/>
          <w:szCs w:val="21"/>
        </w:rPr>
        <w:t>样品经衰变后其浓度只剩下原来浓度的</w:t>
      </w:r>
      <w:r>
        <w:rPr>
          <w:rFonts w:ascii="Times New Roman" w:hAnsi="Times New Roman" w:eastAsia="宋体" w:cs="Times New Roman"/>
          <w:szCs w:val="21"/>
        </w:rPr>
        <w:t>2.0 % ,</w:t>
      </w:r>
      <w:r>
        <w:rPr>
          <w:rFonts w:ascii="Times New Roman" w:hAnsi="Times New Roman" w:eastAsia="宋体" w:cs="Times New Roman"/>
          <w:szCs w:val="21"/>
        </w:rPr>
        <w:t>问这需要多长的时间？</w:t>
      </w:r>
      <w:r>
        <w:rPr>
          <w:rFonts w:hint="eastAsia" w:ascii="Times New Roman" w:hAnsi="Times New Roman" w:eastAsia="宋体" w:cs="Times New Roman"/>
          <w:szCs w:val="21"/>
        </w:rPr>
        <w:t>（</w:t>
      </w:r>
      <w:r>
        <w:rPr>
          <w:rFonts w:hint="eastAsia" w:ascii="Times New Roman" w:hAnsi="Times New Roman" w:eastAsia="宋体" w:cs="Times New Roman"/>
          <w:szCs w:val="21"/>
        </w:rPr>
        <w:t>5</w:t>
      </w:r>
      <w:r>
        <w:rPr>
          <w:rFonts w:hint="eastAsia" w:ascii="Times New Roman" w:hAnsi="Times New Roman" w:eastAsia="宋体" w:cs="Times New Roman"/>
          <w:szCs w:val="21"/>
        </w:rPr>
        <w:t>分）</w: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3、</w:t>
      </w:r>
      <w:r>
        <w:rPr>
          <w:rFonts w:ascii="Times New Roman" w:hAnsi="Times New Roman" w:eastAsia="宋体" w:cs="Times New Roman"/>
          <w:szCs w:val="21"/>
        </w:rPr>
        <w:t>在</w:t>
      </w:r>
      <w:r>
        <w:rPr>
          <w:rFonts w:ascii="Times New Roman" w:hAnsi="Times New Roman" w:eastAsia="宋体" w:cs="Times New Roman"/>
          <w:szCs w:val="21"/>
        </w:rPr>
        <w:t>298K</w:t>
      </w:r>
      <w:r>
        <w:rPr>
          <w:rFonts w:ascii="Times New Roman" w:hAnsi="Times New Roman" w:eastAsia="宋体" w:cs="Times New Roman"/>
          <w:szCs w:val="21"/>
        </w:rPr>
        <w:t>下，反应</w:t>
      </w:r>
      <w:r>
        <w:rPr>
          <w:rFonts w:ascii="Times New Roman" w:hAnsi="Times New Roman" w:eastAsia="宋体" w:cs="Times New Roman"/>
          <w:szCs w:val="21"/>
        </w:rPr>
        <w:t>2NO</w:t>
      </w:r>
      <w:r>
        <w:rPr>
          <w:rFonts w:ascii="Times New Roman" w:hAnsi="Times New Roman" w:eastAsia="宋体" w:cs="Times New Roman"/>
          <w:szCs w:val="21"/>
        </w:rPr>
        <w:t>＋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＝</w:t>
      </w:r>
      <w:r>
        <w:rPr>
          <w:rFonts w:ascii="Times New Roman" w:hAnsi="Times New Roman" w:eastAsia="宋体" w:cs="Times New Roman"/>
          <w:szCs w:val="21"/>
        </w:rPr>
        <w:t>2NO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的初始浓度与初速率如下：</w:t>
      </w:r>
    </w:p>
    <w:tbl>
      <w:tblPr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340"/>
        <w:gridCol w:w="4140"/>
      </w:tblGrid>
      <w:tr w:rsidR="00C510DA">
        <w:trPr>
          <w:trHeight w:val="450"/>
        </w:trPr>
        <w:tc>
          <w:tcPr>
            <w:tcW w:w="4500" w:type="dxa"/>
            <w:gridSpan w:val="2"/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初始浓度</w:t>
            </w:r>
            <w:r>
              <w:rPr>
                <w:rFonts w:ascii="Times New Roman" w:hAnsi="Times New Roman" w:eastAsia="宋体" w:cs="Times New Roman"/>
                <w:szCs w:val="21"/>
              </w:rPr>
              <w:t>/mol·L</w:t>
            </w:r>
            <w:r>
              <w:rPr>
                <w:rFonts w:ascii="Times New Roman" w:hAnsi="Times New Roman" w:eastAsia="宋体" w:cs="Times New Roman"/>
                <w:szCs w:val="21"/>
                <w:vertAlign w:val="superscript"/>
              </w:rPr>
              <w:t>-1</w:t>
            </w:r>
          </w:p>
        </w:tc>
        <w:tc>
          <w:tcPr>
            <w:tcW w:w="4140" w:type="dxa"/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  <w:lang w:val="nl-NL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初速率</w:t>
            </w:r>
            <w:r>
              <w:rPr>
                <w:rFonts w:ascii="Times New Roman" w:hAnsi="Times New Roman" w:eastAsia="宋体" w:cs="Times New Roman"/>
                <w:szCs w:val="21"/>
                <w:lang w:val="nl-NL"/>
              </w:rPr>
              <w:t>/mol·L</w:t>
            </w:r>
            <w:r>
              <w:rPr>
                <w:rFonts w:ascii="Times New Roman" w:hAnsi="Times New Roman" w:eastAsia="宋体" w:cs="Times New Roman"/>
                <w:szCs w:val="21"/>
                <w:vertAlign w:val="superscript"/>
                <w:lang w:val="nl-NL"/>
              </w:rPr>
              <w:t>-1</w:t>
            </w:r>
            <w:r>
              <w:rPr>
                <w:rFonts w:ascii="Times New Roman" w:hAnsi="Times New Roman" w:eastAsia="宋体" w:cs="Times New Roman"/>
                <w:szCs w:val="21"/>
                <w:lang w:val="nl-NL"/>
              </w:rPr>
              <w:t>·s</w:t>
            </w:r>
            <w:r>
              <w:rPr>
                <w:rFonts w:ascii="Times New Roman" w:hAnsi="Times New Roman" w:eastAsia="宋体" w:cs="Times New Roman"/>
                <w:szCs w:val="21"/>
                <w:vertAlign w:val="superscript"/>
                <w:lang w:val="nl-NL"/>
              </w:rPr>
              <w:t>-1</w:t>
            </w:r>
          </w:p>
        </w:tc>
      </w:tr>
      <w:tr w:rsidR="00C510DA">
        <w:trPr>
          <w:trHeight w:val="461"/>
        </w:trPr>
        <w:tc>
          <w:tcPr>
            <w:tcW w:w="2160" w:type="dxa"/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szCs w:val="21"/>
              </w:rPr>
              <w:t>C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0</w:t>
            </w:r>
            <w:r>
              <w:rPr>
                <w:rFonts w:ascii="Times New Roman" w:hAnsi="Times New Roman" w:eastAsia="宋体" w:cs="Times New Roman"/>
                <w:szCs w:val="21"/>
              </w:rPr>
              <w:t>(NO)</w:t>
            </w:r>
          </w:p>
        </w:tc>
        <w:tc>
          <w:tcPr>
            <w:tcW w:w="2340" w:type="dxa"/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szCs w:val="21"/>
              </w:rPr>
              <w:t>C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0</w:t>
            </w:r>
            <w:r>
              <w:rPr>
                <w:rFonts w:ascii="Times New Roman" w:hAnsi="Times New Roman" w:eastAsia="宋体" w:cs="Times New Roman"/>
                <w:szCs w:val="21"/>
              </w:rPr>
              <w:t>(O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)</w:t>
            </w:r>
          </w:p>
        </w:tc>
        <w:tc>
          <w:tcPr>
            <w:tcW w:w="4140" w:type="dxa"/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szCs w:val="21"/>
              </w:rPr>
              <w:t>r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0</w:t>
            </w:r>
            <w:r>
              <w:rPr>
                <w:rFonts w:ascii="Times New Roman" w:hAnsi="Times New Roman" w:eastAsia="宋体" w:cs="Times New Roman"/>
                <w:szCs w:val="21"/>
              </w:rPr>
              <w:t>=-</w:t>
            </w:r>
            <w:r>
              <w:rPr>
                <w:rFonts w:ascii="Times New Roman" w:hAnsi="Times New Roman" w:eastAsia="宋体" w:cs="Times New Roman"/>
                <w:i/>
                <w:szCs w:val="21"/>
              </w:rPr>
              <w:t>d</w:t>
            </w:r>
            <w:r>
              <w:rPr>
                <w:rFonts w:ascii="Times New Roman" w:hAnsi="Times New Roman" w:eastAsia="宋体" w:cs="Times New Roman"/>
                <w:szCs w:val="21"/>
              </w:rPr>
              <w:t>c(NO)/</w:t>
            </w:r>
            <w:proofErr w:type="spellStart"/>
            <w:r>
              <w:rPr>
                <w:rFonts w:ascii="Times New Roman" w:hAnsi="Times New Roman" w:eastAsia="宋体" w:cs="Times New Roman"/>
                <w:i/>
                <w:szCs w:val="21"/>
              </w:rPr>
              <w:t>dt</w:t>
            </w:r>
            <w:proofErr w:type="spellEnd"/>
          </w:p>
        </w:tc>
      </w:tr>
      <w:tr w:rsidR="00C510DA">
        <w:trPr>
          <w:trHeight w:val="445"/>
        </w:trPr>
        <w:tc>
          <w:tcPr>
            <w:tcW w:w="2160" w:type="dxa"/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0.0020</w:t>
            </w:r>
          </w:p>
        </w:tc>
        <w:tc>
          <w:tcPr>
            <w:tcW w:w="2340" w:type="dxa"/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0.0010</w:t>
            </w:r>
          </w:p>
        </w:tc>
        <w:tc>
          <w:tcPr>
            <w:tcW w:w="4140" w:type="dxa"/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2.8×10</w:t>
            </w:r>
            <w:r>
              <w:rPr>
                <w:rFonts w:ascii="Times New Roman" w:hAnsi="Times New Roman" w:eastAsia="宋体" w:cs="Times New Roman"/>
                <w:szCs w:val="21"/>
                <w:vertAlign w:val="superscript"/>
              </w:rPr>
              <w:t>-5</w:t>
            </w:r>
          </w:p>
        </w:tc>
      </w:tr>
      <w:tr w:rsidR="00C510DA">
        <w:trPr>
          <w:trHeight w:val="425"/>
        </w:trPr>
        <w:tc>
          <w:tcPr>
            <w:tcW w:w="2160" w:type="dxa"/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0.0040</w:t>
            </w:r>
          </w:p>
        </w:tc>
        <w:tc>
          <w:tcPr>
            <w:tcW w:w="2340" w:type="dxa"/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0.0010</w:t>
            </w:r>
          </w:p>
        </w:tc>
        <w:tc>
          <w:tcPr>
            <w:tcW w:w="4140" w:type="dxa"/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1.1×10</w:t>
            </w:r>
            <w:r>
              <w:rPr>
                <w:rFonts w:ascii="Times New Roman" w:hAnsi="Times New Roman" w:eastAsia="宋体" w:cs="Times New Roman"/>
                <w:szCs w:val="21"/>
                <w:vertAlign w:val="superscript"/>
              </w:rPr>
              <w:t>-4</w:t>
            </w:r>
          </w:p>
        </w:tc>
      </w:tr>
      <w:tr w:rsidR="00C510DA">
        <w:trPr>
          <w:trHeight w:val="405"/>
        </w:trPr>
        <w:tc>
          <w:tcPr>
            <w:tcW w:w="2160" w:type="dxa"/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0.0020</w:t>
            </w:r>
          </w:p>
        </w:tc>
        <w:tc>
          <w:tcPr>
            <w:tcW w:w="2340" w:type="dxa"/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0.0020</w:t>
            </w:r>
          </w:p>
        </w:tc>
        <w:tc>
          <w:tcPr>
            <w:tcW w:w="4140" w:type="dxa"/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5.6×10</w:t>
            </w:r>
            <w:r>
              <w:rPr>
                <w:rFonts w:ascii="Times New Roman" w:hAnsi="Times New Roman" w:eastAsia="宋体" w:cs="Times New Roman"/>
                <w:szCs w:val="21"/>
                <w:vertAlign w:val="superscript"/>
              </w:rPr>
              <w:t>-5</w:t>
            </w:r>
          </w:p>
        </w:tc>
      </w:tr>
    </w:tbl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⑴</w:t>
      </w:r>
      <w:r>
        <w:rPr>
          <w:rFonts w:ascii="Times New Roman" w:hAnsi="Times New Roman" w:eastAsia="宋体" w:cs="Times New Roman"/>
          <w:szCs w:val="21"/>
        </w:rPr>
        <w:t>对</w:t>
      </w:r>
      <w:r>
        <w:rPr>
          <w:rFonts w:ascii="Times New Roman" w:hAnsi="Times New Roman" w:eastAsia="宋体" w:cs="Times New Roman"/>
          <w:szCs w:val="21"/>
        </w:rPr>
        <w:t>NO</w:t>
      </w:r>
      <w:r>
        <w:rPr>
          <w:rFonts w:ascii="Times New Roman" w:hAnsi="Times New Roman" w:eastAsia="宋体" w:cs="Times New Roman"/>
          <w:szCs w:val="21"/>
        </w:rPr>
        <w:t>和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，反应级数各为多少？总反应级数是多少？（</w:t>
      </w: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ascii="Times New Roman" w:hAnsi="Times New Roman" w:eastAsia="宋体" w:cs="Times New Roman"/>
          <w:szCs w:val="21"/>
        </w:rPr>
        <w:t>分）</w: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⑵</w:t>
      </w:r>
      <w:r>
        <w:rPr>
          <w:rFonts w:ascii="Times New Roman" w:hAnsi="Times New Roman" w:eastAsia="宋体" w:cs="Times New Roman"/>
          <w:szCs w:val="21"/>
        </w:rPr>
        <w:t>写出该反应的表观速率方程。（</w:t>
      </w: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ascii="Times New Roman" w:hAnsi="Times New Roman" w:eastAsia="宋体" w:cs="Times New Roman"/>
          <w:szCs w:val="21"/>
        </w:rPr>
        <w:t>分）</w: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⑶</w:t>
      </w:r>
      <w:r>
        <w:rPr>
          <w:rFonts w:ascii="Times New Roman" w:hAnsi="Times New Roman" w:eastAsia="宋体" w:cs="Times New Roman"/>
          <w:szCs w:val="21"/>
        </w:rPr>
        <w:t>计算速率常数。（</w:t>
      </w:r>
      <w:r>
        <w:rPr>
          <w:rFonts w:hint="eastAsia" w:ascii="Times New Roman" w:hAnsi="Times New Roman" w:eastAsia="宋体" w:cs="Times New Roman"/>
          <w:szCs w:val="21"/>
        </w:rPr>
        <w:t>1</w:t>
      </w:r>
      <w:r>
        <w:rPr>
          <w:rFonts w:ascii="Times New Roman" w:hAnsi="Times New Roman" w:eastAsia="宋体" w:cs="Times New Roman"/>
          <w:szCs w:val="21"/>
        </w:rPr>
        <w:t>分）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3.bin" Id="rId14" /><Relationship Type="http://schemas.openxmlformats.org/officeDocument/2006/relationships/image" Target="/word/media/image1.wmf" Id="rId11" /><Relationship Type="http://schemas.openxmlformats.org/officeDocument/2006/relationships/oleObject" Target="/word/embeddings/oleObject2.bin" Id="rId12" /><Relationship Type="http://schemas.openxmlformats.org/officeDocument/2006/relationships/image" Target="/word/media/image2.wmf" Id="rId13" /><Relationship Type="http://schemas.openxmlformats.org/officeDocument/2006/relationships/oleObject" Target="/word/embeddings/oleObject1.bin" Id="rId10" /><Relationship Type="http://schemas.openxmlformats.org/officeDocument/2006/relationships/image" Target="/word/media/image12.wmf" Id="rId15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