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F62DA7" w:rsidRDefault="00F62DA7" w:rsidP="00F62DA7">
      <w:pPr>
        <w:pStyle w:val="Cmsor2"/>
      </w:pPr>
      <w:r>
        <w:t>A DiceTravel koncepciója</w:t>
      </w:r>
    </w:p>
    <w:p w:rsidR="00F62DA7" w:rsidRDefault="00F62DA7" w:rsidP="00F62DA7">
      <w:r>
        <w:t xml:space="preserve">A </w:t>
      </w:r>
      <w:proofErr w:type="spellStart"/>
      <w:r>
        <w:t>DiceTravel</w:t>
      </w:r>
      <w:proofErr w:type="spellEnd"/>
      <w:r>
        <w:t xml:space="preserve"> alapvetően egy naplózó alkalmazás, mely utazásokkal kapcsolatos eseményeket tárol, rendszerez és jelenít meg a felhasználó számára. A </w:t>
      </w:r>
      <w:proofErr w:type="spellStart"/>
      <w:r>
        <w:t>DiceTravel</w:t>
      </w:r>
      <w:proofErr w:type="spellEnd"/>
      <w:r>
        <w:t xml:space="preserve"> továbbá egy platformot nyújt, hogy a felhasználók megoszthassák egymással az élményeiket.</w:t>
      </w:r>
    </w:p>
    <w:p w:rsidR="00EC231E" w:rsidRDefault="00BF0D89" w:rsidP="00EC231E"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13405" cy="2202815"/>
            <wp:effectExtent l="0" t="0" r="0" b="698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urneyCon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FE">
        <w:t>Minden utazást kisebb részekre lehet osztani, ezeket szakaszoknak nevezzük.</w:t>
      </w:r>
      <w:r>
        <w:t xml:space="preserve"> Egy esemény, melyről bejegyzés készül, mindig egy adott szakasz alatt történik. Ezért az adott bejegyzés az adott szakasz alatt kerül rögzítésre.</w:t>
      </w:r>
      <w:r w:rsidR="00EC231E">
        <w:t xml:space="preserve"> </w:t>
      </w:r>
    </w:p>
    <w:p w:rsidR="00027997" w:rsidRDefault="008F2C8E" w:rsidP="00027997">
      <w:r>
        <w:t xml:space="preserve">Egy szakasz befejezése egy új szakasz indítását vagy az utazás végét indukálja. Mivel ez egy </w:t>
      </w:r>
      <w:proofErr w:type="spellStart"/>
      <w:r>
        <w:t>logoló</w:t>
      </w:r>
      <w:proofErr w:type="spellEnd"/>
      <w:r>
        <w:t>, és nem pedig tervező alkalmazás, nem lehetséges egyszerre több utazáson</w:t>
      </w:r>
      <w:r w:rsidR="001F409F">
        <w:t>, szakaszban részt venni.</w:t>
      </w:r>
      <w:r w:rsidR="00027997">
        <w:t xml:space="preserve"> Ettől függetlenül egy felhasználónak tetszőleges számú lezárt utazása lehet, egy utazásnak tetszőleges számú szakasza. </w:t>
      </w:r>
    </w:p>
    <w:p w:rsidR="001F409F" w:rsidRDefault="001F409F" w:rsidP="001F409F">
      <w:r>
        <w:t>A bejegyzéseink</w:t>
      </w:r>
      <w:r w:rsidR="008B5BBA">
        <w:t>, szakaszaink és utazásaink</w:t>
      </w:r>
      <w:r>
        <w:t xml:space="preserve"> láthatóságának három szintje van: Privát, Barátok, Publikus.</w:t>
      </w:r>
    </w:p>
    <w:p w:rsidR="00D169BC" w:rsidRDefault="001F409F" w:rsidP="00F16637">
      <w:r>
        <w:t>Baráti kapcsolatokat jelölés-visszaigazo</w:t>
      </w:r>
      <w:r w:rsidR="00903C93">
        <w:t>lás módszerrel lehet létesíteni, ami azt jelenti, hogy tetszőleges felhasználónak küldhetünk barátjelölést, viszont a barátság csak abban az esetben kerül aktiválásra, ha ezt a célfelhasználó elfogadja.</w:t>
      </w:r>
    </w:p>
    <w:p w:rsidR="000B0D18" w:rsidRDefault="008B5BBA" w:rsidP="000B0D18">
      <w:r>
        <w:t>A felület egyik legfontosabb része, amit s</w:t>
      </w:r>
      <w:r w:rsidR="000B0D18">
        <w:t>zeretnék már itt kiemelni: a Folyam.</w:t>
      </w:r>
      <w:r w:rsidR="000B0D18">
        <w:br/>
        <w:t>A Folyamban fognak megjelenni a különböző keresésekkel kapcsolatos találatok. Például a felhasználó utazásai, más felhasználók utazásai, vagy egy felhasználó barátai</w:t>
      </w:r>
      <w:r w:rsidR="003F488C">
        <w:t>.</w:t>
      </w:r>
    </w:p>
    <w:p w:rsidR="00D169BC" w:rsidRDefault="00D169BC" w:rsidP="00D169BC">
      <w:pPr>
        <w:pStyle w:val="Cmsor3"/>
      </w:pPr>
      <w:bookmarkStart w:id="1" w:name="_Toc44662843"/>
      <w:r>
        <w:t>Kulcsszavak</w:t>
      </w:r>
      <w:bookmarkEnd w:id="1"/>
    </w:p>
    <w:p w:rsidR="00D169BC" w:rsidRPr="002408A9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 (</w:t>
      </w:r>
      <w:proofErr w:type="spellStart"/>
      <w:r w:rsidRPr="002408A9">
        <w:rPr>
          <w:b/>
        </w:rPr>
        <w:t>Journey</w:t>
      </w:r>
      <w:proofErr w:type="spellEnd"/>
      <w:r w:rsidRPr="002408A9">
        <w:rPr>
          <w:b/>
        </w:rPr>
        <w:t xml:space="preserve">):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legnagyobb logikai egysége, mely alatt a Szakaszok találhatóak. Egy kezdőponttal rendelkezik, valamint egy elnevezéssel.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Szakasz</w:t>
      </w:r>
      <w:r>
        <w:rPr>
          <w:b/>
        </w:rPr>
        <w:t xml:space="preserve"> (</w:t>
      </w:r>
      <w:proofErr w:type="spellStart"/>
      <w:r>
        <w:rPr>
          <w:b/>
        </w:rPr>
        <w:t>Trip</w:t>
      </w:r>
      <w:proofErr w:type="spellEnd"/>
      <w:r>
        <w:rPr>
          <w:b/>
        </w:rPr>
        <w:t xml:space="preserve">): </w:t>
      </w:r>
      <w:r>
        <w:t>Az utazás elemei. Minden szakasz egy végponttal rendelkezik. A kezdőpont az előző szakasz végpontja határozza meg, vagy ha még nincs teljesített szakasz, akkor az Utazás kezdőpontja lesz.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>
        <w:rPr>
          <w:b/>
        </w:rPr>
        <w:t xml:space="preserve"> (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):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legkisebb logikai egysége. Minden Bejegyzés egy szöveges bejegyzésbő, ami maximum 1024 karakter hosszú lehet, és/vagy egy képből áll. Utóbbi maximum 16 MB méretű lehet.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>
        <w:rPr>
          <w:b/>
        </w:rPr>
        <w:t xml:space="preserve"> (Flow): </w:t>
      </w:r>
      <w:r>
        <w:t xml:space="preserve">A különböző utazással/barátokkal kapcsolatos szűrések nézetei. Egy felhasználó Utazás folyama például az összes általa készített Utazást </w:t>
      </w:r>
      <w:proofErr w:type="spellStart"/>
      <w:r>
        <w:t>listázza</w:t>
      </w:r>
      <w:proofErr w:type="spellEnd"/>
      <w:r>
        <w:t xml:space="preserve"> ki és jeleníti meg. A következő folyamok vannak például a </w:t>
      </w:r>
      <w:proofErr w:type="spellStart"/>
      <w:r>
        <w:t>DiceTravelben</w:t>
      </w:r>
      <w:proofErr w:type="spellEnd"/>
      <w:r>
        <w:t>: Utazás, Történet, Aktuális, Barát.</w:t>
      </w:r>
    </w:p>
    <w:p w:rsidR="00D169BC" w:rsidRPr="004C5CB8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>
        <w:rPr>
          <w:b/>
        </w:rPr>
        <w:t xml:space="preserve"> (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): </w:t>
      </w:r>
      <w:r>
        <w:t>Olyan felhasználó, akivel láthatjuk egymás csak barátoknak szánt bejegyzésit is.</w:t>
      </w:r>
    </w:p>
    <w:p w:rsidR="00D169BC" w:rsidRDefault="00D169BC" w:rsidP="008B5BBA">
      <w:pPr>
        <w:pStyle w:val="Listaszerbekezds"/>
        <w:ind w:firstLine="0"/>
      </w:pPr>
      <w:r>
        <w:t xml:space="preserve">Az alkalmazás adatai egy </w:t>
      </w:r>
      <w:proofErr w:type="spellStart"/>
      <w:r>
        <w:t>MySQL</w:t>
      </w:r>
      <w:proofErr w:type="spellEnd"/>
      <w:r>
        <w:t xml:space="preserve"> adatbázisban vannak tárolva.</w:t>
      </w:r>
    </w:p>
    <w:p w:rsidR="00202497" w:rsidRDefault="00202497" w:rsidP="00202497">
      <w:pPr>
        <w:pStyle w:val="Cmsor2"/>
      </w:pPr>
      <w:r>
        <w:t>A DiceTravel felépítése</w:t>
      </w:r>
    </w:p>
    <w:p w:rsidR="008B580F" w:rsidRDefault="008B580F" w:rsidP="008B580F">
      <w:pPr>
        <w:pStyle w:val="Cmsor3"/>
      </w:pPr>
      <w:r>
        <w:t>Osztálytípusok</w:t>
      </w:r>
    </w:p>
    <w:p w:rsidR="009C7AC5" w:rsidRPr="009C7AC5" w:rsidRDefault="009C7AC5" w:rsidP="009C7AC5">
      <w:r>
        <w:t xml:space="preserve">Szeretném általánosságban ismertetni, hogy a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hogyan épül fel, milyen osztálytípusokkal </w:t>
      </w:r>
      <w:proofErr w:type="spellStart"/>
      <w:r>
        <w:t>doglozik</w:t>
      </w:r>
      <w:proofErr w:type="spellEnd"/>
      <w:r>
        <w:t>.</w:t>
      </w:r>
    </w:p>
    <w:p w:rsidR="007D48E5" w:rsidRDefault="007D48E5" w:rsidP="008B580F">
      <w:pPr>
        <w:pStyle w:val="Cmsor4"/>
      </w:pPr>
      <w:r>
        <w:t>Entitások</w:t>
      </w:r>
    </w:p>
    <w:p w:rsidR="008F243D" w:rsidRPr="008F243D" w:rsidRDefault="008F243D" w:rsidP="008F243D">
      <w:r>
        <w:t xml:space="preserve">Az entitások az adatbázissal való kommunikációra lesznek kifejlesztve, valamint az adott tábla egy adott sorának az </w:t>
      </w:r>
      <w:proofErr w:type="spellStart"/>
      <w:r>
        <w:t>programbeli</w:t>
      </w:r>
      <w:proofErr w:type="spellEnd"/>
      <w:r>
        <w:t xml:space="preserve"> leképzései lesznek.</w:t>
      </w:r>
      <w:r w:rsidR="00F3387A">
        <w:t xml:space="preserve"> A hozzá tartozó metódus</w:t>
      </w:r>
      <w:r w:rsidR="00BE29B0">
        <w:t>okkal könnyen képesek leszünk az alapvető CRUD műveletek végrehajtására, valamint a fontos lekérdezések indítására.</w:t>
      </w:r>
    </w:p>
    <w:p w:rsidR="00011689" w:rsidRPr="00202497" w:rsidRDefault="004925DF" w:rsidP="00011689">
      <w:r>
        <w:t>A koncepció</w:t>
      </w:r>
      <w:r w:rsidR="00011689" w:rsidRPr="00202497">
        <w:t xml:space="preserve"> alapján az alkalmazás az alábbi entitásokkal rendelkezik: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5512"/>
      </w:tblGrid>
      <w:tr w:rsidR="0013200E" w:rsidTr="00FC111B">
        <w:trPr>
          <w:trHeight w:val="3218"/>
        </w:trPr>
        <w:tc>
          <w:tcPr>
            <w:tcW w:w="3544" w:type="dxa"/>
            <w:tcBorders>
              <w:top w:val="single" w:sz="12" w:space="0" w:color="549E39" w:themeColor="accent1"/>
              <w:left w:val="single" w:sz="12" w:space="0" w:color="549E39" w:themeColor="accent1"/>
              <w:bottom w:val="single" w:sz="12" w:space="0" w:color="549E39" w:themeColor="accent1"/>
              <w:right w:val="single" w:sz="12" w:space="0" w:color="549E39" w:themeColor="accent1"/>
            </w:tcBorders>
            <w:shd w:val="clear" w:color="auto" w:fill="DAEFD3" w:themeFill="accent1" w:themeFillTint="33"/>
            <w:vAlign w:val="center"/>
          </w:tcPr>
          <w:p w:rsidR="0013200E" w:rsidRPr="00814E7B" w:rsidRDefault="0013200E" w:rsidP="00484FC3">
            <w:pPr>
              <w:pStyle w:val="Listaszerbekezds"/>
              <w:numPr>
                <w:ilvl w:val="0"/>
                <w:numId w:val="42"/>
              </w:numPr>
              <w:jc w:val="left"/>
              <w:rPr>
                <w:b/>
              </w:rPr>
            </w:pPr>
            <w:r w:rsidRPr="00814E7B">
              <w:rPr>
                <w:b/>
              </w:rPr>
              <w:lastRenderedPageBreak/>
              <w:t>Utazás</w:t>
            </w:r>
          </w:p>
          <w:p w:rsidR="0013200E" w:rsidRPr="00814E7B" w:rsidRDefault="0013200E" w:rsidP="00484FC3">
            <w:pPr>
              <w:pStyle w:val="Listaszerbekezds"/>
              <w:numPr>
                <w:ilvl w:val="0"/>
                <w:numId w:val="42"/>
              </w:numPr>
              <w:jc w:val="left"/>
              <w:rPr>
                <w:b/>
              </w:rPr>
            </w:pPr>
            <w:r w:rsidRPr="00814E7B">
              <w:rPr>
                <w:b/>
              </w:rPr>
              <w:t>Szakasz</w:t>
            </w:r>
          </w:p>
          <w:p w:rsidR="0013200E" w:rsidRPr="00814E7B" w:rsidRDefault="0013200E" w:rsidP="00484FC3">
            <w:pPr>
              <w:pStyle w:val="Listaszerbekezds"/>
              <w:numPr>
                <w:ilvl w:val="0"/>
                <w:numId w:val="42"/>
              </w:numPr>
              <w:jc w:val="left"/>
              <w:rPr>
                <w:b/>
              </w:rPr>
            </w:pPr>
            <w:r w:rsidRPr="00814E7B">
              <w:rPr>
                <w:b/>
              </w:rPr>
              <w:t>Bejegyzés</w:t>
            </w:r>
          </w:p>
          <w:p w:rsidR="0013200E" w:rsidRPr="00814E7B" w:rsidRDefault="0013200E" w:rsidP="00484FC3">
            <w:pPr>
              <w:pStyle w:val="Listaszerbekezds"/>
              <w:numPr>
                <w:ilvl w:val="0"/>
                <w:numId w:val="42"/>
              </w:numPr>
              <w:jc w:val="left"/>
              <w:rPr>
                <w:b/>
              </w:rPr>
            </w:pPr>
            <w:r w:rsidRPr="00814E7B">
              <w:rPr>
                <w:b/>
              </w:rPr>
              <w:t>Felhasználó</w:t>
            </w:r>
          </w:p>
          <w:p w:rsidR="0013200E" w:rsidRDefault="0013200E" w:rsidP="00484FC3">
            <w:pPr>
              <w:pStyle w:val="Listaszerbekezds"/>
              <w:numPr>
                <w:ilvl w:val="0"/>
                <w:numId w:val="42"/>
              </w:numPr>
              <w:jc w:val="left"/>
            </w:pPr>
            <w:r w:rsidRPr="00814E7B">
              <w:rPr>
                <w:b/>
              </w:rPr>
              <w:t>Barátság</w:t>
            </w:r>
          </w:p>
        </w:tc>
        <w:tc>
          <w:tcPr>
            <w:tcW w:w="5516" w:type="dxa"/>
            <w:tcBorders>
              <w:left w:val="single" w:sz="12" w:space="0" w:color="549E39" w:themeColor="accent1"/>
            </w:tcBorders>
          </w:tcPr>
          <w:p w:rsidR="0013200E" w:rsidRDefault="0013200E" w:rsidP="0013200E">
            <w:pPr>
              <w:ind w:firstLine="0"/>
            </w:pPr>
            <w:r>
              <w:t>Ezek az entitások lesznek az alkalmazás adatbázisában tárolva, valamint ezek lesznek a programunk főbb osztályai, amik a megfelelő adatok manipulálására lesznek</w:t>
            </w:r>
            <w:r w:rsidR="006C6BE9">
              <w:t xml:space="preserve"> használva. Ezek mind az </w:t>
            </w:r>
            <w:proofErr w:type="spellStart"/>
            <w:r w:rsidR="006C6BE9" w:rsidRPr="006C6BE9">
              <w:rPr>
                <w:i/>
              </w:rPr>
              <w:t>Entity</w:t>
            </w:r>
            <w:proofErr w:type="spellEnd"/>
            <w:r w:rsidR="006C6BE9">
              <w:t xml:space="preserve"> absztrakt osztályból fognak származni.</w:t>
            </w:r>
          </w:p>
          <w:p w:rsidR="00E72F99" w:rsidRDefault="00E72F99" w:rsidP="00512021">
            <w:pPr>
              <w:ind w:firstLine="0"/>
            </w:pPr>
            <w:r>
              <w:t xml:space="preserve">Ezek egy közös </w:t>
            </w:r>
            <w:proofErr w:type="spellStart"/>
            <w:r w:rsidR="00512021" w:rsidRPr="003C4947">
              <w:rPr>
                <w:i/>
              </w:rPr>
              <w:t>Entity</w:t>
            </w:r>
            <w:r w:rsidR="005F142E">
              <w:rPr>
                <w:i/>
              </w:rPr>
              <w:t>Classes</w:t>
            </w:r>
            <w:proofErr w:type="spellEnd"/>
            <w:r w:rsidR="00512021">
              <w:t xml:space="preserve"> </w:t>
            </w:r>
            <w:r>
              <w:t>mappába lesznek szervezve.</w:t>
            </w:r>
          </w:p>
        </w:tc>
      </w:tr>
    </w:tbl>
    <w:p w:rsidR="007D48E5" w:rsidRDefault="007D48E5" w:rsidP="008B580F">
      <w:pPr>
        <w:pStyle w:val="Cmsor4"/>
      </w:pPr>
      <w:r>
        <w:t>Formok</w:t>
      </w:r>
    </w:p>
    <w:p w:rsidR="0013200E" w:rsidRDefault="00DB70A5" w:rsidP="00011689">
      <w:r>
        <w:t xml:space="preserve">A felhasználó különböző űrlapokon keresztül tud majd létrehozni/módosítani/törölni bizonyos entitásokat az adatbázisból. Ezek szintén külön a </w:t>
      </w:r>
      <w:proofErr w:type="spellStart"/>
      <w:r w:rsidRPr="00DB70A5">
        <w:rPr>
          <w:i/>
        </w:rPr>
        <w:t>Forms</w:t>
      </w:r>
      <w:proofErr w:type="spellEnd"/>
      <w:r>
        <w:t xml:space="preserve"> mappába lesznek szervezve</w:t>
      </w:r>
      <w:r w:rsidR="00560E53">
        <w:t xml:space="preserve">, azon belül is </w:t>
      </w:r>
      <w:proofErr w:type="spellStart"/>
      <w:r w:rsidR="0088302A">
        <w:t>entitásonkénti</w:t>
      </w:r>
      <w:proofErr w:type="spellEnd"/>
      <w:r w:rsidR="00560E53">
        <w:t xml:space="preserve"> almappába.</w:t>
      </w:r>
      <w:r w:rsidR="000201E3">
        <w:t xml:space="preserve"> Valójában ezek az űrlapok fognak lehetőséget adni az adott entitás metódusainak felügyelt hívásaira.</w:t>
      </w:r>
    </w:p>
    <w:p w:rsidR="00682C8F" w:rsidRDefault="00682C8F" w:rsidP="00011689">
      <w:r>
        <w:t xml:space="preserve">Az alkalmazásnak a </w:t>
      </w:r>
      <w:proofErr w:type="spellStart"/>
      <w:r w:rsidRPr="00682C8F">
        <w:rPr>
          <w:i/>
        </w:rPr>
        <w:t>MainForm</w:t>
      </w:r>
      <w:proofErr w:type="spellEnd"/>
      <w:r>
        <w:t xml:space="preserve"> űrlap osztálya fog keretet adni, ez szintén a </w:t>
      </w:r>
      <w:proofErr w:type="spellStart"/>
      <w:r>
        <w:t>Forms</w:t>
      </w:r>
      <w:proofErr w:type="spellEnd"/>
      <w:r>
        <w:t xml:space="preserve"> mappában fog szerepelni, közvetlenül az </w:t>
      </w:r>
      <w:r w:rsidR="009C74DB">
        <w:t xml:space="preserve">entitás </w:t>
      </w:r>
      <w:proofErr w:type="spellStart"/>
      <w:r>
        <w:t>almappák</w:t>
      </w:r>
      <w:proofErr w:type="spellEnd"/>
      <w:r>
        <w:t xml:space="preserve"> mellett.</w:t>
      </w:r>
      <w:bookmarkStart w:id="2" w:name="_GoBack"/>
      <w:bookmarkEnd w:id="2"/>
    </w:p>
    <w:p w:rsidR="007D48E5" w:rsidRDefault="007D48E5" w:rsidP="008B580F">
      <w:pPr>
        <w:pStyle w:val="Cmsor4"/>
      </w:pPr>
      <w:r>
        <w:t>Kontrollok</w:t>
      </w:r>
    </w:p>
    <w:p w:rsidR="007D48E5" w:rsidRDefault="007D48E5" w:rsidP="007D48E5">
      <w:r>
        <w:t>A kontroll egy entitásnak a folyamban való megjelenése. Segítségével a felhasználó az adott entitással kapcsolatos műveleteket végezhet.</w:t>
      </w:r>
      <w:r w:rsidR="009C7AC5">
        <w:t xml:space="preserve"> Például törölheti az entitást, vagy kontextustól függően megváltoztathatja a folyamot.</w:t>
      </w:r>
      <w:r w:rsidR="0088426C">
        <w:t xml:space="preserve"> Az űrlapokhoz </w:t>
      </w:r>
      <w:r w:rsidR="00D12043">
        <w:t xml:space="preserve">hasonlóan itt is a megfelelő entitások </w:t>
      </w:r>
      <w:r w:rsidR="0088426C">
        <w:t>ellenőrzött</w:t>
      </w:r>
      <w:r w:rsidR="00D12043">
        <w:t xml:space="preserve"> hívásai fognak történni.</w:t>
      </w:r>
    </w:p>
    <w:p w:rsidR="009C7AC5" w:rsidRDefault="009C7AC5" w:rsidP="007D48E5">
      <w:r>
        <w:t xml:space="preserve">A kontrollok a </w:t>
      </w:r>
      <w:proofErr w:type="spellStart"/>
      <w:r>
        <w:t>Controls</w:t>
      </w:r>
      <w:proofErr w:type="spellEnd"/>
      <w:r>
        <w:t xml:space="preserve"> mappába lesznek szervezve.</w:t>
      </w:r>
    </w:p>
    <w:p w:rsidR="00DD438E" w:rsidRDefault="00DD438E" w:rsidP="008B580F">
      <w:pPr>
        <w:pStyle w:val="Cmsor4"/>
      </w:pPr>
      <w:r>
        <w:t>Kiegészítő osztályok</w:t>
      </w:r>
    </w:p>
    <w:p w:rsidR="00DD438E" w:rsidRDefault="00DD438E" w:rsidP="00DD438E">
      <w:r>
        <w:t xml:space="preserve">A </w:t>
      </w:r>
      <w:proofErr w:type="spellStart"/>
      <w:r>
        <w:t>Util</w:t>
      </w:r>
      <w:proofErr w:type="spellEnd"/>
      <w:r>
        <w:t xml:space="preserve"> mappán belül a különböző kiegészítő osztályok szerepelnek. Ebből három van: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proofErr w:type="spellStart"/>
      <w:r w:rsidRPr="00DD438E">
        <w:rPr>
          <w:i/>
        </w:rPr>
        <w:t>ActiveUserStore</w:t>
      </w:r>
      <w:proofErr w:type="spellEnd"/>
      <w:r>
        <w:t>: Ebben</w:t>
      </w:r>
      <w:r w:rsidR="00D4704A">
        <w:t xml:space="preserve"> a statikus osztályban</w:t>
      </w:r>
      <w:r>
        <w:t xml:space="preserve"> van letárolva az éppen bejelentkezett felhasználó, valamint ez az osztály felel a ki és bejelentkeztetésért.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proofErr w:type="spellStart"/>
      <w:r w:rsidRPr="00DD438E">
        <w:rPr>
          <w:i/>
        </w:rPr>
        <w:t>FlowElementProvider</w:t>
      </w:r>
      <w:proofErr w:type="spellEnd"/>
      <w:r>
        <w:t xml:space="preserve">: Ez az osztály felel a </w:t>
      </w:r>
      <w:r w:rsidR="00FE5FEE">
        <w:t>folyam</w:t>
      </w:r>
      <w:r>
        <w:t xml:space="preserve"> összeállításáért/tárolásáért/frissítéséért.</w:t>
      </w:r>
    </w:p>
    <w:p w:rsidR="007D48E5" w:rsidRPr="007D48E5" w:rsidRDefault="00D4704A" w:rsidP="00F5219E">
      <w:pPr>
        <w:pStyle w:val="Listaszerbekezds"/>
        <w:numPr>
          <w:ilvl w:val="0"/>
          <w:numId w:val="44"/>
        </w:numPr>
      </w:pPr>
      <w:proofErr w:type="spellStart"/>
      <w:r>
        <w:rPr>
          <w:i/>
        </w:rPr>
        <w:t>ImageHandler</w:t>
      </w:r>
      <w:proofErr w:type="spellEnd"/>
      <w:r w:rsidRPr="00D4704A">
        <w:t>:</w:t>
      </w:r>
      <w:r>
        <w:t xml:space="preserve"> Ez a statikus osztály képes egy képet bináris formára hozni, hogy </w:t>
      </w:r>
      <w:r w:rsidR="005B62EC">
        <w:t xml:space="preserve">azt </w:t>
      </w:r>
      <w:r w:rsidR="00FF312F">
        <w:t>fe</w:t>
      </w:r>
      <w:r>
        <w:t>l</w:t>
      </w:r>
      <w:r w:rsidR="00FF312F">
        <w:t xml:space="preserve"> l</w:t>
      </w:r>
      <w:r>
        <w:t>ehessen tölteni az adatbázisba.</w:t>
      </w:r>
    </w:p>
    <w:p w:rsidR="00F5219E" w:rsidRDefault="00F5219E" w:rsidP="00F5219E">
      <w:pPr>
        <w:pStyle w:val="Cmsor2"/>
      </w:pPr>
      <w:r>
        <w:lastRenderedPageBreak/>
        <w:t>A</w:t>
      </w:r>
      <w:r w:rsidR="001B7987">
        <w:t>z osztályok részletezése</w:t>
      </w:r>
    </w:p>
    <w:p w:rsidR="007D48E5" w:rsidRDefault="007D48E5" w:rsidP="00011689"/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1063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87CBA"/>
    <w:multiLevelType w:val="hybridMultilevel"/>
    <w:tmpl w:val="9C665AA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858D7"/>
    <w:multiLevelType w:val="hybridMultilevel"/>
    <w:tmpl w:val="E4D6A46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C4414"/>
    <w:multiLevelType w:val="hybridMultilevel"/>
    <w:tmpl w:val="D48475B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3"/>
  </w:num>
  <w:num w:numId="5">
    <w:abstractNumId w:val="3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1"/>
  </w:num>
  <w:num w:numId="17">
    <w:abstractNumId w:val="6"/>
  </w:num>
  <w:num w:numId="18">
    <w:abstractNumId w:val="34"/>
  </w:num>
  <w:num w:numId="19">
    <w:abstractNumId w:val="22"/>
  </w:num>
  <w:num w:numId="20">
    <w:abstractNumId w:val="32"/>
  </w:num>
  <w:num w:numId="21">
    <w:abstractNumId w:val="18"/>
  </w:num>
  <w:num w:numId="22">
    <w:abstractNumId w:val="12"/>
  </w:num>
  <w:num w:numId="23">
    <w:abstractNumId w:val="2"/>
  </w:num>
  <w:num w:numId="24">
    <w:abstractNumId w:val="0"/>
  </w:num>
  <w:num w:numId="25">
    <w:abstractNumId w:val="28"/>
  </w:num>
  <w:num w:numId="26">
    <w:abstractNumId w:val="7"/>
  </w:num>
  <w:num w:numId="27">
    <w:abstractNumId w:val="17"/>
  </w:num>
  <w:num w:numId="28">
    <w:abstractNumId w:val="13"/>
  </w:num>
  <w:num w:numId="29">
    <w:abstractNumId w:val="14"/>
  </w:num>
  <w:num w:numId="30">
    <w:abstractNumId w:val="20"/>
  </w:num>
  <w:num w:numId="31">
    <w:abstractNumId w:val="21"/>
  </w:num>
  <w:num w:numId="32">
    <w:abstractNumId w:val="4"/>
  </w:num>
  <w:num w:numId="33">
    <w:abstractNumId w:val="26"/>
  </w:num>
  <w:num w:numId="34">
    <w:abstractNumId w:val="19"/>
  </w:num>
  <w:num w:numId="35">
    <w:abstractNumId w:val="8"/>
  </w:num>
  <w:num w:numId="36">
    <w:abstractNumId w:val="29"/>
  </w:num>
  <w:num w:numId="37">
    <w:abstractNumId w:val="33"/>
  </w:num>
  <w:num w:numId="38">
    <w:abstractNumId w:val="25"/>
  </w:num>
  <w:num w:numId="39">
    <w:abstractNumId w:val="15"/>
  </w:num>
  <w:num w:numId="40">
    <w:abstractNumId w:val="24"/>
  </w:num>
  <w:num w:numId="41">
    <w:abstractNumId w:val="1"/>
  </w:num>
  <w:num w:numId="42">
    <w:abstractNumId w:val="16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1689"/>
    <w:rsid w:val="000123E5"/>
    <w:rsid w:val="0001701D"/>
    <w:rsid w:val="000201E3"/>
    <w:rsid w:val="0002610A"/>
    <w:rsid w:val="00027997"/>
    <w:rsid w:val="000319A7"/>
    <w:rsid w:val="00040D89"/>
    <w:rsid w:val="00050FD2"/>
    <w:rsid w:val="0005145C"/>
    <w:rsid w:val="00054A43"/>
    <w:rsid w:val="000623CB"/>
    <w:rsid w:val="00070631"/>
    <w:rsid w:val="00070C53"/>
    <w:rsid w:val="0007485F"/>
    <w:rsid w:val="00074B24"/>
    <w:rsid w:val="000862DF"/>
    <w:rsid w:val="00096AB1"/>
    <w:rsid w:val="000A4E58"/>
    <w:rsid w:val="000B0D1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3200E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987"/>
    <w:rsid w:val="001B7A4A"/>
    <w:rsid w:val="001C3118"/>
    <w:rsid w:val="001D1AFB"/>
    <w:rsid w:val="001E5711"/>
    <w:rsid w:val="001F1D55"/>
    <w:rsid w:val="001F2BC0"/>
    <w:rsid w:val="001F409F"/>
    <w:rsid w:val="001F41E5"/>
    <w:rsid w:val="001F51E7"/>
    <w:rsid w:val="00202497"/>
    <w:rsid w:val="00205DFE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816EC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D2232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C4947"/>
    <w:rsid w:val="003D267E"/>
    <w:rsid w:val="003D3C58"/>
    <w:rsid w:val="003D4AEB"/>
    <w:rsid w:val="003D6B1F"/>
    <w:rsid w:val="003E140B"/>
    <w:rsid w:val="003E7D32"/>
    <w:rsid w:val="003F1F36"/>
    <w:rsid w:val="003F2FC3"/>
    <w:rsid w:val="003F2FD8"/>
    <w:rsid w:val="003F488C"/>
    <w:rsid w:val="003F62F1"/>
    <w:rsid w:val="00403DC1"/>
    <w:rsid w:val="00412187"/>
    <w:rsid w:val="004211E0"/>
    <w:rsid w:val="00424C07"/>
    <w:rsid w:val="00430B1E"/>
    <w:rsid w:val="00450F9C"/>
    <w:rsid w:val="0047000C"/>
    <w:rsid w:val="00475B8E"/>
    <w:rsid w:val="004840D6"/>
    <w:rsid w:val="00484FC3"/>
    <w:rsid w:val="00485179"/>
    <w:rsid w:val="00486B83"/>
    <w:rsid w:val="004925DF"/>
    <w:rsid w:val="0049623E"/>
    <w:rsid w:val="004A1732"/>
    <w:rsid w:val="004A3E9A"/>
    <w:rsid w:val="004B368F"/>
    <w:rsid w:val="004C5CB8"/>
    <w:rsid w:val="004D1137"/>
    <w:rsid w:val="004D2EBC"/>
    <w:rsid w:val="004E5DEC"/>
    <w:rsid w:val="004E7C70"/>
    <w:rsid w:val="00504050"/>
    <w:rsid w:val="00505FF3"/>
    <w:rsid w:val="00511639"/>
    <w:rsid w:val="00512021"/>
    <w:rsid w:val="00540011"/>
    <w:rsid w:val="00543ACE"/>
    <w:rsid w:val="0055395A"/>
    <w:rsid w:val="00560E53"/>
    <w:rsid w:val="005722A6"/>
    <w:rsid w:val="00582964"/>
    <w:rsid w:val="00590832"/>
    <w:rsid w:val="00591E25"/>
    <w:rsid w:val="005956A1"/>
    <w:rsid w:val="005A2355"/>
    <w:rsid w:val="005A2D3A"/>
    <w:rsid w:val="005A30E8"/>
    <w:rsid w:val="005A3D55"/>
    <w:rsid w:val="005A52C0"/>
    <w:rsid w:val="005B62EC"/>
    <w:rsid w:val="005C6AE8"/>
    <w:rsid w:val="005D0D37"/>
    <w:rsid w:val="005D56FD"/>
    <w:rsid w:val="005E0FFF"/>
    <w:rsid w:val="005E3982"/>
    <w:rsid w:val="005E46C9"/>
    <w:rsid w:val="005E641B"/>
    <w:rsid w:val="005F142E"/>
    <w:rsid w:val="005F2C76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07B3"/>
    <w:rsid w:val="00663DFB"/>
    <w:rsid w:val="00677D31"/>
    <w:rsid w:val="0068094F"/>
    <w:rsid w:val="00682C8F"/>
    <w:rsid w:val="00685F28"/>
    <w:rsid w:val="006A5650"/>
    <w:rsid w:val="006A6ABF"/>
    <w:rsid w:val="006C59FA"/>
    <w:rsid w:val="006C6BE9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041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D48E5"/>
    <w:rsid w:val="007E3890"/>
    <w:rsid w:val="007F339C"/>
    <w:rsid w:val="007F37B0"/>
    <w:rsid w:val="00804D09"/>
    <w:rsid w:val="00813F43"/>
    <w:rsid w:val="00814E7B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8302A"/>
    <w:rsid w:val="0088426C"/>
    <w:rsid w:val="00894793"/>
    <w:rsid w:val="00895961"/>
    <w:rsid w:val="008960B7"/>
    <w:rsid w:val="008A5E79"/>
    <w:rsid w:val="008B580F"/>
    <w:rsid w:val="008B5BBA"/>
    <w:rsid w:val="008C6F5F"/>
    <w:rsid w:val="008C700E"/>
    <w:rsid w:val="008D367A"/>
    <w:rsid w:val="008F243D"/>
    <w:rsid w:val="008F2C8E"/>
    <w:rsid w:val="00901FD6"/>
    <w:rsid w:val="00902F63"/>
    <w:rsid w:val="00903C9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C74DB"/>
    <w:rsid w:val="009C7AC5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83C26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E29B0"/>
    <w:rsid w:val="00BF0D89"/>
    <w:rsid w:val="00BF1F68"/>
    <w:rsid w:val="00BF4F1F"/>
    <w:rsid w:val="00C00837"/>
    <w:rsid w:val="00C04D4C"/>
    <w:rsid w:val="00C0721F"/>
    <w:rsid w:val="00C21D47"/>
    <w:rsid w:val="00C3425B"/>
    <w:rsid w:val="00C4440D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E4059"/>
    <w:rsid w:val="00CE7090"/>
    <w:rsid w:val="00CF19D4"/>
    <w:rsid w:val="00D02E9C"/>
    <w:rsid w:val="00D115F6"/>
    <w:rsid w:val="00D12043"/>
    <w:rsid w:val="00D169BC"/>
    <w:rsid w:val="00D23743"/>
    <w:rsid w:val="00D35C9C"/>
    <w:rsid w:val="00D4704A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B70A5"/>
    <w:rsid w:val="00DC403D"/>
    <w:rsid w:val="00DC4828"/>
    <w:rsid w:val="00DD438E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05C"/>
    <w:rsid w:val="00E45D67"/>
    <w:rsid w:val="00E60A8A"/>
    <w:rsid w:val="00E61BE5"/>
    <w:rsid w:val="00E72F99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C231E"/>
    <w:rsid w:val="00ED07DC"/>
    <w:rsid w:val="00ED1A9F"/>
    <w:rsid w:val="00EF094A"/>
    <w:rsid w:val="00F019FF"/>
    <w:rsid w:val="00F16637"/>
    <w:rsid w:val="00F2099E"/>
    <w:rsid w:val="00F3387A"/>
    <w:rsid w:val="00F41BEA"/>
    <w:rsid w:val="00F447C5"/>
    <w:rsid w:val="00F44A90"/>
    <w:rsid w:val="00F5219E"/>
    <w:rsid w:val="00F60825"/>
    <w:rsid w:val="00F60C73"/>
    <w:rsid w:val="00F62DA7"/>
    <w:rsid w:val="00F7163C"/>
    <w:rsid w:val="00F86C73"/>
    <w:rsid w:val="00F93EC4"/>
    <w:rsid w:val="00FB6D9D"/>
    <w:rsid w:val="00FC111B"/>
    <w:rsid w:val="00FC38C9"/>
    <w:rsid w:val="00FD094C"/>
    <w:rsid w:val="00FD4496"/>
    <w:rsid w:val="00FD504D"/>
    <w:rsid w:val="00FE5FEE"/>
    <w:rsid w:val="00FE79BF"/>
    <w:rsid w:val="00FF064A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46C4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5749-18A1-47BD-92F0-E31191E3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31353</TotalTime>
  <Pages>4</Pages>
  <Words>592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420</cp:revision>
  <dcterms:created xsi:type="dcterms:W3CDTF">2020-06-18T06:52:00Z</dcterms:created>
  <dcterms:modified xsi:type="dcterms:W3CDTF">2020-08-05T08:04:00Z</dcterms:modified>
</cp:coreProperties>
</file>