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1F4E79"/>
          <w:sz w:val="52"/>
        </w:rPr>
        <w:t>OpsFortress v0.3 Database Review &amp; Validation Report</w:t>
      </w:r>
    </w:p>
    <w:p>
      <w:pPr>
        <w:jc w:val="center"/>
      </w:pPr>
      <w:r>
        <w:rPr>
          <w:color w:val="595959"/>
          <w:sz w:val="30"/>
        </w:rPr>
        <w:t>DA/BA Review after Laravel Migration Refactor</w:t>
      </w:r>
    </w:p>
    <w:p>
      <w:pPr>
        <w:jc w:val="center"/>
      </w:pPr>
      <w:r>
        <w:rPr>
          <w:color w:val="595959"/>
          <w:sz w:val="20"/>
        </w:rPr>
        <w:t>Prepared for Kevin, Yiming, and the WHS App / OpsFortress team</w:t>
      </w:r>
    </w:p>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3312"/>
            <w:vAlign w:val="center"/>
            <w:shd w:fill="D9EAF7"/>
          </w:tcPr>
          <w:p>
            <w:pPr>
              <w:jc w:val="left"/>
            </w:pPr>
            <w:r/>
            <w:r>
              <w:rPr>
                <w:b/>
                <w:color w:val="000000"/>
                <w:sz w:val="18"/>
              </w:rPr>
              <w:t>Review Area</w:t>
            </w:r>
          </w:p>
        </w:tc>
        <w:tc>
          <w:tcPr>
            <w:tcW w:type="dxa" w:w="10656"/>
            <w:vAlign w:val="center"/>
            <w:shd w:fill="D9EAF7"/>
          </w:tcPr>
          <w:p>
            <w:pPr>
              <w:jc w:val="left"/>
            </w:pPr>
            <w:r/>
            <w:r>
              <w:rPr>
                <w:b/>
                <w:color w:val="000000"/>
                <w:sz w:val="18"/>
              </w:rPr>
              <w:t>Summary</w:t>
            </w:r>
          </w:p>
        </w:tc>
      </w:tr>
      <w:tr>
        <w:tc>
          <w:tcPr>
            <w:tcW w:type="dxa" w:w="3312"/>
            <w:vAlign w:val="center"/>
          </w:tcPr>
          <w:p>
            <w:pPr>
              <w:jc w:val="left"/>
            </w:pPr>
            <w:r/>
            <w:r>
              <w:rPr>
                <w:b w:val="0"/>
                <w:sz w:val="18"/>
              </w:rPr>
              <w:t>Environment</w:t>
            </w:r>
          </w:p>
        </w:tc>
        <w:tc>
          <w:tcPr>
            <w:tcW w:type="dxa" w:w="10656"/>
            <w:vAlign w:val="center"/>
          </w:tcPr>
          <w:p>
            <w:pPr>
              <w:jc w:val="left"/>
            </w:pPr>
            <w:r/>
            <w:r>
              <w:rPr>
                <w:b w:val="0"/>
                <w:sz w:val="18"/>
              </w:rPr>
              <w:t>Local PostgreSQL database connected to Laravel refactor project</w:t>
            </w:r>
          </w:p>
        </w:tc>
      </w:tr>
      <w:tr>
        <w:tc>
          <w:tcPr>
            <w:tcW w:type="dxa" w:w="3312"/>
            <w:vAlign w:val="center"/>
          </w:tcPr>
          <w:p>
            <w:pPr>
              <w:jc w:val="left"/>
            </w:pPr>
            <w:r/>
            <w:r>
              <w:rPr>
                <w:b w:val="0"/>
                <w:sz w:val="18"/>
              </w:rPr>
              <w:t>Migration status</w:t>
            </w:r>
          </w:p>
        </w:tc>
        <w:tc>
          <w:tcPr>
            <w:tcW w:type="dxa" w:w="10656"/>
            <w:vAlign w:val="center"/>
          </w:tcPr>
          <w:p>
            <w:pPr>
              <w:jc w:val="left"/>
            </w:pPr>
            <w:r/>
            <w:r>
              <w:rPr>
                <w:b w:val="0"/>
                <w:sz w:val="18"/>
              </w:rPr>
              <w:t>Laravel migrations ran successfully</w:t>
            </w:r>
          </w:p>
        </w:tc>
      </w:tr>
      <w:tr>
        <w:tc>
          <w:tcPr>
            <w:tcW w:type="dxa" w:w="3312"/>
            <w:vAlign w:val="center"/>
          </w:tcPr>
          <w:p>
            <w:pPr>
              <w:jc w:val="left"/>
            </w:pPr>
            <w:r/>
            <w:r>
              <w:rPr>
                <w:b w:val="0"/>
                <w:sz w:val="18"/>
              </w:rPr>
              <w:t>Database scope</w:t>
            </w:r>
          </w:p>
        </w:tc>
        <w:tc>
          <w:tcPr>
            <w:tcW w:type="dxa" w:w="10656"/>
            <w:vAlign w:val="center"/>
          </w:tcPr>
          <w:p>
            <w:pPr>
              <w:jc w:val="left"/>
            </w:pPr>
            <w:r/>
            <w:r>
              <w:rPr>
                <w:b w:val="0"/>
                <w:sz w:val="18"/>
              </w:rPr>
              <w:t>48 public tables created</w:t>
            </w:r>
          </w:p>
        </w:tc>
      </w:tr>
      <w:tr>
        <w:tc>
          <w:tcPr>
            <w:tcW w:type="dxa" w:w="3312"/>
            <w:vAlign w:val="center"/>
          </w:tcPr>
          <w:p>
            <w:pPr>
              <w:jc w:val="left"/>
            </w:pPr>
            <w:r/>
            <w:r>
              <w:rPr>
                <w:b w:val="0"/>
                <w:sz w:val="18"/>
              </w:rPr>
              <w:t>P0/P1 coverage</w:t>
            </w:r>
          </w:p>
        </w:tc>
        <w:tc>
          <w:tcPr>
            <w:tcW w:type="dxa" w:w="10656"/>
            <w:vAlign w:val="center"/>
          </w:tcPr>
          <w:p>
            <w:pPr>
              <w:jc w:val="left"/>
            </w:pPr>
            <w:r/>
            <w:r>
              <w:rPr>
                <w:b w:val="0"/>
                <w:sz w:val="18"/>
              </w:rPr>
              <w:t>P0 tables covered; P1 post-task/training tables present</w:t>
            </w:r>
          </w:p>
        </w:tc>
      </w:tr>
      <w:tr>
        <w:tc>
          <w:tcPr>
            <w:tcW w:type="dxa" w:w="3312"/>
            <w:vAlign w:val="center"/>
          </w:tcPr>
          <w:p>
            <w:pPr>
              <w:jc w:val="left"/>
            </w:pPr>
            <w:r/>
            <w:r>
              <w:rPr>
                <w:b w:val="0"/>
                <w:sz w:val="18"/>
              </w:rPr>
              <w:t>Core relationships</w:t>
            </w:r>
          </w:p>
        </w:tc>
        <w:tc>
          <w:tcPr>
            <w:tcW w:type="dxa" w:w="10656"/>
            <w:vAlign w:val="center"/>
          </w:tcPr>
          <w:p>
            <w:pPr>
              <w:jc w:val="left"/>
            </w:pPr>
            <w:r/>
            <w:r>
              <w:rPr>
                <w:b w:val="0"/>
                <w:sz w:val="18"/>
              </w:rPr>
              <w:t>Master-data and WHS content relationships validated</w:t>
            </w:r>
          </w:p>
        </w:tc>
      </w:tr>
      <w:tr>
        <w:tc>
          <w:tcPr>
            <w:tcW w:type="dxa" w:w="3312"/>
            <w:vAlign w:val="center"/>
          </w:tcPr>
          <w:p>
            <w:pPr>
              <w:jc w:val="left"/>
            </w:pPr>
            <w:r/>
            <w:r>
              <w:rPr>
                <w:b w:val="0"/>
                <w:sz w:val="18"/>
              </w:rPr>
              <w:t>Main limitation</w:t>
            </w:r>
          </w:p>
        </w:tc>
        <w:tc>
          <w:tcPr>
            <w:tcW w:type="dxa" w:w="10656"/>
            <w:vAlign w:val="center"/>
          </w:tcPr>
          <w:p>
            <w:pPr>
              <w:jc w:val="left"/>
            </w:pPr>
            <w:r/>
            <w:r>
              <w:rPr>
                <w:b w:val="0"/>
                <w:sz w:val="18"/>
              </w:rPr>
              <w:t>Full worker runtime journey not yet validated because runtime tables have no seed data</w:t>
            </w:r>
          </w:p>
        </w:tc>
      </w:tr>
      <w:tr>
        <w:tc>
          <w:tcPr>
            <w:tcW w:type="dxa" w:w="3312"/>
            <w:vAlign w:val="center"/>
          </w:tcPr>
          <w:p>
            <w:pPr>
              <w:jc w:val="left"/>
            </w:pPr>
            <w:r/>
            <w:r>
              <w:rPr>
                <w:b w:val="0"/>
                <w:sz w:val="18"/>
              </w:rPr>
              <w:t>Recommended workflow</w:t>
            </w:r>
          </w:p>
        </w:tc>
        <w:tc>
          <w:tcPr>
            <w:tcW w:type="dxa" w:w="10656"/>
            <w:vAlign w:val="center"/>
          </w:tcPr>
          <w:p>
            <w:pPr>
              <w:jc w:val="left"/>
            </w:pPr>
            <w:r/>
            <w:r>
              <w:rPr>
                <w:b w:val="0"/>
                <w:sz w:val="18"/>
              </w:rPr>
              <w:t>Gold benchmark prompt -&gt; structured JSON -&gt; JSON Schema -&gt; Python -&gt; Excel -&gt; Laravel importer -&gt; PostgreSQL</w:t>
            </w:r>
          </w:p>
        </w:tc>
      </w:tr>
    </w:tbl>
    <w:p/>
    <w:p>
      <w:r>
        <w:br w:type="page"/>
      </w:r>
    </w:p>
    <w:p>
      <w:pPr>
        <w:pStyle w:val="Heading1"/>
      </w:pPr>
      <w:r>
        <w:t>Executive Summary</w:t>
      </w:r>
    </w:p>
    <w:p>
      <w:pPr>
        <w:spacing w:after="160"/>
      </w:pPr>
      <w:r>
        <w:t>The v0.3 database migration provides a strong foundation for the OpsFortress / WHS App workflow. The local PostgreSQL database was successfully created, Laravel migrations ran successfully, and 48 tables are now available for review. The main P0 table coverage and core master-data relationships have been validated.</w:t>
      </w:r>
    </w:p>
    <w:p>
      <w:pPr>
        <w:spacing w:after="160"/>
      </w:pPr>
      <w:r>
        <w:t>The key limitation is that the current seed data only validates setup and content records. It does not yet include a full worker runtime journey. Runtime and evidence tables exist, but they currently contain no rows, so they will need to be validated later using demo runtime data or real worker app activity.</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E2F0D9"/>
          </w:tcPr>
          <w:p>
            <w:r/>
            <w:r>
              <w:rPr>
                <w:b/>
                <w:color w:val="1F4E79"/>
                <w:sz w:val="20"/>
              </w:rPr>
              <w:t>Core principle</w:t>
            </w:r>
            <w:r>
              <w:br/>
            </w:r>
            <w:r>
              <w:rPr>
                <w:sz w:val="18"/>
              </w:rPr>
              <w:t>AI generates the WHS/SWMS content. Python controls the Excel structure. Laravel importer validates before writing to PostgreSQL.</w:t>
            </w:r>
          </w:p>
        </w:tc>
      </w:tr>
    </w:tbl>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79"/>
        <w:gridCol w:w="5179"/>
        <w:gridCol w:w="5179"/>
      </w:tblGrid>
      <w:tr>
        <w:tc>
          <w:tcPr>
            <w:tcW w:type="dxa" w:w="3024"/>
            <w:vAlign w:val="center"/>
            <w:shd w:fill="D9EAF7"/>
          </w:tcPr>
          <w:p>
            <w:pPr>
              <w:jc w:val="left"/>
            </w:pPr>
            <w:r/>
            <w:r>
              <w:rPr>
                <w:b/>
                <w:color w:val="000000"/>
                <w:sz w:val="17"/>
              </w:rPr>
              <w:t>Area</w:t>
            </w:r>
          </w:p>
        </w:tc>
        <w:tc>
          <w:tcPr>
            <w:tcW w:type="dxa" w:w="2448"/>
            <w:vAlign w:val="center"/>
            <w:shd w:fill="D9EAF7"/>
          </w:tcPr>
          <w:p>
            <w:pPr>
              <w:jc w:val="left"/>
            </w:pPr>
            <w:r/>
            <w:r>
              <w:rPr>
                <w:b/>
                <w:color w:val="000000"/>
                <w:sz w:val="17"/>
              </w:rPr>
              <w:t>Result</w:t>
            </w:r>
          </w:p>
        </w:tc>
        <w:tc>
          <w:tcPr>
            <w:tcW w:type="dxa" w:w="9072"/>
            <w:vAlign w:val="center"/>
            <w:shd w:fill="D9EAF7"/>
          </w:tcPr>
          <w:p>
            <w:pPr>
              <w:jc w:val="left"/>
            </w:pPr>
            <w:r/>
            <w:r>
              <w:rPr>
                <w:b/>
                <w:color w:val="000000"/>
                <w:sz w:val="17"/>
              </w:rPr>
              <w:t>Note</w:t>
            </w:r>
          </w:p>
        </w:tc>
      </w:tr>
      <w:tr>
        <w:tc>
          <w:tcPr>
            <w:tcW w:type="dxa" w:w="3024"/>
            <w:vAlign w:val="center"/>
          </w:tcPr>
          <w:p>
            <w:pPr>
              <w:jc w:val="left"/>
            </w:pPr>
            <w:r/>
            <w:r>
              <w:rPr>
                <w:b w:val="0"/>
                <w:sz w:val="17"/>
              </w:rPr>
              <w:t>Local migration</w:t>
            </w:r>
          </w:p>
        </w:tc>
        <w:tc>
          <w:tcPr>
            <w:tcW w:type="dxa" w:w="2448"/>
            <w:vAlign w:val="center"/>
          </w:tcPr>
          <w:p>
            <w:pPr>
              <w:jc w:val="left"/>
            </w:pPr>
            <w:r/>
            <w:r>
              <w:rPr>
                <w:b w:val="0"/>
                <w:sz w:val="17"/>
              </w:rPr>
              <w:t>Pass</w:t>
            </w:r>
          </w:p>
        </w:tc>
        <w:tc>
          <w:tcPr>
            <w:tcW w:type="dxa" w:w="9072"/>
            <w:vAlign w:val="center"/>
          </w:tcPr>
          <w:p>
            <w:pPr>
              <w:jc w:val="left"/>
            </w:pPr>
            <w:r/>
            <w:r>
              <w:rPr>
                <w:b w:val="0"/>
                <w:sz w:val="17"/>
              </w:rPr>
              <w:t>Laravel migrations successfully ran</w:t>
            </w:r>
          </w:p>
        </w:tc>
      </w:tr>
      <w:tr>
        <w:tc>
          <w:tcPr>
            <w:tcW w:type="dxa" w:w="3024"/>
            <w:vAlign w:val="center"/>
          </w:tcPr>
          <w:p>
            <w:pPr>
              <w:jc w:val="left"/>
            </w:pPr>
            <w:r/>
            <w:r>
              <w:rPr>
                <w:b w:val="0"/>
                <w:sz w:val="17"/>
              </w:rPr>
              <w:t>Table coverage</w:t>
            </w:r>
          </w:p>
        </w:tc>
        <w:tc>
          <w:tcPr>
            <w:tcW w:type="dxa" w:w="2448"/>
            <w:vAlign w:val="center"/>
          </w:tcPr>
          <w:p>
            <w:pPr>
              <w:jc w:val="left"/>
            </w:pPr>
            <w:r/>
            <w:r>
              <w:rPr>
                <w:b w:val="0"/>
                <w:sz w:val="17"/>
              </w:rPr>
              <w:t>Pass</w:t>
            </w:r>
          </w:p>
        </w:tc>
        <w:tc>
          <w:tcPr>
            <w:tcW w:type="dxa" w:w="9072"/>
            <w:vAlign w:val="center"/>
          </w:tcPr>
          <w:p>
            <w:pPr>
              <w:jc w:val="left"/>
            </w:pPr>
            <w:r/>
            <w:r>
              <w:rPr>
                <w:b w:val="0"/>
                <w:sz w:val="17"/>
              </w:rPr>
              <w:t>48 tables created</w:t>
            </w:r>
          </w:p>
        </w:tc>
      </w:tr>
      <w:tr>
        <w:tc>
          <w:tcPr>
            <w:tcW w:type="dxa" w:w="3024"/>
            <w:vAlign w:val="center"/>
          </w:tcPr>
          <w:p>
            <w:pPr>
              <w:jc w:val="left"/>
            </w:pPr>
            <w:r/>
            <w:r>
              <w:rPr>
                <w:b w:val="0"/>
                <w:sz w:val="17"/>
              </w:rPr>
              <w:t>P0 coverage</w:t>
            </w:r>
          </w:p>
        </w:tc>
        <w:tc>
          <w:tcPr>
            <w:tcW w:type="dxa" w:w="2448"/>
            <w:vAlign w:val="center"/>
          </w:tcPr>
          <w:p>
            <w:pPr>
              <w:jc w:val="left"/>
            </w:pPr>
            <w:r/>
            <w:r>
              <w:rPr>
                <w:b w:val="0"/>
                <w:sz w:val="17"/>
              </w:rPr>
              <w:t>Pass</w:t>
            </w:r>
          </w:p>
        </w:tc>
        <w:tc>
          <w:tcPr>
            <w:tcW w:type="dxa" w:w="9072"/>
            <w:vAlign w:val="center"/>
          </w:tcPr>
          <w:p>
            <w:pPr>
              <w:jc w:val="left"/>
            </w:pPr>
            <w:r/>
            <w:r>
              <w:rPr>
                <w:b w:val="0"/>
                <w:sz w:val="17"/>
              </w:rPr>
              <w:t>Core P0 tables are present</w:t>
            </w:r>
          </w:p>
        </w:tc>
      </w:tr>
      <w:tr>
        <w:tc>
          <w:tcPr>
            <w:tcW w:type="dxa" w:w="3024"/>
            <w:vAlign w:val="center"/>
          </w:tcPr>
          <w:p>
            <w:pPr>
              <w:jc w:val="left"/>
            </w:pPr>
            <w:r/>
            <w:r>
              <w:rPr>
                <w:b w:val="0"/>
                <w:sz w:val="17"/>
              </w:rPr>
              <w:t>P1 coverage</w:t>
            </w:r>
          </w:p>
        </w:tc>
        <w:tc>
          <w:tcPr>
            <w:tcW w:type="dxa" w:w="2448"/>
            <w:vAlign w:val="center"/>
          </w:tcPr>
          <w:p>
            <w:pPr>
              <w:jc w:val="left"/>
            </w:pPr>
            <w:r/>
            <w:r>
              <w:rPr>
                <w:b w:val="0"/>
                <w:sz w:val="17"/>
              </w:rPr>
              <w:t>Present</w:t>
            </w:r>
          </w:p>
        </w:tc>
        <w:tc>
          <w:tcPr>
            <w:tcW w:type="dxa" w:w="9072"/>
            <w:vAlign w:val="center"/>
          </w:tcPr>
          <w:p>
            <w:pPr>
              <w:jc w:val="left"/>
            </w:pPr>
            <w:r/>
            <w:r>
              <w:rPr>
                <w:b w:val="0"/>
                <w:sz w:val="17"/>
              </w:rPr>
              <w:t>Post-task and training tables already exist</w:t>
            </w:r>
          </w:p>
        </w:tc>
      </w:tr>
      <w:tr>
        <w:tc>
          <w:tcPr>
            <w:tcW w:type="dxa" w:w="3024"/>
            <w:vAlign w:val="center"/>
          </w:tcPr>
          <w:p>
            <w:pPr>
              <w:jc w:val="left"/>
            </w:pPr>
            <w:r/>
            <w:r>
              <w:rPr>
                <w:b w:val="0"/>
                <w:sz w:val="17"/>
              </w:rPr>
              <w:t>Core relationships</w:t>
            </w:r>
          </w:p>
        </w:tc>
        <w:tc>
          <w:tcPr>
            <w:tcW w:type="dxa" w:w="2448"/>
            <w:vAlign w:val="center"/>
          </w:tcPr>
          <w:p>
            <w:pPr>
              <w:jc w:val="left"/>
            </w:pPr>
            <w:r/>
            <w:r>
              <w:rPr>
                <w:b w:val="0"/>
                <w:sz w:val="17"/>
              </w:rPr>
              <w:t>Pass</w:t>
            </w:r>
          </w:p>
        </w:tc>
        <w:tc>
          <w:tcPr>
            <w:tcW w:type="dxa" w:w="9072"/>
            <w:vAlign w:val="center"/>
          </w:tcPr>
          <w:p>
            <w:pPr>
              <w:jc w:val="left"/>
            </w:pPr>
            <w:r/>
            <w:r>
              <w:rPr>
                <w:b w:val="0"/>
                <w:sz w:val="17"/>
              </w:rPr>
              <w:t>Master/content relationships are connected</w:t>
            </w:r>
          </w:p>
        </w:tc>
      </w:tr>
      <w:tr>
        <w:tc>
          <w:tcPr>
            <w:tcW w:type="dxa" w:w="3024"/>
            <w:vAlign w:val="center"/>
          </w:tcPr>
          <w:p>
            <w:pPr>
              <w:jc w:val="left"/>
            </w:pPr>
            <w:r/>
            <w:r>
              <w:rPr>
                <w:b w:val="0"/>
                <w:sz w:val="17"/>
              </w:rPr>
              <w:t>Runtime data</w:t>
            </w:r>
          </w:p>
        </w:tc>
        <w:tc>
          <w:tcPr>
            <w:tcW w:type="dxa" w:w="2448"/>
            <w:vAlign w:val="center"/>
          </w:tcPr>
          <w:p>
            <w:pPr>
              <w:jc w:val="left"/>
            </w:pPr>
            <w:r/>
            <w:r>
              <w:rPr>
                <w:b w:val="0"/>
                <w:sz w:val="17"/>
              </w:rPr>
              <w:t>Not yet validated</w:t>
            </w:r>
          </w:p>
        </w:tc>
        <w:tc>
          <w:tcPr>
            <w:tcW w:type="dxa" w:w="9072"/>
            <w:vAlign w:val="center"/>
          </w:tcPr>
          <w:p>
            <w:pPr>
              <w:jc w:val="left"/>
            </w:pPr>
            <w:r/>
            <w:r>
              <w:rPr>
                <w:b w:val="0"/>
                <w:sz w:val="17"/>
              </w:rPr>
              <w:t>Runtime/evidence tables currently have no rows</w:t>
            </w:r>
          </w:p>
        </w:tc>
      </w:tr>
      <w:tr>
        <w:tc>
          <w:tcPr>
            <w:tcW w:type="dxa" w:w="3024"/>
            <w:vAlign w:val="center"/>
          </w:tcPr>
          <w:p>
            <w:pPr>
              <w:jc w:val="left"/>
            </w:pPr>
            <w:r/>
            <w:r>
              <w:rPr>
                <w:b w:val="0"/>
                <w:sz w:val="17"/>
              </w:rPr>
              <w:t>Importer tracking</w:t>
            </w:r>
          </w:p>
        </w:tc>
        <w:tc>
          <w:tcPr>
            <w:tcW w:type="dxa" w:w="2448"/>
            <w:vAlign w:val="center"/>
          </w:tcPr>
          <w:p>
            <w:pPr>
              <w:jc w:val="left"/>
            </w:pPr>
            <w:r/>
            <w:r>
              <w:rPr>
                <w:b w:val="0"/>
                <w:sz w:val="17"/>
              </w:rPr>
              <w:t>Ready structurally</w:t>
            </w:r>
          </w:p>
        </w:tc>
        <w:tc>
          <w:tcPr>
            <w:tcW w:type="dxa" w:w="9072"/>
            <w:vAlign w:val="center"/>
          </w:tcPr>
          <w:p>
            <w:pPr>
              <w:jc w:val="left"/>
            </w:pPr>
            <w:r/>
            <w:r>
              <w:rPr>
                <w:b w:val="0"/>
                <w:sz w:val="17"/>
              </w:rPr>
              <w:t>Tracking tables exist, but importer has not processed a workbook yet</w:t>
            </w:r>
          </w:p>
        </w:tc>
      </w:tr>
      <w:tr>
        <w:tc>
          <w:tcPr>
            <w:tcW w:type="dxa" w:w="3024"/>
            <w:vAlign w:val="center"/>
          </w:tcPr>
          <w:p>
            <w:pPr>
              <w:jc w:val="left"/>
            </w:pPr>
            <w:r/>
            <w:r>
              <w:rPr>
                <w:b w:val="0"/>
                <w:sz w:val="17"/>
              </w:rPr>
              <w:t>Python / JSON workflow</w:t>
            </w:r>
          </w:p>
        </w:tc>
        <w:tc>
          <w:tcPr>
            <w:tcW w:type="dxa" w:w="2448"/>
            <w:vAlign w:val="center"/>
          </w:tcPr>
          <w:p>
            <w:pPr>
              <w:jc w:val="left"/>
            </w:pPr>
            <w:r/>
            <w:r>
              <w:rPr>
                <w:b w:val="0"/>
                <w:sz w:val="17"/>
              </w:rPr>
              <w:t>Recommended</w:t>
            </w:r>
          </w:p>
        </w:tc>
        <w:tc>
          <w:tcPr>
            <w:tcW w:type="dxa" w:w="9072"/>
            <w:vAlign w:val="center"/>
          </w:tcPr>
          <w:p>
            <w:pPr>
              <w:jc w:val="left"/>
            </w:pPr>
            <w:r/>
            <w:r>
              <w:rPr>
                <w:b w:val="0"/>
                <w:sz w:val="17"/>
              </w:rPr>
              <w:t>Best path for stable workbook generation and validation</w:t>
            </w:r>
          </w:p>
        </w:tc>
      </w:tr>
    </w:tbl>
    <w:p/>
    <w:p>
      <w:r>
        <w:br w:type="page"/>
      </w:r>
    </w:p>
    <w:p>
      <w:pPr>
        <w:pStyle w:val="Heading1"/>
      </w:pPr>
      <w:r>
        <w:t>Part 1 - Current Status</w:t>
      </w:r>
    </w:p>
    <w:p>
      <w:r>
        <w:t>The local PostgreSQL and Laravel environment has been successfully prepared for database review and validation. A clean PostgreSQL database named opsfortress_demo was created locally, and the latest Laravel refactor migration was executed successfully through Laravel. The migration created 48 tables in the public schema, and the database seeder inserted minimal demo data into the key core tables.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4464"/>
            <w:vAlign w:val="center"/>
            <w:shd w:fill="D9EAF7"/>
          </w:tcPr>
          <w:p>
            <w:pPr>
              <w:jc w:val="left"/>
            </w:pPr>
            <w:r/>
            <w:r>
              <w:rPr>
                <w:b/>
                <w:color w:val="000000"/>
                <w:sz w:val="17"/>
              </w:rPr>
              <w:t>Evidence</w:t>
            </w:r>
          </w:p>
        </w:tc>
        <w:tc>
          <w:tcPr>
            <w:tcW w:type="dxa" w:w="9936"/>
            <w:vAlign w:val="center"/>
            <w:shd w:fill="D9EAF7"/>
          </w:tcPr>
          <w:p>
            <w:pPr>
              <w:jc w:val="left"/>
            </w:pPr>
            <w:r/>
            <w:r>
              <w:rPr>
                <w:b/>
                <w:color w:val="000000"/>
                <w:sz w:val="17"/>
              </w:rPr>
              <w:t>Result</w:t>
            </w:r>
          </w:p>
        </w:tc>
      </w:tr>
      <w:tr>
        <w:tc>
          <w:tcPr>
            <w:tcW w:type="dxa" w:w="4464"/>
            <w:vAlign w:val="center"/>
          </w:tcPr>
          <w:p>
            <w:pPr>
              <w:jc w:val="left"/>
            </w:pPr>
            <w:r/>
            <w:r>
              <w:rPr>
                <w:b w:val="0"/>
                <w:sz w:val="17"/>
              </w:rPr>
              <w:t>Laravel migration status</w:t>
            </w:r>
          </w:p>
        </w:tc>
        <w:tc>
          <w:tcPr>
            <w:tcW w:type="dxa" w:w="9936"/>
            <w:vAlign w:val="center"/>
          </w:tcPr>
          <w:p>
            <w:pPr>
              <w:jc w:val="left"/>
            </w:pPr>
            <w:r/>
            <w:r>
              <w:rPr>
                <w:b w:val="0"/>
                <w:sz w:val="17"/>
              </w:rPr>
              <w:t>All migrations show status = Ran</w:t>
            </w:r>
          </w:p>
        </w:tc>
      </w:tr>
      <w:tr>
        <w:tc>
          <w:tcPr>
            <w:tcW w:type="dxa" w:w="4464"/>
            <w:vAlign w:val="center"/>
          </w:tcPr>
          <w:p>
            <w:pPr>
              <w:jc w:val="left"/>
            </w:pPr>
            <w:r/>
            <w:r>
              <w:rPr>
                <w:b w:val="0"/>
                <w:sz w:val="17"/>
              </w:rPr>
              <w:t>PostgreSQL table count</w:t>
            </w:r>
          </w:p>
        </w:tc>
        <w:tc>
          <w:tcPr>
            <w:tcW w:type="dxa" w:w="9936"/>
            <w:vAlign w:val="center"/>
          </w:tcPr>
          <w:p>
            <w:pPr>
              <w:jc w:val="left"/>
            </w:pPr>
            <w:r/>
            <w:r>
              <w:rPr>
                <w:b w:val="0"/>
                <w:sz w:val="17"/>
              </w:rPr>
              <w:t>48 public tables created</w:t>
            </w:r>
          </w:p>
        </w:tc>
      </w:tr>
      <w:tr>
        <w:tc>
          <w:tcPr>
            <w:tcW w:type="dxa" w:w="4464"/>
            <w:vAlign w:val="center"/>
          </w:tcPr>
          <w:p>
            <w:pPr>
              <w:jc w:val="left"/>
            </w:pPr>
            <w:r/>
            <w:r>
              <w:rPr>
                <w:b w:val="0"/>
                <w:sz w:val="17"/>
              </w:rPr>
              <w:t>Seed data</w:t>
            </w:r>
          </w:p>
        </w:tc>
        <w:tc>
          <w:tcPr>
            <w:tcW w:type="dxa" w:w="9936"/>
            <w:vAlign w:val="center"/>
          </w:tcPr>
          <w:p>
            <w:pPr>
              <w:jc w:val="left"/>
            </w:pPr>
            <w:r/>
            <w:r>
              <w:rPr>
                <w:b w:val="0"/>
                <w:sz w:val="17"/>
              </w:rPr>
              <w:t>customer_accounts contains demo data for Acme Construction</w:t>
            </w:r>
          </w:p>
        </w:tc>
      </w:tr>
      <w:tr>
        <w:tc>
          <w:tcPr>
            <w:tcW w:type="dxa" w:w="4464"/>
            <w:vAlign w:val="center"/>
          </w:tcPr>
          <w:p>
            <w:pPr>
              <w:jc w:val="left"/>
            </w:pPr>
            <w:r/>
            <w:r>
              <w:rPr>
                <w:b w:val="0"/>
                <w:sz w:val="17"/>
              </w:rPr>
              <w:t>Core row counts</w:t>
            </w:r>
          </w:p>
        </w:tc>
        <w:tc>
          <w:tcPr>
            <w:tcW w:type="dxa" w:w="9936"/>
            <w:vAlign w:val="center"/>
          </w:tcPr>
          <w:p>
            <w:pPr>
              <w:jc w:val="left"/>
            </w:pPr>
            <w:r/>
            <w:r>
              <w:rPr>
                <w:b w:val="0"/>
                <w:sz w:val="17"/>
              </w:rPr>
              <w:t>Main customer, business, workplace, user, task, SWMS, activity step, and pre-start question tables have minimal seed data</w:t>
            </w:r>
          </w:p>
        </w:tc>
      </w:tr>
    </w:tbl>
    <w:p/>
    <w:p>
      <w:pPr>
        <w:jc w:val="center"/>
      </w:pPr>
      <w:r>
        <w:drawing>
          <wp:inline xmlns:a="http://schemas.openxmlformats.org/drawingml/2006/main" xmlns:pic="http://schemas.openxmlformats.org/drawingml/2006/picture">
            <wp:extent cx="7392162" cy="4983480"/>
            <wp:docPr id="1" name="Picture 1"/>
            <wp:cNvGraphicFramePr>
              <a:graphicFrameLocks noChangeAspect="1"/>
            </wp:cNvGraphicFramePr>
            <a:graphic>
              <a:graphicData uri="http://schemas.openxmlformats.org/drawingml/2006/picture">
                <pic:pic>
                  <pic:nvPicPr>
                    <pic:cNvPr id="0" name="53c4ad2a-b5fe-4843-adbc-085893fdfead.png"/>
                    <pic:cNvPicPr/>
                  </pic:nvPicPr>
                  <pic:blipFill>
                    <a:blip r:embed="rId9"/>
                    <a:stretch>
                      <a:fillRect/>
                    </a:stretch>
                  </pic:blipFill>
                  <pic:spPr>
                    <a:xfrm>
                      <a:off x="0" y="0"/>
                      <a:ext cx="7392162" cy="4983480"/>
                    </a:xfrm>
                    <a:prstGeom prst="rect"/>
                  </pic:spPr>
                </pic:pic>
              </a:graphicData>
            </a:graphic>
          </wp:inline>
        </w:drawing>
      </w:r>
    </w:p>
    <w:p>
      <w:pPr>
        <w:jc w:val="center"/>
      </w:pPr>
      <w:r>
        <w:rPr>
          <w:i/>
          <w:color w:val="595959"/>
          <w:sz w:val="16"/>
        </w:rPr>
        <w:t>Figure 1 - Laravel migration status shows all migrations have run successfully.</w:t>
      </w:r>
    </w:p>
    <w:p>
      <w:pPr>
        <w:jc w:val="center"/>
      </w:pPr>
      <w:r>
        <w:drawing>
          <wp:inline xmlns:a="http://schemas.openxmlformats.org/drawingml/2006/main" xmlns:pic="http://schemas.openxmlformats.org/drawingml/2006/picture">
            <wp:extent cx="2853479" cy="4937760"/>
            <wp:docPr id="2" name="Picture 2"/>
            <wp:cNvGraphicFramePr>
              <a:graphicFrameLocks noChangeAspect="1"/>
            </wp:cNvGraphicFramePr>
            <a:graphic>
              <a:graphicData uri="http://schemas.openxmlformats.org/drawingml/2006/picture">
                <pic:pic>
                  <pic:nvPicPr>
                    <pic:cNvPr id="0" name="231089cd-00b1-423c-b41e-149d38b231e9.png"/>
                    <pic:cNvPicPr/>
                  </pic:nvPicPr>
                  <pic:blipFill>
                    <a:blip r:embed="rId10"/>
                    <a:stretch>
                      <a:fillRect/>
                    </a:stretch>
                  </pic:blipFill>
                  <pic:spPr>
                    <a:xfrm>
                      <a:off x="0" y="0"/>
                      <a:ext cx="2853479" cy="4937760"/>
                    </a:xfrm>
                    <a:prstGeom prst="rect"/>
                  </pic:spPr>
                </pic:pic>
              </a:graphicData>
            </a:graphic>
          </wp:inline>
        </w:drawing>
      </w:r>
    </w:p>
    <w:p>
      <w:pPr>
        <w:jc w:val="center"/>
      </w:pPr>
      <w:r>
        <w:rPr>
          <w:i/>
          <w:color w:val="595959"/>
          <w:sz w:val="16"/>
        </w:rPr>
        <w:t>Figure 2 - pgAdmin shows 48 tables in the opsfortress_demo database.</w:t>
      </w:r>
    </w:p>
    <w:p>
      <w:pPr>
        <w:jc w:val="center"/>
      </w:pPr>
      <w:r>
        <w:drawing>
          <wp:inline xmlns:a="http://schemas.openxmlformats.org/drawingml/2006/main" xmlns:pic="http://schemas.openxmlformats.org/drawingml/2006/picture">
            <wp:extent cx="8249273" cy="4983480"/>
            <wp:docPr id="3" name="Picture 3"/>
            <wp:cNvGraphicFramePr>
              <a:graphicFrameLocks noChangeAspect="1"/>
            </wp:cNvGraphicFramePr>
            <a:graphic>
              <a:graphicData uri="http://schemas.openxmlformats.org/drawingml/2006/picture">
                <pic:pic>
                  <pic:nvPicPr>
                    <pic:cNvPr id="0" name="ee96fb3e-313d-4d13-bd2d-cf8aa63f5f54.png"/>
                    <pic:cNvPicPr/>
                  </pic:nvPicPr>
                  <pic:blipFill>
                    <a:blip r:embed="rId11"/>
                    <a:stretch>
                      <a:fillRect/>
                    </a:stretch>
                  </pic:blipFill>
                  <pic:spPr>
                    <a:xfrm>
                      <a:off x="0" y="0"/>
                      <a:ext cx="8249273" cy="4983480"/>
                    </a:xfrm>
                    <a:prstGeom prst="rect"/>
                  </pic:spPr>
                </pic:pic>
              </a:graphicData>
            </a:graphic>
          </wp:inline>
        </w:drawing>
      </w:r>
    </w:p>
    <w:p>
      <w:pPr>
        <w:jc w:val="center"/>
      </w:pPr>
      <w:r>
        <w:rPr>
          <w:i/>
          <w:color w:val="595959"/>
          <w:sz w:val="16"/>
        </w:rPr>
        <w:t>Figure 3 - customer_accounts contains demo seed data for Acme Construction.</w:t>
      </w:r>
    </w:p>
    <w:p>
      <w:pPr>
        <w:jc w:val="center"/>
      </w:pPr>
      <w:r>
        <w:drawing>
          <wp:inline xmlns:a="http://schemas.openxmlformats.org/drawingml/2006/main" xmlns:pic="http://schemas.openxmlformats.org/drawingml/2006/picture">
            <wp:extent cx="7498079" cy="4643306"/>
            <wp:docPr id="4" name="Picture 4"/>
            <wp:cNvGraphicFramePr>
              <a:graphicFrameLocks noChangeAspect="1"/>
            </wp:cNvGraphicFramePr>
            <a:graphic>
              <a:graphicData uri="http://schemas.openxmlformats.org/drawingml/2006/picture">
                <pic:pic>
                  <pic:nvPicPr>
                    <pic:cNvPr id="0" name="845e6578-f826-44c2-915a-e5e270095508.png"/>
                    <pic:cNvPicPr/>
                  </pic:nvPicPr>
                  <pic:blipFill>
                    <a:blip r:embed="rId12"/>
                    <a:stretch>
                      <a:fillRect/>
                    </a:stretch>
                  </pic:blipFill>
                  <pic:spPr>
                    <a:xfrm>
                      <a:off x="0" y="0"/>
                      <a:ext cx="7498079" cy="4643306"/>
                    </a:xfrm>
                    <a:prstGeom prst="rect"/>
                  </pic:spPr>
                </pic:pic>
              </a:graphicData>
            </a:graphic>
          </wp:inline>
        </w:drawing>
      </w:r>
    </w:p>
    <w:p>
      <w:pPr>
        <w:jc w:val="center"/>
      </w:pPr>
      <w:r>
        <w:rPr>
          <w:i/>
          <w:color w:val="595959"/>
          <w:sz w:val="16"/>
        </w:rPr>
        <w:t>Figure 4 - Core table row count query confirms minimal seed data across key setup/content tables.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FCE4D6"/>
          </w:tcPr>
          <w:p>
            <w:r/>
            <w:r>
              <w:rPr>
                <w:b/>
                <w:color w:val="1F4E79"/>
                <w:sz w:val="20"/>
              </w:rPr>
              <w:t>Initial observation</w:t>
            </w:r>
            <w:r>
              <w:br/>
            </w:r>
            <w:r>
              <w:rPr>
                <w:sz w:val="18"/>
              </w:rPr>
              <w:t>The current seed data is minimal. It confirms that the database structure and seeding process work, but it should not be treated as production-level SWMS content volume.</w:t>
            </w:r>
          </w:p>
        </w:tc>
      </w:tr>
    </w:tbl>
    <w:p/>
    <w:p>
      <w:r>
        <w:br w:type="page"/>
      </w:r>
    </w:p>
    <w:p>
      <w:pPr>
        <w:pStyle w:val="Heading1"/>
      </w:pPr>
      <w:r>
        <w:t>Part 2 - Database Scope Overview</w:t>
      </w:r>
    </w:p>
    <w:p>
      <w:r>
        <w:t>The migrated PostgreSQL database contains 48 public base tables. These tables are not a random flat list. They can be grouped into clear functional layers that reflect the OpsFortress / WHS App architecture.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84"/>
        <w:gridCol w:w="3884"/>
        <w:gridCol w:w="3884"/>
        <w:gridCol w:w="3884"/>
      </w:tblGrid>
      <w:tr>
        <w:tc>
          <w:tcPr>
            <w:tcW w:type="dxa" w:w="3024"/>
            <w:vAlign w:val="center"/>
            <w:shd w:fill="D9EAF7"/>
          </w:tcPr>
          <w:p>
            <w:pPr>
              <w:jc w:val="left"/>
            </w:pPr>
            <w:r/>
            <w:r>
              <w:rPr>
                <w:b/>
                <w:color w:val="000000"/>
                <w:sz w:val="16"/>
              </w:rPr>
              <w:t>Layer</w:t>
            </w:r>
          </w:p>
        </w:tc>
        <w:tc>
          <w:tcPr>
            <w:tcW w:type="dxa" w:w="3456"/>
            <w:vAlign w:val="center"/>
            <w:shd w:fill="D9EAF7"/>
          </w:tcPr>
          <w:p>
            <w:pPr>
              <w:jc w:val="left"/>
            </w:pPr>
            <w:r/>
            <w:r>
              <w:rPr>
                <w:b/>
                <w:color w:val="000000"/>
                <w:sz w:val="16"/>
              </w:rPr>
              <w:t>Purpose</w:t>
            </w:r>
          </w:p>
        </w:tc>
        <w:tc>
          <w:tcPr>
            <w:tcW w:type="dxa" w:w="6336"/>
            <w:vAlign w:val="center"/>
            <w:shd w:fill="D9EAF7"/>
          </w:tcPr>
          <w:p>
            <w:pPr>
              <w:jc w:val="left"/>
            </w:pPr>
            <w:r/>
            <w:r>
              <w:rPr>
                <w:b/>
                <w:color w:val="000000"/>
                <w:sz w:val="16"/>
              </w:rPr>
              <w:t>Example Tables</w:t>
            </w:r>
          </w:p>
        </w:tc>
        <w:tc>
          <w:tcPr>
            <w:tcW w:type="dxa" w:w="2304"/>
            <w:vAlign w:val="center"/>
            <w:shd w:fill="D9EAF7"/>
          </w:tcPr>
          <w:p>
            <w:pPr>
              <w:jc w:val="left"/>
            </w:pPr>
            <w:r/>
            <w:r>
              <w:rPr>
                <w:b/>
                <w:color w:val="000000"/>
                <w:sz w:val="16"/>
              </w:rPr>
              <w:t>Review Note</w:t>
            </w:r>
          </w:p>
        </w:tc>
      </w:tr>
      <w:tr>
        <w:tc>
          <w:tcPr>
            <w:tcW w:type="dxa" w:w="3024"/>
            <w:vAlign w:val="center"/>
          </w:tcPr>
          <w:p>
            <w:pPr>
              <w:jc w:val="left"/>
            </w:pPr>
            <w:r/>
            <w:r>
              <w:rPr>
                <w:b w:val="0"/>
                <w:sz w:val="16"/>
              </w:rPr>
              <w:t>Laravel System</w:t>
            </w:r>
          </w:p>
        </w:tc>
        <w:tc>
          <w:tcPr>
            <w:tcW w:type="dxa" w:w="3456"/>
            <w:vAlign w:val="center"/>
          </w:tcPr>
          <w:p>
            <w:pPr>
              <w:jc w:val="left"/>
            </w:pPr>
            <w:r/>
            <w:r>
              <w:rPr>
                <w:b w:val="0"/>
                <w:sz w:val="16"/>
              </w:rPr>
              <w:t>Framework operations</w:t>
            </w:r>
          </w:p>
        </w:tc>
        <w:tc>
          <w:tcPr>
            <w:tcW w:type="dxa" w:w="6336"/>
            <w:vAlign w:val="center"/>
          </w:tcPr>
          <w:p>
            <w:pPr>
              <w:jc w:val="left"/>
            </w:pPr>
            <w:r/>
            <w:r>
              <w:rPr>
                <w:b w:val="0"/>
                <w:sz w:val="16"/>
              </w:rPr>
              <w:t>cache, jobs, sessions, migrations</w:t>
            </w:r>
          </w:p>
        </w:tc>
        <w:tc>
          <w:tcPr>
            <w:tcW w:type="dxa" w:w="2304"/>
            <w:vAlign w:val="center"/>
          </w:tcPr>
          <w:p>
            <w:pPr>
              <w:jc w:val="left"/>
            </w:pPr>
            <w:r/>
            <w:r>
              <w:rPr>
                <w:b w:val="0"/>
                <w:sz w:val="16"/>
              </w:rPr>
              <w:t>Not business data</w:t>
            </w:r>
          </w:p>
        </w:tc>
      </w:tr>
      <w:tr>
        <w:tc>
          <w:tcPr>
            <w:tcW w:type="dxa" w:w="3024"/>
            <w:vAlign w:val="center"/>
          </w:tcPr>
          <w:p>
            <w:pPr>
              <w:jc w:val="left"/>
            </w:pPr>
            <w:r/>
            <w:r>
              <w:rPr>
                <w:b w:val="0"/>
                <w:sz w:val="16"/>
              </w:rPr>
              <w:t>Core Platform / Onboarding</w:t>
            </w:r>
          </w:p>
        </w:tc>
        <w:tc>
          <w:tcPr>
            <w:tcW w:type="dxa" w:w="3456"/>
            <w:vAlign w:val="center"/>
          </w:tcPr>
          <w:p>
            <w:pPr>
              <w:jc w:val="left"/>
            </w:pPr>
            <w:r/>
            <w:r>
              <w:rPr>
                <w:b w:val="0"/>
                <w:sz w:val="16"/>
              </w:rPr>
              <w:t>Account, business, workplace, users and access</w:t>
            </w:r>
          </w:p>
        </w:tc>
        <w:tc>
          <w:tcPr>
            <w:tcW w:type="dxa" w:w="6336"/>
            <w:vAlign w:val="center"/>
          </w:tcPr>
          <w:p>
            <w:pPr>
              <w:jc w:val="left"/>
            </w:pPr>
            <w:r/>
            <w:r>
              <w:rPr>
                <w:b w:val="0"/>
                <w:sz w:val="16"/>
              </w:rPr>
              <w:t>customer_accounts, business_entities, workplaces, users</w:t>
            </w:r>
          </w:p>
        </w:tc>
        <w:tc>
          <w:tcPr>
            <w:tcW w:type="dxa" w:w="2304"/>
            <w:vAlign w:val="center"/>
          </w:tcPr>
          <w:p>
            <w:pPr>
              <w:jc w:val="left"/>
            </w:pPr>
            <w:r/>
            <w:r>
              <w:rPr>
                <w:b w:val="0"/>
                <w:sz w:val="16"/>
              </w:rPr>
              <w:t>P0 core</w:t>
            </w:r>
          </w:p>
        </w:tc>
      </w:tr>
      <w:tr>
        <w:tc>
          <w:tcPr>
            <w:tcW w:type="dxa" w:w="3024"/>
            <w:vAlign w:val="center"/>
          </w:tcPr>
          <w:p>
            <w:pPr>
              <w:jc w:val="left"/>
            </w:pPr>
            <w:r/>
            <w:r>
              <w:rPr>
                <w:b w:val="0"/>
                <w:sz w:val="16"/>
              </w:rPr>
              <w:t>WHS Content / Imported Master Data</w:t>
            </w:r>
          </w:p>
        </w:tc>
        <w:tc>
          <w:tcPr>
            <w:tcW w:type="dxa" w:w="3456"/>
            <w:vAlign w:val="center"/>
          </w:tcPr>
          <w:p>
            <w:pPr>
              <w:jc w:val="left"/>
            </w:pPr>
            <w:r/>
            <w:r>
              <w:rPr>
                <w:b w:val="0"/>
                <w:sz w:val="16"/>
              </w:rPr>
              <w:t>Static task/SWMS content and access rules</w:t>
            </w:r>
          </w:p>
        </w:tc>
        <w:tc>
          <w:tcPr>
            <w:tcW w:type="dxa" w:w="6336"/>
            <w:vAlign w:val="center"/>
          </w:tcPr>
          <w:p>
            <w:pPr>
              <w:jc w:val="left"/>
            </w:pPr>
            <w:r/>
            <w:r>
              <w:rPr>
                <w:b w:val="0"/>
                <w:sz w:val="16"/>
              </w:rPr>
              <w:t>tasks, swms_versions, swms_activity_steps, prestart_questions</w:t>
            </w:r>
          </w:p>
        </w:tc>
        <w:tc>
          <w:tcPr>
            <w:tcW w:type="dxa" w:w="2304"/>
            <w:vAlign w:val="center"/>
          </w:tcPr>
          <w:p>
            <w:pPr>
              <w:jc w:val="left"/>
            </w:pPr>
            <w:r/>
            <w:r>
              <w:rPr>
                <w:b w:val="0"/>
                <w:sz w:val="16"/>
              </w:rPr>
              <w:t>Main importer target</w:t>
            </w:r>
          </w:p>
        </w:tc>
      </w:tr>
      <w:tr>
        <w:tc>
          <w:tcPr>
            <w:tcW w:type="dxa" w:w="3024"/>
            <w:vAlign w:val="center"/>
          </w:tcPr>
          <w:p>
            <w:pPr>
              <w:jc w:val="left"/>
            </w:pPr>
            <w:r/>
            <w:r>
              <w:rPr>
                <w:b w:val="0"/>
                <w:sz w:val="16"/>
              </w:rPr>
              <w:t>Runtime / Worker Actions</w:t>
            </w:r>
          </w:p>
        </w:tc>
        <w:tc>
          <w:tcPr>
            <w:tcW w:type="dxa" w:w="3456"/>
            <w:vAlign w:val="center"/>
          </w:tcPr>
          <w:p>
            <w:pPr>
              <w:jc w:val="left"/>
            </w:pPr>
            <w:r/>
            <w:r>
              <w:rPr>
                <w:b w:val="0"/>
                <w:sz w:val="16"/>
              </w:rPr>
              <w:t>Worker-created task activity</w:t>
            </w:r>
          </w:p>
        </w:tc>
        <w:tc>
          <w:tcPr>
            <w:tcW w:type="dxa" w:w="6336"/>
            <w:vAlign w:val="center"/>
          </w:tcPr>
          <w:p>
            <w:pPr>
              <w:jc w:val="left"/>
            </w:pPr>
            <w:r/>
            <w:r>
              <w:rPr>
                <w:b w:val="0"/>
                <w:sz w:val="16"/>
              </w:rPr>
              <w:t>worker_task_sessions, swms_step_events, prestart_responses</w:t>
            </w:r>
          </w:p>
        </w:tc>
        <w:tc>
          <w:tcPr>
            <w:tcW w:type="dxa" w:w="2304"/>
            <w:vAlign w:val="center"/>
          </w:tcPr>
          <w:p>
            <w:pPr>
              <w:jc w:val="left"/>
            </w:pPr>
            <w:r/>
            <w:r>
              <w:rPr>
                <w:b w:val="0"/>
                <w:sz w:val="16"/>
              </w:rPr>
              <w:t>App-generated</w:t>
            </w:r>
          </w:p>
        </w:tc>
      </w:tr>
      <w:tr>
        <w:tc>
          <w:tcPr>
            <w:tcW w:type="dxa" w:w="3024"/>
            <w:vAlign w:val="center"/>
          </w:tcPr>
          <w:p>
            <w:pPr>
              <w:jc w:val="left"/>
            </w:pPr>
            <w:r/>
            <w:r>
              <w:rPr>
                <w:b w:val="0"/>
                <w:sz w:val="16"/>
              </w:rPr>
              <w:t>Evidence / Audit / Alerts</w:t>
            </w:r>
          </w:p>
        </w:tc>
        <w:tc>
          <w:tcPr>
            <w:tcW w:type="dxa" w:w="3456"/>
            <w:vAlign w:val="center"/>
          </w:tcPr>
          <w:p>
            <w:pPr>
              <w:jc w:val="left"/>
            </w:pPr>
            <w:r/>
            <w:r>
              <w:rPr>
                <w:b w:val="0"/>
                <w:sz w:val="16"/>
              </w:rPr>
              <w:t>Compliance proof and traceability</w:t>
            </w:r>
          </w:p>
        </w:tc>
        <w:tc>
          <w:tcPr>
            <w:tcW w:type="dxa" w:w="6336"/>
            <w:vAlign w:val="center"/>
          </w:tcPr>
          <w:p>
            <w:pPr>
              <w:jc w:val="left"/>
            </w:pPr>
            <w:r/>
            <w:r>
              <w:rPr>
                <w:b w:val="0"/>
                <w:sz w:val="16"/>
              </w:rPr>
              <w:t>signatures, evidence_files, audit_events, alerts</w:t>
            </w:r>
          </w:p>
        </w:tc>
        <w:tc>
          <w:tcPr>
            <w:tcW w:type="dxa" w:w="2304"/>
            <w:vAlign w:val="center"/>
          </w:tcPr>
          <w:p>
            <w:pPr>
              <w:jc w:val="left"/>
            </w:pPr>
            <w:r/>
            <w:r>
              <w:rPr>
                <w:b w:val="0"/>
                <w:sz w:val="16"/>
              </w:rPr>
              <w:t>Compliance layer</w:t>
            </w:r>
          </w:p>
        </w:tc>
      </w:tr>
      <w:tr>
        <w:tc>
          <w:tcPr>
            <w:tcW w:type="dxa" w:w="3024"/>
            <w:vAlign w:val="center"/>
          </w:tcPr>
          <w:p>
            <w:pPr>
              <w:jc w:val="left"/>
            </w:pPr>
            <w:r/>
            <w:r>
              <w:rPr>
                <w:b w:val="0"/>
                <w:sz w:val="16"/>
              </w:rPr>
              <w:t>Importer Tracking</w:t>
            </w:r>
          </w:p>
        </w:tc>
        <w:tc>
          <w:tcPr>
            <w:tcW w:type="dxa" w:w="3456"/>
            <w:vAlign w:val="center"/>
          </w:tcPr>
          <w:p>
            <w:pPr>
              <w:jc w:val="left"/>
            </w:pPr>
            <w:r/>
            <w:r>
              <w:rPr>
                <w:b w:val="0"/>
                <w:sz w:val="16"/>
              </w:rPr>
              <w:t>Import batches, source files and validation logs</w:t>
            </w:r>
          </w:p>
        </w:tc>
        <w:tc>
          <w:tcPr>
            <w:tcW w:type="dxa" w:w="6336"/>
            <w:vAlign w:val="center"/>
          </w:tcPr>
          <w:p>
            <w:pPr>
              <w:jc w:val="left"/>
            </w:pPr>
            <w:r/>
            <w:r>
              <w:rPr>
                <w:b w:val="0"/>
                <w:sz w:val="16"/>
              </w:rPr>
              <w:t>import_batches, import_source_files, import_validation_results</w:t>
            </w:r>
          </w:p>
        </w:tc>
        <w:tc>
          <w:tcPr>
            <w:tcW w:type="dxa" w:w="2304"/>
            <w:vAlign w:val="center"/>
          </w:tcPr>
          <w:p>
            <w:pPr>
              <w:jc w:val="left"/>
            </w:pPr>
            <w:r/>
            <w:r>
              <w:rPr>
                <w:b w:val="0"/>
                <w:sz w:val="16"/>
              </w:rPr>
              <w:t>Importer-ready foundation</w:t>
            </w:r>
          </w:p>
        </w:tc>
      </w:tr>
      <w:tr>
        <w:tc>
          <w:tcPr>
            <w:tcW w:type="dxa" w:w="3024"/>
            <w:vAlign w:val="center"/>
          </w:tcPr>
          <w:p>
            <w:pPr>
              <w:jc w:val="left"/>
            </w:pPr>
            <w:r/>
            <w:r>
              <w:rPr>
                <w:b w:val="0"/>
                <w:sz w:val="16"/>
              </w:rPr>
              <w:t>P1 Extensions</w:t>
            </w:r>
          </w:p>
        </w:tc>
        <w:tc>
          <w:tcPr>
            <w:tcW w:type="dxa" w:w="3456"/>
            <w:vAlign w:val="center"/>
          </w:tcPr>
          <w:p>
            <w:pPr>
              <w:jc w:val="left"/>
            </w:pPr>
            <w:r/>
            <w:r>
              <w:rPr>
                <w:b w:val="0"/>
                <w:sz w:val="16"/>
              </w:rPr>
              <w:t>Post-task and training workflows</w:t>
            </w:r>
          </w:p>
        </w:tc>
        <w:tc>
          <w:tcPr>
            <w:tcW w:type="dxa" w:w="6336"/>
            <w:vAlign w:val="center"/>
          </w:tcPr>
          <w:p>
            <w:pPr>
              <w:jc w:val="left"/>
            </w:pPr>
            <w:r/>
            <w:r>
              <w:rPr>
                <w:b w:val="0"/>
                <w:sz w:val="16"/>
              </w:rPr>
              <w:t>posttask_questions, training_questions, training_attempts</w:t>
            </w:r>
          </w:p>
        </w:tc>
        <w:tc>
          <w:tcPr>
            <w:tcW w:type="dxa" w:w="2304"/>
            <w:vAlign w:val="center"/>
          </w:tcPr>
          <w:p>
            <w:pPr>
              <w:jc w:val="left"/>
            </w:pPr>
            <w:r/>
            <w:r>
              <w:rPr>
                <w:b w:val="0"/>
                <w:sz w:val="16"/>
              </w:rPr>
              <w:t>Present but secondary</w:t>
            </w:r>
          </w:p>
        </w:tc>
      </w:tr>
    </w:tbl>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E2F0D9"/>
          </w:tcPr>
          <w:p>
            <w:r/>
            <w:r>
              <w:rPr>
                <w:b/>
                <w:color w:val="1F4E79"/>
                <w:sz w:val="20"/>
              </w:rPr>
              <w:t>Architecture view</w:t>
            </w:r>
            <w:r>
              <w:br/>
            </w:r>
            <w:r>
              <w:rPr>
                <w:sz w:val="18"/>
              </w:rPr>
              <w:t>Source workbook / Python-generated Excel -&gt; importer tracking -&gt; WHS content tables -&gt; worker app runtime tables -&gt; evidence and audit trail.</w:t>
            </w:r>
          </w:p>
        </w:tc>
      </w:tr>
    </w:tbl>
    <w:p/>
    <w:p>
      <w:pPr>
        <w:jc w:val="center"/>
      </w:pPr>
      <w:r>
        <w:drawing>
          <wp:inline xmlns:a="http://schemas.openxmlformats.org/drawingml/2006/main" xmlns:pic="http://schemas.openxmlformats.org/drawingml/2006/picture">
            <wp:extent cx="2168793" cy="5303520"/>
            <wp:docPr id="5" name="Picture 5"/>
            <wp:cNvGraphicFramePr>
              <a:graphicFrameLocks noChangeAspect="1"/>
            </wp:cNvGraphicFramePr>
            <a:graphic>
              <a:graphicData uri="http://schemas.openxmlformats.org/drawingml/2006/picture">
                <pic:pic>
                  <pic:nvPicPr>
                    <pic:cNvPr id="0" name="e16634e1-ba82-498a-9729-c46600a7d28e.png"/>
                    <pic:cNvPicPr/>
                  </pic:nvPicPr>
                  <pic:blipFill>
                    <a:blip r:embed="rId13"/>
                    <a:stretch>
                      <a:fillRect/>
                    </a:stretch>
                  </pic:blipFill>
                  <pic:spPr>
                    <a:xfrm>
                      <a:off x="0" y="0"/>
                      <a:ext cx="2168793" cy="5303520"/>
                    </a:xfrm>
                    <a:prstGeom prst="rect"/>
                  </pic:spPr>
                </pic:pic>
              </a:graphicData>
            </a:graphic>
          </wp:inline>
        </w:drawing>
      </w:r>
    </w:p>
    <w:p>
      <w:pPr>
        <w:jc w:val="center"/>
      </w:pPr>
      <w:r>
        <w:rPr>
          <w:i/>
          <w:color w:val="595959"/>
          <w:sz w:val="16"/>
        </w:rPr>
        <w:t>Figure 5 - SQL query confirms that 48 public base tables exist in PostgreSQL.</w:t>
      </w:r>
    </w:p>
    <w:p>
      <w:r>
        <w:br w:type="page"/>
      </w:r>
    </w:p>
    <w:p>
      <w:pPr>
        <w:pStyle w:val="Heading1"/>
      </w:pPr>
      <w:r>
        <w:t>Part 3 - P0 / P1 Table Coverage Review</w:t>
      </w:r>
    </w:p>
    <w:p>
      <w:r>
        <w:t>The P0/P1 coverage check confirms that all expected tables are present in the current v0.3 migrated database. P0 tables are covered across core onboarding, user/access, WHS content, runtime, evidence/audit and importer tracking. P1 post-task and training tables are also present, but their first-stage usage should be confirmed before they are included in the first importer or demo scope.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79"/>
        <w:gridCol w:w="5179"/>
        <w:gridCol w:w="5179"/>
      </w:tblGrid>
      <w:tr>
        <w:tc>
          <w:tcPr>
            <w:tcW w:type="dxa" w:w="4320"/>
            <w:vAlign w:val="center"/>
            <w:shd w:fill="D9EAF7"/>
          </w:tcPr>
          <w:p>
            <w:pPr>
              <w:jc w:val="left"/>
            </w:pPr>
            <w:r/>
            <w:r>
              <w:rPr>
                <w:b/>
                <w:color w:val="000000"/>
                <w:sz w:val="17"/>
              </w:rPr>
              <w:t>Area</w:t>
            </w:r>
          </w:p>
        </w:tc>
        <w:tc>
          <w:tcPr>
            <w:tcW w:type="dxa" w:w="2592"/>
            <w:vAlign w:val="center"/>
            <w:shd w:fill="D9EAF7"/>
          </w:tcPr>
          <w:p>
            <w:pPr>
              <w:jc w:val="left"/>
            </w:pPr>
            <w:r/>
            <w:r>
              <w:rPr>
                <w:b/>
                <w:color w:val="000000"/>
                <w:sz w:val="17"/>
              </w:rPr>
              <w:t>Coverage Status</w:t>
            </w:r>
          </w:p>
        </w:tc>
        <w:tc>
          <w:tcPr>
            <w:tcW w:type="dxa" w:w="7488"/>
            <w:vAlign w:val="center"/>
            <w:shd w:fill="D9EAF7"/>
          </w:tcPr>
          <w:p>
            <w:pPr>
              <w:jc w:val="left"/>
            </w:pPr>
            <w:r/>
            <w:r>
              <w:rPr>
                <w:b/>
                <w:color w:val="000000"/>
                <w:sz w:val="17"/>
              </w:rPr>
              <w:t>Review Comment</w:t>
            </w:r>
          </w:p>
        </w:tc>
      </w:tr>
      <w:tr>
        <w:tc>
          <w:tcPr>
            <w:tcW w:type="dxa" w:w="4320"/>
            <w:vAlign w:val="center"/>
          </w:tcPr>
          <w:p>
            <w:pPr>
              <w:jc w:val="left"/>
            </w:pPr>
            <w:r/>
            <w:r>
              <w:rPr>
                <w:b w:val="0"/>
                <w:sz w:val="17"/>
              </w:rPr>
              <w:t>P0 Core / Onboarding</w:t>
            </w:r>
          </w:p>
        </w:tc>
        <w:tc>
          <w:tcPr>
            <w:tcW w:type="dxa" w:w="2592"/>
            <w:vAlign w:val="center"/>
          </w:tcPr>
          <w:p>
            <w:pPr>
              <w:jc w:val="left"/>
            </w:pPr>
            <w:r/>
            <w:r>
              <w:rPr>
                <w:b w:val="0"/>
                <w:sz w:val="17"/>
              </w:rPr>
              <w:t>Covered</w:t>
            </w:r>
          </w:p>
        </w:tc>
        <w:tc>
          <w:tcPr>
            <w:tcW w:type="dxa" w:w="7488"/>
            <w:vAlign w:val="center"/>
          </w:tcPr>
          <w:p>
            <w:pPr>
              <w:jc w:val="left"/>
            </w:pPr>
            <w:r/>
            <w:r>
              <w:rPr>
                <w:b w:val="0"/>
                <w:sz w:val="17"/>
              </w:rPr>
              <w:t>Account, business, workplace and identifier structure exists</w:t>
            </w:r>
          </w:p>
        </w:tc>
      </w:tr>
      <w:tr>
        <w:tc>
          <w:tcPr>
            <w:tcW w:type="dxa" w:w="4320"/>
            <w:vAlign w:val="center"/>
          </w:tcPr>
          <w:p>
            <w:pPr>
              <w:jc w:val="left"/>
            </w:pPr>
            <w:r/>
            <w:r>
              <w:rPr>
                <w:b w:val="0"/>
                <w:sz w:val="17"/>
              </w:rPr>
              <w:t>P0 User / Access</w:t>
            </w:r>
          </w:p>
        </w:tc>
        <w:tc>
          <w:tcPr>
            <w:tcW w:type="dxa" w:w="2592"/>
            <w:vAlign w:val="center"/>
          </w:tcPr>
          <w:p>
            <w:pPr>
              <w:jc w:val="left"/>
            </w:pPr>
            <w:r/>
            <w:r>
              <w:rPr>
                <w:b w:val="0"/>
                <w:sz w:val="17"/>
              </w:rPr>
              <w:t>Covered</w:t>
            </w:r>
          </w:p>
        </w:tc>
        <w:tc>
          <w:tcPr>
            <w:tcW w:type="dxa" w:w="7488"/>
            <w:vAlign w:val="center"/>
          </w:tcPr>
          <w:p>
            <w:pPr>
              <w:jc w:val="left"/>
            </w:pPr>
            <w:r/>
            <w:r>
              <w:rPr>
                <w:b w:val="0"/>
                <w:sz w:val="17"/>
              </w:rPr>
              <w:t>User, business access, workplace access and contractor relationship tables exist</w:t>
            </w:r>
          </w:p>
        </w:tc>
      </w:tr>
      <w:tr>
        <w:tc>
          <w:tcPr>
            <w:tcW w:type="dxa" w:w="4320"/>
            <w:vAlign w:val="center"/>
          </w:tcPr>
          <w:p>
            <w:pPr>
              <w:jc w:val="left"/>
            </w:pPr>
            <w:r/>
            <w:r>
              <w:rPr>
                <w:b w:val="0"/>
                <w:sz w:val="17"/>
              </w:rPr>
              <w:t>P0 WHS Content / Imported Master Data</w:t>
            </w:r>
          </w:p>
        </w:tc>
        <w:tc>
          <w:tcPr>
            <w:tcW w:type="dxa" w:w="2592"/>
            <w:vAlign w:val="center"/>
          </w:tcPr>
          <w:p>
            <w:pPr>
              <w:jc w:val="left"/>
            </w:pPr>
            <w:r/>
            <w:r>
              <w:rPr>
                <w:b w:val="0"/>
                <w:sz w:val="17"/>
              </w:rPr>
              <w:t>Covered</w:t>
            </w:r>
          </w:p>
        </w:tc>
        <w:tc>
          <w:tcPr>
            <w:tcW w:type="dxa" w:w="7488"/>
            <w:vAlign w:val="center"/>
          </w:tcPr>
          <w:p>
            <w:pPr>
              <w:jc w:val="left"/>
            </w:pPr>
            <w:r/>
            <w:r>
              <w:rPr>
                <w:b w:val="0"/>
                <w:sz w:val="17"/>
              </w:rPr>
              <w:t>Main importer target tables exist</w:t>
            </w:r>
          </w:p>
        </w:tc>
      </w:tr>
      <w:tr>
        <w:tc>
          <w:tcPr>
            <w:tcW w:type="dxa" w:w="4320"/>
            <w:vAlign w:val="center"/>
          </w:tcPr>
          <w:p>
            <w:pPr>
              <w:jc w:val="left"/>
            </w:pPr>
            <w:r/>
            <w:r>
              <w:rPr>
                <w:b w:val="0"/>
                <w:sz w:val="17"/>
              </w:rPr>
              <w:t>P0 Runtime / Worker Actions</w:t>
            </w:r>
          </w:p>
        </w:tc>
        <w:tc>
          <w:tcPr>
            <w:tcW w:type="dxa" w:w="2592"/>
            <w:vAlign w:val="center"/>
          </w:tcPr>
          <w:p>
            <w:pPr>
              <w:jc w:val="left"/>
            </w:pPr>
            <w:r/>
            <w:r>
              <w:rPr>
                <w:b w:val="0"/>
                <w:sz w:val="17"/>
              </w:rPr>
              <w:t>Covered</w:t>
            </w:r>
          </w:p>
        </w:tc>
        <w:tc>
          <w:tcPr>
            <w:tcW w:type="dxa" w:w="7488"/>
            <w:vAlign w:val="center"/>
          </w:tcPr>
          <w:p>
            <w:pPr>
              <w:jc w:val="left"/>
            </w:pPr>
            <w:r/>
            <w:r>
              <w:rPr>
                <w:b w:val="0"/>
                <w:sz w:val="17"/>
              </w:rPr>
              <w:t>Worker-generated session, step event and pre-start response tables exist</w:t>
            </w:r>
          </w:p>
        </w:tc>
      </w:tr>
      <w:tr>
        <w:tc>
          <w:tcPr>
            <w:tcW w:type="dxa" w:w="4320"/>
            <w:vAlign w:val="center"/>
          </w:tcPr>
          <w:p>
            <w:pPr>
              <w:jc w:val="left"/>
            </w:pPr>
            <w:r/>
            <w:r>
              <w:rPr>
                <w:b w:val="0"/>
                <w:sz w:val="17"/>
              </w:rPr>
              <w:t>P0 Evidence / Audit / Import Tracking</w:t>
            </w:r>
          </w:p>
        </w:tc>
        <w:tc>
          <w:tcPr>
            <w:tcW w:type="dxa" w:w="2592"/>
            <w:vAlign w:val="center"/>
          </w:tcPr>
          <w:p>
            <w:pPr>
              <w:jc w:val="left"/>
            </w:pPr>
            <w:r/>
            <w:r>
              <w:rPr>
                <w:b w:val="0"/>
                <w:sz w:val="17"/>
              </w:rPr>
              <w:t>Covered</w:t>
            </w:r>
          </w:p>
        </w:tc>
        <w:tc>
          <w:tcPr>
            <w:tcW w:type="dxa" w:w="7488"/>
            <w:vAlign w:val="center"/>
          </w:tcPr>
          <w:p>
            <w:pPr>
              <w:jc w:val="left"/>
            </w:pPr>
            <w:r/>
            <w:r>
              <w:rPr>
                <w:b w:val="0"/>
                <w:sz w:val="17"/>
              </w:rPr>
              <w:t>Evidence, audit, alerts and importer tracking tables exist</w:t>
            </w:r>
          </w:p>
        </w:tc>
      </w:tr>
      <w:tr>
        <w:tc>
          <w:tcPr>
            <w:tcW w:type="dxa" w:w="4320"/>
            <w:vAlign w:val="center"/>
          </w:tcPr>
          <w:p>
            <w:pPr>
              <w:jc w:val="left"/>
            </w:pPr>
            <w:r/>
            <w:r>
              <w:rPr>
                <w:b w:val="0"/>
                <w:sz w:val="17"/>
              </w:rPr>
              <w:t>P1 Post-task / Training</w:t>
            </w:r>
          </w:p>
        </w:tc>
        <w:tc>
          <w:tcPr>
            <w:tcW w:type="dxa" w:w="2592"/>
            <w:vAlign w:val="center"/>
          </w:tcPr>
          <w:p>
            <w:pPr>
              <w:jc w:val="left"/>
            </w:pPr>
            <w:r/>
            <w:r>
              <w:rPr>
                <w:b w:val="0"/>
                <w:sz w:val="17"/>
              </w:rPr>
              <w:t>Present</w:t>
            </w:r>
          </w:p>
        </w:tc>
        <w:tc>
          <w:tcPr>
            <w:tcW w:type="dxa" w:w="7488"/>
            <w:vAlign w:val="center"/>
          </w:tcPr>
          <w:p>
            <w:pPr>
              <w:jc w:val="left"/>
            </w:pPr>
            <w:r/>
            <w:r>
              <w:rPr>
                <w:b w:val="0"/>
                <w:sz w:val="17"/>
              </w:rPr>
              <w:t>Tables exist, but first-stage usage needs confirmation</w:t>
            </w:r>
          </w:p>
        </w:tc>
      </w:tr>
    </w:tbl>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FCE4D6"/>
          </w:tcPr>
          <w:p>
            <w:r/>
            <w:r>
              <w:rPr>
                <w:b/>
                <w:color w:val="1F4E79"/>
                <w:sz w:val="20"/>
              </w:rPr>
              <w:t>Review note</w:t>
            </w:r>
            <w:r>
              <w:br/>
            </w:r>
            <w:r>
              <w:rPr>
                <w:sz w:val="18"/>
              </w:rPr>
              <w:t>Coverage is good, but coverage does not prove relationship correctness. The next step is to validate the foreign key relationships and confirm that the schema logic matches the expected business workflow.</w:t>
            </w:r>
          </w:p>
        </w:tc>
      </w:tr>
    </w:tbl>
    <w:p/>
    <w:p>
      <w:r>
        <w:br w:type="page"/>
      </w:r>
    </w:p>
    <w:p>
      <w:pPr>
        <w:pStyle w:val="Heading1"/>
      </w:pPr>
      <w:r>
        <w:t>Part 4 - Core Relationship Validation</w:t>
      </w:r>
    </w:p>
    <w:p>
      <w:r>
        <w:t>This section validates whether the main tables connect to each other in a way that supports the expected OpsFortress / WHS App workflow. The foreign key export contains 131 relationships, confirming that the v0.3 migration has created a strongly connected schema rather than a set of isolated tables.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79"/>
        <w:gridCol w:w="5179"/>
        <w:gridCol w:w="5179"/>
      </w:tblGrid>
      <w:tr>
        <w:tc>
          <w:tcPr>
            <w:tcW w:type="dxa" w:w="4464"/>
            <w:vAlign w:val="center"/>
            <w:shd w:fill="D9EAF7"/>
          </w:tcPr>
          <w:p>
            <w:pPr>
              <w:jc w:val="left"/>
            </w:pPr>
            <w:r/>
            <w:r>
              <w:rPr>
                <w:b/>
                <w:color w:val="000000"/>
                <w:sz w:val="16"/>
              </w:rPr>
              <w:t>Relationship Area</w:t>
            </w:r>
          </w:p>
        </w:tc>
        <w:tc>
          <w:tcPr>
            <w:tcW w:type="dxa" w:w="3168"/>
            <w:vAlign w:val="center"/>
            <w:shd w:fill="D9EAF7"/>
          </w:tcPr>
          <w:p>
            <w:pPr>
              <w:jc w:val="left"/>
            </w:pPr>
            <w:r/>
            <w:r>
              <w:rPr>
                <w:b/>
                <w:color w:val="000000"/>
                <w:sz w:val="16"/>
              </w:rPr>
              <w:t>Validation Result</w:t>
            </w:r>
          </w:p>
        </w:tc>
        <w:tc>
          <w:tcPr>
            <w:tcW w:type="dxa" w:w="7344"/>
            <w:vAlign w:val="center"/>
            <w:shd w:fill="D9EAF7"/>
          </w:tcPr>
          <w:p>
            <w:pPr>
              <w:jc w:val="left"/>
            </w:pPr>
            <w:r/>
            <w:r>
              <w:rPr>
                <w:b/>
                <w:color w:val="000000"/>
                <w:sz w:val="16"/>
              </w:rPr>
              <w:t>Comment</w:t>
            </w:r>
          </w:p>
        </w:tc>
      </w:tr>
      <w:tr>
        <w:tc>
          <w:tcPr>
            <w:tcW w:type="dxa" w:w="4464"/>
            <w:vAlign w:val="center"/>
          </w:tcPr>
          <w:p>
            <w:pPr>
              <w:jc w:val="left"/>
            </w:pPr>
            <w:r/>
            <w:r>
              <w:rPr>
                <w:b w:val="0"/>
                <w:sz w:val="16"/>
              </w:rPr>
              <w:t>Customer -&gt; Business -&gt; Workplace</w:t>
            </w:r>
          </w:p>
        </w:tc>
        <w:tc>
          <w:tcPr>
            <w:tcW w:type="dxa" w:w="3168"/>
            <w:vAlign w:val="center"/>
          </w:tcPr>
          <w:p>
            <w:pPr>
              <w:jc w:val="left"/>
            </w:pPr>
            <w:r/>
            <w:r>
              <w:rPr>
                <w:b w:val="0"/>
                <w:sz w:val="16"/>
              </w:rPr>
              <w:t>Pass</w:t>
            </w:r>
          </w:p>
        </w:tc>
        <w:tc>
          <w:tcPr>
            <w:tcW w:type="dxa" w:w="7344"/>
            <w:vAlign w:val="center"/>
          </w:tcPr>
          <w:p>
            <w:pPr>
              <w:jc w:val="left"/>
            </w:pPr>
            <w:r/>
            <w:r>
              <w:rPr>
                <w:b w:val="0"/>
                <w:sz w:val="16"/>
              </w:rPr>
              <w:t>Seed data connects Acme Construction to business entity and Melbourne CBD Site</w:t>
            </w:r>
          </w:p>
        </w:tc>
      </w:tr>
      <w:tr>
        <w:tc>
          <w:tcPr>
            <w:tcW w:type="dxa" w:w="4464"/>
            <w:vAlign w:val="center"/>
          </w:tcPr>
          <w:p>
            <w:pPr>
              <w:jc w:val="left"/>
            </w:pPr>
            <w:r/>
            <w:r>
              <w:rPr>
                <w:b w:val="0"/>
                <w:sz w:val="16"/>
              </w:rPr>
              <w:t>User -&gt; Business / Workplace Access</w:t>
            </w:r>
          </w:p>
        </w:tc>
        <w:tc>
          <w:tcPr>
            <w:tcW w:type="dxa" w:w="3168"/>
            <w:vAlign w:val="center"/>
          </w:tcPr>
          <w:p>
            <w:pPr>
              <w:jc w:val="left"/>
            </w:pPr>
            <w:r/>
            <w:r>
              <w:rPr>
                <w:b w:val="0"/>
                <w:sz w:val="16"/>
              </w:rPr>
              <w:t>Pass</w:t>
            </w:r>
          </w:p>
        </w:tc>
        <w:tc>
          <w:tcPr>
            <w:tcW w:type="dxa" w:w="7344"/>
            <w:vAlign w:val="center"/>
          </w:tcPr>
          <w:p>
            <w:pPr>
              <w:jc w:val="left"/>
            </w:pPr>
            <w:r/>
            <w:r>
              <w:rPr>
                <w:b w:val="0"/>
                <w:sz w:val="16"/>
              </w:rPr>
              <w:t>Alex Admin has active admin access at both business and workplace level</w:t>
            </w:r>
          </w:p>
        </w:tc>
      </w:tr>
      <w:tr>
        <w:tc>
          <w:tcPr>
            <w:tcW w:type="dxa" w:w="4464"/>
            <w:vAlign w:val="center"/>
          </w:tcPr>
          <w:p>
            <w:pPr>
              <w:jc w:val="left"/>
            </w:pPr>
            <w:r/>
            <w:r>
              <w:rPr>
                <w:b w:val="0"/>
                <w:sz w:val="16"/>
              </w:rPr>
              <w:t>Task -&gt; SWMS Version -&gt; Activity Step</w:t>
            </w:r>
          </w:p>
        </w:tc>
        <w:tc>
          <w:tcPr>
            <w:tcW w:type="dxa" w:w="3168"/>
            <w:vAlign w:val="center"/>
          </w:tcPr>
          <w:p>
            <w:pPr>
              <w:jc w:val="left"/>
            </w:pPr>
            <w:r/>
            <w:r>
              <w:rPr>
                <w:b w:val="0"/>
                <w:sz w:val="16"/>
              </w:rPr>
              <w:t>Pass</w:t>
            </w:r>
          </w:p>
        </w:tc>
        <w:tc>
          <w:tcPr>
            <w:tcW w:type="dxa" w:w="7344"/>
            <w:vAlign w:val="center"/>
          </w:tcPr>
          <w:p>
            <w:pPr>
              <w:jc w:val="left"/>
            </w:pPr>
            <w:r/>
            <w:r>
              <w:rPr>
                <w:b w:val="0"/>
                <w:sz w:val="16"/>
              </w:rPr>
              <w:t>Demo task links to SWMS v1 and a worker-facing activity step</w:t>
            </w:r>
          </w:p>
        </w:tc>
      </w:tr>
      <w:tr>
        <w:tc>
          <w:tcPr>
            <w:tcW w:type="dxa" w:w="4464"/>
            <w:vAlign w:val="center"/>
          </w:tcPr>
          <w:p>
            <w:pPr>
              <w:jc w:val="left"/>
            </w:pPr>
            <w:r/>
            <w:r>
              <w:rPr>
                <w:b w:val="0"/>
                <w:sz w:val="16"/>
              </w:rPr>
              <w:t>Task -&gt; Pre-start Question</w:t>
            </w:r>
          </w:p>
        </w:tc>
        <w:tc>
          <w:tcPr>
            <w:tcW w:type="dxa" w:w="3168"/>
            <w:vAlign w:val="center"/>
          </w:tcPr>
          <w:p>
            <w:pPr>
              <w:jc w:val="left"/>
            </w:pPr>
            <w:r/>
            <w:r>
              <w:rPr>
                <w:b w:val="0"/>
                <w:sz w:val="16"/>
              </w:rPr>
              <w:t>Pass</w:t>
            </w:r>
          </w:p>
        </w:tc>
        <w:tc>
          <w:tcPr>
            <w:tcW w:type="dxa" w:w="7344"/>
            <w:vAlign w:val="center"/>
          </w:tcPr>
          <w:p>
            <w:pPr>
              <w:jc w:val="left"/>
            </w:pPr>
            <w:r/>
            <w:r>
              <w:rPr>
                <w:b w:val="0"/>
                <w:sz w:val="16"/>
              </w:rPr>
              <w:t>Demo task links to a pre-start question with question type and critical-failure flag</w:t>
            </w:r>
          </w:p>
        </w:tc>
      </w:tr>
      <w:tr>
        <w:tc>
          <w:tcPr>
            <w:tcW w:type="dxa" w:w="4464"/>
            <w:vAlign w:val="center"/>
          </w:tcPr>
          <w:p>
            <w:pPr>
              <w:jc w:val="left"/>
            </w:pPr>
            <w:r/>
            <w:r>
              <w:rPr>
                <w:b w:val="0"/>
                <w:sz w:val="16"/>
              </w:rPr>
              <w:t>Runtime / Worker Journey</w:t>
            </w:r>
          </w:p>
        </w:tc>
        <w:tc>
          <w:tcPr>
            <w:tcW w:type="dxa" w:w="3168"/>
            <w:vAlign w:val="center"/>
          </w:tcPr>
          <w:p>
            <w:pPr>
              <w:jc w:val="left"/>
            </w:pPr>
            <w:r/>
            <w:r>
              <w:rPr>
                <w:b w:val="0"/>
                <w:sz w:val="16"/>
              </w:rPr>
              <w:t>Schema pass; data not yet validated</w:t>
            </w:r>
          </w:p>
        </w:tc>
        <w:tc>
          <w:tcPr>
            <w:tcW w:type="dxa" w:w="7344"/>
            <w:vAlign w:val="center"/>
          </w:tcPr>
          <w:p>
            <w:pPr>
              <w:jc w:val="left"/>
            </w:pPr>
            <w:r/>
            <w:r>
              <w:rPr>
                <w:b w:val="0"/>
                <w:sz w:val="16"/>
              </w:rPr>
              <w:t>Runtime/evidence tables have no rows in current seed data</w:t>
            </w:r>
          </w:p>
        </w:tc>
      </w:tr>
      <w:tr>
        <w:tc>
          <w:tcPr>
            <w:tcW w:type="dxa" w:w="4464"/>
            <w:vAlign w:val="center"/>
          </w:tcPr>
          <w:p>
            <w:pPr>
              <w:jc w:val="left"/>
            </w:pPr>
            <w:r/>
            <w:r>
              <w:rPr>
                <w:b w:val="0"/>
                <w:sz w:val="16"/>
              </w:rPr>
              <w:t>Audit Events</w:t>
            </w:r>
          </w:p>
        </w:tc>
        <w:tc>
          <w:tcPr>
            <w:tcW w:type="dxa" w:w="3168"/>
            <w:vAlign w:val="center"/>
          </w:tcPr>
          <w:p>
            <w:pPr>
              <w:jc w:val="left"/>
            </w:pPr>
            <w:r/>
            <w:r>
              <w:rPr>
                <w:b w:val="0"/>
                <w:sz w:val="16"/>
              </w:rPr>
              <w:t>Needs confirmation</w:t>
            </w:r>
          </w:p>
        </w:tc>
        <w:tc>
          <w:tcPr>
            <w:tcW w:type="dxa" w:w="7344"/>
            <w:vAlign w:val="center"/>
          </w:tcPr>
          <w:p>
            <w:pPr>
              <w:jc w:val="left"/>
            </w:pPr>
            <w:r/>
            <w:r>
              <w:rPr>
                <w:b w:val="0"/>
                <w:sz w:val="16"/>
              </w:rPr>
              <w:t>Confirm whether audit_events uses generic reference model or needs direct worker_task_session linkage</w:t>
            </w:r>
          </w:p>
        </w:tc>
      </w:tr>
    </w:tbl>
    <w:p/>
    <w:p>
      <w:pPr>
        <w:jc w:val="center"/>
      </w:pPr>
      <w:r>
        <w:drawing>
          <wp:inline xmlns:a="http://schemas.openxmlformats.org/drawingml/2006/main" xmlns:pic="http://schemas.openxmlformats.org/drawingml/2006/picture">
            <wp:extent cx="8818967" cy="4983480"/>
            <wp:docPr id="6" name="Picture 6"/>
            <wp:cNvGraphicFramePr>
              <a:graphicFrameLocks noChangeAspect="1"/>
            </wp:cNvGraphicFramePr>
            <a:graphic>
              <a:graphicData uri="http://schemas.openxmlformats.org/drawingml/2006/picture">
                <pic:pic>
                  <pic:nvPicPr>
                    <pic:cNvPr id="0" name="7fac77b0-0d96-44be-a3f3-a5b9c025e2c0.png"/>
                    <pic:cNvPicPr/>
                  </pic:nvPicPr>
                  <pic:blipFill>
                    <a:blip r:embed="rId14"/>
                    <a:stretch>
                      <a:fillRect/>
                    </a:stretch>
                  </pic:blipFill>
                  <pic:spPr>
                    <a:xfrm>
                      <a:off x="0" y="0"/>
                      <a:ext cx="8818967" cy="4983480"/>
                    </a:xfrm>
                    <a:prstGeom prst="rect"/>
                  </pic:spPr>
                </pic:pic>
              </a:graphicData>
            </a:graphic>
          </wp:inline>
        </w:drawing>
      </w:r>
    </w:p>
    <w:p>
      <w:pPr>
        <w:jc w:val="center"/>
      </w:pPr>
      <w:r>
        <w:rPr>
          <w:i/>
          <w:color w:val="595959"/>
          <w:sz w:val="16"/>
        </w:rPr>
        <w:t>Figure 6 - Seed data validates the customer -&gt; business -&gt; workplace relationship.</w:t>
      </w:r>
    </w:p>
    <w:p>
      <w:pPr>
        <w:jc w:val="center"/>
      </w:pPr>
      <w:r>
        <w:drawing>
          <wp:inline xmlns:a="http://schemas.openxmlformats.org/drawingml/2006/main" xmlns:pic="http://schemas.openxmlformats.org/drawingml/2006/picture">
            <wp:extent cx="9235440" cy="2547306"/>
            <wp:docPr id="7" name="Picture 7"/>
            <wp:cNvGraphicFramePr>
              <a:graphicFrameLocks noChangeAspect="1"/>
            </wp:cNvGraphicFramePr>
            <a:graphic>
              <a:graphicData uri="http://schemas.openxmlformats.org/drawingml/2006/picture">
                <pic:pic>
                  <pic:nvPicPr>
                    <pic:cNvPr id="0" name="181b3282-08f9-42e2-a768-ac25ae22f84d.png"/>
                    <pic:cNvPicPr/>
                  </pic:nvPicPr>
                  <pic:blipFill>
                    <a:blip r:embed="rId15"/>
                    <a:stretch>
                      <a:fillRect/>
                    </a:stretch>
                  </pic:blipFill>
                  <pic:spPr>
                    <a:xfrm>
                      <a:off x="0" y="0"/>
                      <a:ext cx="9235440" cy="2547306"/>
                    </a:xfrm>
                    <a:prstGeom prst="rect"/>
                  </pic:spPr>
                </pic:pic>
              </a:graphicData>
            </a:graphic>
          </wp:inline>
        </w:drawing>
      </w:r>
    </w:p>
    <w:p>
      <w:pPr>
        <w:jc w:val="center"/>
      </w:pPr>
      <w:r>
        <w:rPr>
          <w:i/>
          <w:color w:val="595959"/>
          <w:sz w:val="16"/>
        </w:rPr>
        <w:t>Figure 7 - Seed data validates business-level and workplace-level user access.</w:t>
      </w:r>
    </w:p>
    <w:p>
      <w:pPr>
        <w:jc w:val="center"/>
      </w:pPr>
      <w:r>
        <w:drawing>
          <wp:inline xmlns:a="http://schemas.openxmlformats.org/drawingml/2006/main" xmlns:pic="http://schemas.openxmlformats.org/drawingml/2006/picture">
            <wp:extent cx="8848972" cy="4983480"/>
            <wp:docPr id="8" name="Picture 8"/>
            <wp:cNvGraphicFramePr>
              <a:graphicFrameLocks noChangeAspect="1"/>
            </wp:cNvGraphicFramePr>
            <a:graphic>
              <a:graphicData uri="http://schemas.openxmlformats.org/drawingml/2006/picture">
                <pic:pic>
                  <pic:nvPicPr>
                    <pic:cNvPr id="0" name="f17957c8-f1a2-4b05-9d16-611bd24240a8.png"/>
                    <pic:cNvPicPr/>
                  </pic:nvPicPr>
                  <pic:blipFill>
                    <a:blip r:embed="rId16"/>
                    <a:stretch>
                      <a:fillRect/>
                    </a:stretch>
                  </pic:blipFill>
                  <pic:spPr>
                    <a:xfrm>
                      <a:off x="0" y="0"/>
                      <a:ext cx="8848972" cy="4983480"/>
                    </a:xfrm>
                    <a:prstGeom prst="rect"/>
                  </pic:spPr>
                </pic:pic>
              </a:graphicData>
            </a:graphic>
          </wp:inline>
        </w:drawing>
      </w:r>
    </w:p>
    <w:p>
      <w:pPr>
        <w:jc w:val="center"/>
      </w:pPr>
      <w:r>
        <w:rPr>
          <w:i/>
          <w:color w:val="595959"/>
          <w:sz w:val="16"/>
        </w:rPr>
        <w:t>Figure 8 - Demo task connects to SWMS version and activity step.</w:t>
      </w:r>
    </w:p>
    <w:p>
      <w:pPr>
        <w:jc w:val="center"/>
      </w:pPr>
      <w:r>
        <w:drawing>
          <wp:inline xmlns:a="http://schemas.openxmlformats.org/drawingml/2006/main" xmlns:pic="http://schemas.openxmlformats.org/drawingml/2006/picture">
            <wp:extent cx="9235440" cy="4251234"/>
            <wp:docPr id="9" name="Picture 9"/>
            <wp:cNvGraphicFramePr>
              <a:graphicFrameLocks noChangeAspect="1"/>
            </wp:cNvGraphicFramePr>
            <a:graphic>
              <a:graphicData uri="http://schemas.openxmlformats.org/drawingml/2006/picture">
                <pic:pic>
                  <pic:nvPicPr>
                    <pic:cNvPr id="0" name="6ea57379-0e1c-4787-bde9-089836a408fe.png"/>
                    <pic:cNvPicPr/>
                  </pic:nvPicPr>
                  <pic:blipFill>
                    <a:blip r:embed="rId17"/>
                    <a:stretch>
                      <a:fillRect/>
                    </a:stretch>
                  </pic:blipFill>
                  <pic:spPr>
                    <a:xfrm>
                      <a:off x="0" y="0"/>
                      <a:ext cx="9235440" cy="4251234"/>
                    </a:xfrm>
                    <a:prstGeom prst="rect"/>
                  </pic:spPr>
                </pic:pic>
              </a:graphicData>
            </a:graphic>
          </wp:inline>
        </w:drawing>
      </w:r>
    </w:p>
    <w:p>
      <w:pPr>
        <w:jc w:val="center"/>
      </w:pPr>
      <w:r>
        <w:rPr>
          <w:i/>
          <w:color w:val="595959"/>
          <w:sz w:val="16"/>
        </w:rPr>
        <w:t>Figure 9 - Demo task connects to pre-start question and validation fields.</w:t>
      </w:r>
    </w:p>
    <w:p>
      <w:pPr>
        <w:jc w:val="center"/>
      </w:pPr>
      <w:r>
        <w:drawing>
          <wp:inline xmlns:a="http://schemas.openxmlformats.org/drawingml/2006/main" xmlns:pic="http://schemas.openxmlformats.org/drawingml/2006/picture">
            <wp:extent cx="8038732" cy="4983480"/>
            <wp:docPr id="10" name="Picture 10"/>
            <wp:cNvGraphicFramePr>
              <a:graphicFrameLocks noChangeAspect="1"/>
            </wp:cNvGraphicFramePr>
            <a:graphic>
              <a:graphicData uri="http://schemas.openxmlformats.org/drawingml/2006/picture">
                <pic:pic>
                  <pic:nvPicPr>
                    <pic:cNvPr id="0" name="3cf38028-7927-4e3c-a7c9-d8007dd458c1.png"/>
                    <pic:cNvPicPr/>
                  </pic:nvPicPr>
                  <pic:blipFill>
                    <a:blip r:embed="rId18"/>
                    <a:stretch>
                      <a:fillRect/>
                    </a:stretch>
                  </pic:blipFill>
                  <pic:spPr>
                    <a:xfrm>
                      <a:off x="0" y="0"/>
                      <a:ext cx="8038732" cy="4983480"/>
                    </a:xfrm>
                    <a:prstGeom prst="rect"/>
                  </pic:spPr>
                </pic:pic>
              </a:graphicData>
            </a:graphic>
          </wp:inline>
        </w:drawing>
      </w:r>
    </w:p>
    <w:p>
      <w:pPr>
        <w:jc w:val="center"/>
      </w:pPr>
      <w:r>
        <w:rPr>
          <w:i/>
          <w:color w:val="595959"/>
          <w:sz w:val="16"/>
        </w:rPr>
        <w:t>Figure 10 - Runtime chain query runs, but no runtime rows are present in seed data.</w:t>
      </w:r>
    </w:p>
    <w:p>
      <w:pPr>
        <w:jc w:val="center"/>
      </w:pPr>
      <w:r>
        <w:drawing>
          <wp:inline xmlns:a="http://schemas.openxmlformats.org/drawingml/2006/main" xmlns:pic="http://schemas.openxmlformats.org/drawingml/2006/picture">
            <wp:extent cx="5094591" cy="5029200"/>
            <wp:docPr id="11" name="Picture 11"/>
            <wp:cNvGraphicFramePr>
              <a:graphicFrameLocks noChangeAspect="1"/>
            </wp:cNvGraphicFramePr>
            <a:graphic>
              <a:graphicData uri="http://schemas.openxmlformats.org/drawingml/2006/picture">
                <pic:pic>
                  <pic:nvPicPr>
                    <pic:cNvPr id="0" name="image12.png"/>
                    <pic:cNvPicPr/>
                  </pic:nvPicPr>
                  <pic:blipFill>
                    <a:blip r:embed="rId19"/>
                    <a:stretch>
                      <a:fillRect/>
                    </a:stretch>
                  </pic:blipFill>
                  <pic:spPr>
                    <a:xfrm>
                      <a:off x="0" y="0"/>
                      <a:ext cx="5094591" cy="5029200"/>
                    </a:xfrm>
                    <a:prstGeom prst="rect"/>
                  </pic:spPr>
                </pic:pic>
              </a:graphicData>
            </a:graphic>
          </wp:inline>
        </w:drawing>
      </w:r>
    </w:p>
    <w:p>
      <w:pPr>
        <w:jc w:val="center"/>
      </w:pPr>
      <w:r>
        <w:rPr>
          <w:i/>
          <w:color w:val="595959"/>
          <w:sz w:val="16"/>
        </w:rPr>
        <w:t>Figure 11 - Runtime/evidence/audit row counts are currently zero.</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E2F0D9"/>
          </w:tcPr>
          <w:p>
            <w:r/>
            <w:r>
              <w:rPr>
                <w:b/>
                <w:color w:val="1F4E79"/>
                <w:sz w:val="20"/>
              </w:rPr>
              <w:t>Part 4 conclusion</w:t>
            </w:r>
            <w:r>
              <w:br/>
            </w:r>
            <w:r>
              <w:rPr>
                <w:sz w:val="18"/>
              </w:rPr>
              <w:t>The P0 master-data and content relationships pass initial validation. The full worker action -&gt; event record -&gt; response/evidence/audit chain still needs to be validated later with demo runtime data or real worker app activity.</w:t>
            </w:r>
          </w:p>
        </w:tc>
      </w:tr>
    </w:tbl>
    <w:p/>
    <w:p>
      <w:r>
        <w:br w:type="page"/>
      </w:r>
    </w:p>
    <w:p>
      <w:pPr>
        <w:pStyle w:val="Heading1"/>
      </w:pPr>
      <w:r>
        <w:t>Part 5 - Imported Data vs App-Generated Data</w:t>
      </w:r>
    </w:p>
    <w:p>
      <w:r>
        <w:t>This section confirms that the database separates data into three clear groups: imported content, real worker activity, and importer tracking records.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84"/>
        <w:gridCol w:w="3884"/>
        <w:gridCol w:w="3884"/>
        <w:gridCol w:w="3884"/>
      </w:tblGrid>
      <w:tr>
        <w:tc>
          <w:tcPr>
            <w:tcW w:type="dxa" w:w="3312"/>
            <w:vAlign w:val="center"/>
            <w:shd w:fill="D9EAF7"/>
          </w:tcPr>
          <w:p>
            <w:pPr>
              <w:jc w:val="left"/>
            </w:pPr>
            <w:r/>
            <w:r>
              <w:rPr>
                <w:b/>
                <w:color w:val="000000"/>
                <w:sz w:val="16"/>
              </w:rPr>
              <w:t>Data Group</w:t>
            </w:r>
          </w:p>
        </w:tc>
        <w:tc>
          <w:tcPr>
            <w:tcW w:type="dxa" w:w="3456"/>
            <w:vAlign w:val="center"/>
            <w:shd w:fill="D9EAF7"/>
          </w:tcPr>
          <w:p>
            <w:pPr>
              <w:jc w:val="left"/>
            </w:pPr>
            <w:r/>
            <w:r>
              <w:rPr>
                <w:b/>
                <w:color w:val="000000"/>
                <w:sz w:val="16"/>
              </w:rPr>
              <w:t>Created By</w:t>
            </w:r>
          </w:p>
        </w:tc>
        <w:tc>
          <w:tcPr>
            <w:tcW w:type="dxa" w:w="5904"/>
            <w:vAlign w:val="center"/>
            <w:shd w:fill="D9EAF7"/>
          </w:tcPr>
          <w:p>
            <w:pPr>
              <w:jc w:val="left"/>
            </w:pPr>
            <w:r/>
            <w:r>
              <w:rPr>
                <w:b/>
                <w:color w:val="000000"/>
                <w:sz w:val="16"/>
              </w:rPr>
              <w:t>Examples</w:t>
            </w:r>
          </w:p>
        </w:tc>
        <w:tc>
          <w:tcPr>
            <w:tcW w:type="dxa" w:w="2592"/>
            <w:vAlign w:val="center"/>
            <w:shd w:fill="D9EAF7"/>
          </w:tcPr>
          <w:p>
            <w:pPr>
              <w:jc w:val="left"/>
            </w:pPr>
            <w:r/>
            <w:r>
              <w:rPr>
                <w:b/>
                <w:color w:val="000000"/>
                <w:sz w:val="16"/>
              </w:rPr>
              <w:t>Current Result</w:t>
            </w:r>
          </w:p>
        </w:tc>
      </w:tr>
      <w:tr>
        <w:tc>
          <w:tcPr>
            <w:tcW w:type="dxa" w:w="3312"/>
            <w:vAlign w:val="center"/>
          </w:tcPr>
          <w:p>
            <w:pPr>
              <w:jc w:val="left"/>
            </w:pPr>
            <w:r/>
            <w:r>
              <w:rPr>
                <w:b w:val="0"/>
                <w:sz w:val="16"/>
              </w:rPr>
              <w:t>Imported WHS/SWMS content</w:t>
            </w:r>
          </w:p>
        </w:tc>
        <w:tc>
          <w:tcPr>
            <w:tcW w:type="dxa" w:w="3456"/>
            <w:vAlign w:val="center"/>
          </w:tcPr>
          <w:p>
            <w:pPr>
              <w:jc w:val="left"/>
            </w:pPr>
            <w:r/>
            <w:r>
              <w:rPr>
                <w:b w:val="0"/>
                <w:sz w:val="16"/>
              </w:rPr>
              <w:t>Python-generated Excel and Laravel importer</w:t>
            </w:r>
          </w:p>
        </w:tc>
        <w:tc>
          <w:tcPr>
            <w:tcW w:type="dxa" w:w="5904"/>
            <w:vAlign w:val="center"/>
          </w:tcPr>
          <w:p>
            <w:pPr>
              <w:jc w:val="left"/>
            </w:pPr>
            <w:r/>
            <w:r>
              <w:rPr>
                <w:b w:val="0"/>
                <w:sz w:val="16"/>
              </w:rPr>
              <w:t>tasks, SWMS versions, activity steps, pre-start questions, industries, occupations, access rules</w:t>
            </w:r>
          </w:p>
        </w:tc>
        <w:tc>
          <w:tcPr>
            <w:tcW w:type="dxa" w:w="2592"/>
            <w:vAlign w:val="center"/>
          </w:tcPr>
          <w:p>
            <w:pPr>
              <w:jc w:val="left"/>
            </w:pPr>
            <w:r/>
            <w:r>
              <w:rPr>
                <w:b w:val="0"/>
                <w:sz w:val="16"/>
              </w:rPr>
              <w:t>Minimal seed data exists</w:t>
            </w:r>
          </w:p>
        </w:tc>
      </w:tr>
      <w:tr>
        <w:tc>
          <w:tcPr>
            <w:tcW w:type="dxa" w:w="3312"/>
            <w:vAlign w:val="center"/>
          </w:tcPr>
          <w:p>
            <w:pPr>
              <w:jc w:val="left"/>
            </w:pPr>
            <w:r/>
            <w:r>
              <w:rPr>
                <w:b w:val="0"/>
                <w:sz w:val="16"/>
              </w:rPr>
              <w:t>Worker activity data</w:t>
            </w:r>
          </w:p>
        </w:tc>
        <w:tc>
          <w:tcPr>
            <w:tcW w:type="dxa" w:w="3456"/>
            <w:vAlign w:val="center"/>
          </w:tcPr>
          <w:p>
            <w:pPr>
              <w:jc w:val="left"/>
            </w:pPr>
            <w:r/>
            <w:r>
              <w:rPr>
                <w:b w:val="0"/>
                <w:sz w:val="16"/>
              </w:rPr>
              <w:t>WHS App runtime</w:t>
            </w:r>
          </w:p>
        </w:tc>
        <w:tc>
          <w:tcPr>
            <w:tcW w:type="dxa" w:w="5904"/>
            <w:vAlign w:val="center"/>
          </w:tcPr>
          <w:p>
            <w:pPr>
              <w:jc w:val="left"/>
            </w:pPr>
            <w:r/>
            <w:r>
              <w:rPr>
                <w:b w:val="0"/>
                <w:sz w:val="16"/>
              </w:rPr>
              <w:t>worker sessions, SWMS step events, pre-start submissions/responses, signatures, evidence, audit events, alerts</w:t>
            </w:r>
          </w:p>
        </w:tc>
        <w:tc>
          <w:tcPr>
            <w:tcW w:type="dxa" w:w="2592"/>
            <w:vAlign w:val="center"/>
          </w:tcPr>
          <w:p>
            <w:pPr>
              <w:jc w:val="left"/>
            </w:pPr>
            <w:r/>
            <w:r>
              <w:rPr>
                <w:b w:val="0"/>
                <w:sz w:val="16"/>
              </w:rPr>
              <w:t>Currently empty</w:t>
            </w:r>
          </w:p>
        </w:tc>
      </w:tr>
      <w:tr>
        <w:tc>
          <w:tcPr>
            <w:tcW w:type="dxa" w:w="3312"/>
            <w:vAlign w:val="center"/>
          </w:tcPr>
          <w:p>
            <w:pPr>
              <w:jc w:val="left"/>
            </w:pPr>
            <w:r/>
            <w:r>
              <w:rPr>
                <w:b w:val="0"/>
                <w:sz w:val="16"/>
              </w:rPr>
              <w:t>Importer tracking data</w:t>
            </w:r>
          </w:p>
        </w:tc>
        <w:tc>
          <w:tcPr>
            <w:tcW w:type="dxa" w:w="3456"/>
            <w:vAlign w:val="center"/>
          </w:tcPr>
          <w:p>
            <w:pPr>
              <w:jc w:val="left"/>
            </w:pPr>
            <w:r/>
            <w:r>
              <w:rPr>
                <w:b w:val="0"/>
                <w:sz w:val="16"/>
              </w:rPr>
              <w:t>Laravel importer</w:t>
            </w:r>
          </w:p>
        </w:tc>
        <w:tc>
          <w:tcPr>
            <w:tcW w:type="dxa" w:w="5904"/>
            <w:vAlign w:val="center"/>
          </w:tcPr>
          <w:p>
            <w:pPr>
              <w:jc w:val="left"/>
            </w:pPr>
            <w:r/>
            <w:r>
              <w:rPr>
                <w:b w:val="0"/>
                <w:sz w:val="16"/>
              </w:rPr>
              <w:t>import batches, source files, validation results</w:t>
            </w:r>
          </w:p>
        </w:tc>
        <w:tc>
          <w:tcPr>
            <w:tcW w:type="dxa" w:w="2592"/>
            <w:vAlign w:val="center"/>
          </w:tcPr>
          <w:p>
            <w:pPr>
              <w:jc w:val="left"/>
            </w:pPr>
            <w:r/>
            <w:r>
              <w:rPr>
                <w:b w:val="0"/>
                <w:sz w:val="16"/>
              </w:rPr>
              <w:t>Currently empty</w:t>
            </w:r>
          </w:p>
        </w:tc>
      </w:tr>
    </w:tbl>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E2F0D9"/>
          </w:tcPr>
          <w:p>
            <w:r/>
            <w:r>
              <w:rPr>
                <w:b/>
                <w:color w:val="1F4E79"/>
                <w:sz w:val="20"/>
              </w:rPr>
              <w:t>Key rule</w:t>
            </w:r>
            <w:r>
              <w:br/>
            </w:r>
            <w:r>
              <w:rPr>
                <w:sz w:val="18"/>
              </w:rPr>
              <w:t>The importer should bring in fixed WHS/SWMS content only. Worker activity data should be created by the app when workers actually use it. The importer should also create its own tracking records.</w:t>
            </w:r>
          </w:p>
        </w:tc>
      </w:tr>
    </w:tbl>
    <w:p/>
    <w:p>
      <w:pPr>
        <w:jc w:val="center"/>
      </w:pPr>
      <w:r>
        <w:drawing>
          <wp:inline xmlns:a="http://schemas.openxmlformats.org/drawingml/2006/main" xmlns:pic="http://schemas.openxmlformats.org/drawingml/2006/picture">
            <wp:extent cx="7518224" cy="4983480"/>
            <wp:docPr id="12" name="Picture 12"/>
            <wp:cNvGraphicFramePr>
              <a:graphicFrameLocks noChangeAspect="1"/>
            </wp:cNvGraphicFramePr>
            <a:graphic>
              <a:graphicData uri="http://schemas.openxmlformats.org/drawingml/2006/picture">
                <pic:pic>
                  <pic:nvPicPr>
                    <pic:cNvPr id="0" name="052bd519-bd89-42d0-a478-c1c7ff884119.png"/>
                    <pic:cNvPicPr/>
                  </pic:nvPicPr>
                  <pic:blipFill>
                    <a:blip r:embed="rId20"/>
                    <a:stretch>
                      <a:fillRect/>
                    </a:stretch>
                  </pic:blipFill>
                  <pic:spPr>
                    <a:xfrm>
                      <a:off x="0" y="0"/>
                      <a:ext cx="7518224" cy="4983480"/>
                    </a:xfrm>
                    <a:prstGeom prst="rect"/>
                  </pic:spPr>
                </pic:pic>
              </a:graphicData>
            </a:graphic>
          </wp:inline>
        </w:drawing>
      </w:r>
    </w:p>
    <w:p>
      <w:pPr>
        <w:jc w:val="center"/>
      </w:pPr>
      <w:r>
        <w:rPr>
          <w:i/>
          <w:color w:val="595959"/>
          <w:sz w:val="16"/>
        </w:rPr>
        <w:t>Figure 12 - Row count query confirms the separation between imported content, app-generated runtime data and importer tracking records.</w:t>
      </w:r>
    </w:p>
    <w:p>
      <w:r>
        <w:br w:type="page"/>
      </w:r>
    </w:p>
    <w:p>
      <w:pPr>
        <w:pStyle w:val="Heading1"/>
      </w:pPr>
      <w:r>
        <w:t>Part 6 - JSON Schema / Python / Importer Validation Requirements</w:t>
      </w:r>
    </w:p>
    <w:p>
      <w:r>
        <w:t>The database review confirms that the future content workflow needs clear validation gates before data reaches PostgreSQL. The AI prompt should generate structured content, but JSON Schema, Python and the Laravel importer should control structure, consistency and database readiness.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79"/>
        <w:gridCol w:w="5179"/>
        <w:gridCol w:w="5179"/>
      </w:tblGrid>
      <w:tr>
        <w:tc>
          <w:tcPr>
            <w:tcW w:type="dxa" w:w="3168"/>
            <w:vAlign w:val="center"/>
            <w:shd w:fill="D9EAF7"/>
          </w:tcPr>
          <w:p>
            <w:pPr>
              <w:jc w:val="left"/>
            </w:pPr>
            <w:r/>
            <w:r>
              <w:rPr>
                <w:b/>
                <w:color w:val="000000"/>
                <w:sz w:val="17"/>
              </w:rPr>
              <w:t>Layer</w:t>
            </w:r>
          </w:p>
        </w:tc>
        <w:tc>
          <w:tcPr>
            <w:tcW w:type="dxa" w:w="4608"/>
            <w:vAlign w:val="center"/>
            <w:shd w:fill="D9EAF7"/>
          </w:tcPr>
          <w:p>
            <w:pPr>
              <w:jc w:val="left"/>
            </w:pPr>
            <w:r/>
            <w:r>
              <w:rPr>
                <w:b/>
                <w:color w:val="000000"/>
                <w:sz w:val="17"/>
              </w:rPr>
              <w:t>Main Responsibility</w:t>
            </w:r>
          </w:p>
        </w:tc>
        <w:tc>
          <w:tcPr>
            <w:tcW w:type="dxa" w:w="7200"/>
            <w:vAlign w:val="center"/>
            <w:shd w:fill="D9EAF7"/>
          </w:tcPr>
          <w:p>
            <w:pPr>
              <w:jc w:val="left"/>
            </w:pPr>
            <w:r/>
            <w:r>
              <w:rPr>
                <w:b/>
                <w:color w:val="000000"/>
                <w:sz w:val="17"/>
              </w:rPr>
              <w:t>Should Validate</w:t>
            </w:r>
          </w:p>
        </w:tc>
      </w:tr>
      <w:tr>
        <w:tc>
          <w:tcPr>
            <w:tcW w:type="dxa" w:w="3168"/>
            <w:vAlign w:val="center"/>
          </w:tcPr>
          <w:p>
            <w:pPr>
              <w:jc w:val="left"/>
            </w:pPr>
            <w:r/>
            <w:r>
              <w:rPr>
                <w:b w:val="0"/>
                <w:sz w:val="17"/>
              </w:rPr>
              <w:t>Gold benchmark prompt</w:t>
            </w:r>
          </w:p>
        </w:tc>
        <w:tc>
          <w:tcPr>
            <w:tcW w:type="dxa" w:w="4608"/>
            <w:vAlign w:val="center"/>
          </w:tcPr>
          <w:p>
            <w:pPr>
              <w:jc w:val="left"/>
            </w:pPr>
            <w:r/>
            <w:r>
              <w:rPr>
                <w:b w:val="0"/>
                <w:sz w:val="17"/>
              </w:rPr>
              <w:t>Generate WHS/SWMS content</w:t>
            </w:r>
          </w:p>
        </w:tc>
        <w:tc>
          <w:tcPr>
            <w:tcW w:type="dxa" w:w="7200"/>
            <w:vAlign w:val="center"/>
          </w:tcPr>
          <w:p>
            <w:pPr>
              <w:jc w:val="left"/>
            </w:pPr>
            <w:r/>
            <w:r>
              <w:rPr>
                <w:b w:val="0"/>
                <w:sz w:val="17"/>
              </w:rPr>
              <w:t>Content quality, task wording, hazards, controls</w:t>
            </w:r>
          </w:p>
        </w:tc>
      </w:tr>
      <w:tr>
        <w:tc>
          <w:tcPr>
            <w:tcW w:type="dxa" w:w="3168"/>
            <w:vAlign w:val="center"/>
          </w:tcPr>
          <w:p>
            <w:pPr>
              <w:jc w:val="left"/>
            </w:pPr>
            <w:r/>
            <w:r>
              <w:rPr>
                <w:b w:val="0"/>
                <w:sz w:val="17"/>
              </w:rPr>
              <w:t>Structured JSON</w:t>
            </w:r>
          </w:p>
        </w:tc>
        <w:tc>
          <w:tcPr>
            <w:tcW w:type="dxa" w:w="4608"/>
            <w:vAlign w:val="center"/>
          </w:tcPr>
          <w:p>
            <w:pPr>
              <w:jc w:val="left"/>
            </w:pPr>
            <w:r/>
            <w:r>
              <w:rPr>
                <w:b w:val="0"/>
                <w:sz w:val="17"/>
              </w:rPr>
              <w:t>Hold AI output in machine-readable format</w:t>
            </w:r>
          </w:p>
        </w:tc>
        <w:tc>
          <w:tcPr>
            <w:tcW w:type="dxa" w:w="7200"/>
            <w:vAlign w:val="center"/>
          </w:tcPr>
          <w:p>
            <w:pPr>
              <w:jc w:val="left"/>
            </w:pPr>
            <w:r/>
            <w:r>
              <w:rPr>
                <w:b w:val="0"/>
                <w:sz w:val="17"/>
              </w:rPr>
              <w:t>Task, activity, question, industry and occupation structure</w:t>
            </w:r>
          </w:p>
        </w:tc>
      </w:tr>
      <w:tr>
        <w:tc>
          <w:tcPr>
            <w:tcW w:type="dxa" w:w="3168"/>
            <w:vAlign w:val="center"/>
          </w:tcPr>
          <w:p>
            <w:pPr>
              <w:jc w:val="left"/>
            </w:pPr>
            <w:r/>
            <w:r>
              <w:rPr>
                <w:b w:val="0"/>
                <w:sz w:val="17"/>
              </w:rPr>
              <w:t>JSON Schema</w:t>
            </w:r>
          </w:p>
        </w:tc>
        <w:tc>
          <w:tcPr>
            <w:tcW w:type="dxa" w:w="4608"/>
            <w:vAlign w:val="center"/>
          </w:tcPr>
          <w:p>
            <w:pPr>
              <w:jc w:val="left"/>
            </w:pPr>
            <w:r/>
            <w:r>
              <w:rPr>
                <w:b w:val="0"/>
                <w:sz w:val="17"/>
              </w:rPr>
              <w:t>Check AI output before Python</w:t>
            </w:r>
          </w:p>
        </w:tc>
        <w:tc>
          <w:tcPr>
            <w:tcW w:type="dxa" w:w="7200"/>
            <w:vAlign w:val="center"/>
          </w:tcPr>
          <w:p>
            <w:pPr>
              <w:jc w:val="left"/>
            </w:pPr>
            <w:r/>
            <w:r>
              <w:rPr>
                <w:b w:val="0"/>
                <w:sz w:val="17"/>
              </w:rPr>
              <w:t>Required fields, correct data types, valid structure</w:t>
            </w:r>
          </w:p>
        </w:tc>
      </w:tr>
      <w:tr>
        <w:tc>
          <w:tcPr>
            <w:tcW w:type="dxa" w:w="3168"/>
            <w:vAlign w:val="center"/>
          </w:tcPr>
          <w:p>
            <w:pPr>
              <w:jc w:val="left"/>
            </w:pPr>
            <w:r/>
            <w:r>
              <w:rPr>
                <w:b w:val="0"/>
                <w:sz w:val="17"/>
              </w:rPr>
              <w:t>Python layer</w:t>
            </w:r>
          </w:p>
        </w:tc>
        <w:tc>
          <w:tcPr>
            <w:tcW w:type="dxa" w:w="4608"/>
            <w:vAlign w:val="center"/>
          </w:tcPr>
          <w:p>
            <w:pPr>
              <w:jc w:val="left"/>
            </w:pPr>
            <w:r/>
            <w:r>
              <w:rPr>
                <w:b w:val="0"/>
                <w:sz w:val="17"/>
              </w:rPr>
              <w:t>Validate data and generate final Excel</w:t>
            </w:r>
          </w:p>
        </w:tc>
        <w:tc>
          <w:tcPr>
            <w:tcW w:type="dxa" w:w="7200"/>
            <w:vAlign w:val="center"/>
          </w:tcPr>
          <w:p>
            <w:pPr>
              <w:jc w:val="left"/>
            </w:pPr>
            <w:r/>
            <w:r>
              <w:rPr>
                <w:b w:val="0"/>
                <w:sz w:val="17"/>
              </w:rPr>
              <w:t>Sheet names, columns, IDs, relationship rules</w:t>
            </w:r>
          </w:p>
        </w:tc>
      </w:tr>
      <w:tr>
        <w:tc>
          <w:tcPr>
            <w:tcW w:type="dxa" w:w="3168"/>
            <w:vAlign w:val="center"/>
          </w:tcPr>
          <w:p>
            <w:pPr>
              <w:jc w:val="left"/>
            </w:pPr>
            <w:r/>
            <w:r>
              <w:rPr>
                <w:b w:val="0"/>
                <w:sz w:val="17"/>
              </w:rPr>
              <w:t>Importer-ready Excel</w:t>
            </w:r>
          </w:p>
        </w:tc>
        <w:tc>
          <w:tcPr>
            <w:tcW w:type="dxa" w:w="4608"/>
            <w:vAlign w:val="center"/>
          </w:tcPr>
          <w:p>
            <w:pPr>
              <w:jc w:val="left"/>
            </w:pPr>
            <w:r/>
            <w:r>
              <w:rPr>
                <w:b w:val="0"/>
                <w:sz w:val="17"/>
              </w:rPr>
              <w:t>Final file submitted to importer</w:t>
            </w:r>
          </w:p>
        </w:tc>
        <w:tc>
          <w:tcPr>
            <w:tcW w:type="dxa" w:w="7200"/>
            <w:vAlign w:val="center"/>
          </w:tcPr>
          <w:p>
            <w:pPr>
              <w:jc w:val="left"/>
            </w:pPr>
            <w:r/>
            <w:r>
              <w:rPr>
                <w:b w:val="0"/>
                <w:sz w:val="17"/>
              </w:rPr>
              <w:t>Fixed workbook framework</w:t>
            </w:r>
          </w:p>
        </w:tc>
      </w:tr>
      <w:tr>
        <w:tc>
          <w:tcPr>
            <w:tcW w:type="dxa" w:w="3168"/>
            <w:vAlign w:val="center"/>
          </w:tcPr>
          <w:p>
            <w:pPr>
              <w:jc w:val="left"/>
            </w:pPr>
            <w:r/>
            <w:r>
              <w:rPr>
                <w:b w:val="0"/>
                <w:sz w:val="17"/>
              </w:rPr>
              <w:t>Laravel importer</w:t>
            </w:r>
          </w:p>
        </w:tc>
        <w:tc>
          <w:tcPr>
            <w:tcW w:type="dxa" w:w="4608"/>
            <w:vAlign w:val="center"/>
          </w:tcPr>
          <w:p>
            <w:pPr>
              <w:jc w:val="left"/>
            </w:pPr>
            <w:r/>
            <w:r>
              <w:rPr>
                <w:b w:val="0"/>
                <w:sz w:val="17"/>
              </w:rPr>
              <w:t>Final check before database write</w:t>
            </w:r>
          </w:p>
        </w:tc>
        <w:tc>
          <w:tcPr>
            <w:tcW w:type="dxa" w:w="7200"/>
            <w:vAlign w:val="center"/>
          </w:tcPr>
          <w:p>
            <w:pPr>
              <w:jc w:val="left"/>
            </w:pPr>
            <w:r/>
            <w:r>
              <w:rPr>
                <w:b w:val="0"/>
                <w:sz w:val="17"/>
              </w:rPr>
              <w:t>Required sheets, FK matching, duplicates, validation results</w:t>
            </w:r>
          </w:p>
        </w:tc>
      </w:tr>
      <w:tr>
        <w:tc>
          <w:tcPr>
            <w:tcW w:type="dxa" w:w="3168"/>
            <w:vAlign w:val="center"/>
          </w:tcPr>
          <w:p>
            <w:pPr>
              <w:jc w:val="left"/>
            </w:pPr>
            <w:r/>
            <w:r>
              <w:rPr>
                <w:b w:val="0"/>
                <w:sz w:val="17"/>
              </w:rPr>
              <w:t>PostgreSQL</w:t>
            </w:r>
          </w:p>
        </w:tc>
        <w:tc>
          <w:tcPr>
            <w:tcW w:type="dxa" w:w="4608"/>
            <w:vAlign w:val="center"/>
          </w:tcPr>
          <w:p>
            <w:pPr>
              <w:jc w:val="left"/>
            </w:pPr>
            <w:r/>
            <w:r>
              <w:rPr>
                <w:b w:val="0"/>
                <w:sz w:val="17"/>
              </w:rPr>
              <w:t>Store validated data</w:t>
            </w:r>
          </w:p>
        </w:tc>
        <w:tc>
          <w:tcPr>
            <w:tcW w:type="dxa" w:w="7200"/>
            <w:vAlign w:val="center"/>
          </w:tcPr>
          <w:p>
            <w:pPr>
              <w:jc w:val="left"/>
            </w:pPr>
            <w:r/>
            <w:r>
              <w:rPr>
                <w:b w:val="0"/>
                <w:sz w:val="17"/>
              </w:rPr>
              <w:t>Final source of truth</w:t>
            </w:r>
          </w:p>
        </w:tc>
      </w:tr>
    </w:tbl>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3024"/>
            <w:vAlign w:val="center"/>
            <w:shd w:fill="E2F0D9"/>
          </w:tcPr>
          <w:p>
            <w:pPr>
              <w:jc w:val="left"/>
            </w:pPr>
            <w:r/>
            <w:r>
              <w:rPr>
                <w:b/>
                <w:color w:val="000000"/>
                <w:sz w:val="17"/>
              </w:rPr>
              <w:t>Validation Area</w:t>
            </w:r>
          </w:p>
        </w:tc>
        <w:tc>
          <w:tcPr>
            <w:tcW w:type="dxa" w:w="12096"/>
            <w:vAlign w:val="center"/>
            <w:shd w:fill="E2F0D9"/>
          </w:tcPr>
          <w:p>
            <w:pPr>
              <w:jc w:val="left"/>
            </w:pPr>
            <w:r/>
            <w:r>
              <w:rPr>
                <w:b/>
                <w:color w:val="000000"/>
                <w:sz w:val="17"/>
              </w:rPr>
              <w:t>Rules</w:t>
            </w:r>
          </w:p>
        </w:tc>
      </w:tr>
      <w:tr>
        <w:tc>
          <w:tcPr>
            <w:tcW w:type="dxa" w:w="3024"/>
            <w:vAlign w:val="center"/>
          </w:tcPr>
          <w:p>
            <w:pPr>
              <w:jc w:val="left"/>
            </w:pPr>
            <w:r/>
            <w:r>
              <w:rPr>
                <w:b w:val="0"/>
                <w:sz w:val="17"/>
              </w:rPr>
              <w:t>JSON Schema</w:t>
            </w:r>
          </w:p>
        </w:tc>
        <w:tc>
          <w:tcPr>
            <w:tcW w:type="dxa" w:w="12096"/>
            <w:vAlign w:val="center"/>
          </w:tcPr>
          <w:p>
            <w:pPr>
              <w:jc w:val="left"/>
            </w:pPr>
            <w:r/>
            <w:r>
              <w:rPr>
                <w:b w:val="0"/>
                <w:sz w:val="17"/>
              </w:rPr>
              <w:t>Check that AI output is structured, complete and machine-readable. Validate task ID, title, document type, activities, hazards, controls, pre-start questions, industry path, occupation/role path, required fields and data types.</w:t>
            </w:r>
          </w:p>
        </w:tc>
      </w:tr>
      <w:tr>
        <w:tc>
          <w:tcPr>
            <w:tcW w:type="dxa" w:w="3024"/>
            <w:vAlign w:val="center"/>
          </w:tcPr>
          <w:p>
            <w:pPr>
              <w:jc w:val="left"/>
            </w:pPr>
            <w:r/>
            <w:r>
              <w:rPr>
                <w:b w:val="0"/>
                <w:sz w:val="17"/>
              </w:rPr>
              <w:t>Python</w:t>
            </w:r>
          </w:p>
        </w:tc>
        <w:tc>
          <w:tcPr>
            <w:tcW w:type="dxa" w:w="12096"/>
            <w:vAlign w:val="center"/>
          </w:tcPr>
          <w:p>
            <w:pPr>
              <w:jc w:val="left"/>
            </w:pPr>
            <w:r/>
            <w:r>
              <w:rPr>
                <w:b w:val="0"/>
                <w:sz w:val="17"/>
              </w:rPr>
              <w:t>Generate the final framework-compliant Excel workbook. Enforce fixed sheet names, column names, column order, required fields, ID format, unique task IDs, relationship rules, allowed values and data types.</w:t>
            </w:r>
          </w:p>
        </w:tc>
      </w:tr>
      <w:tr>
        <w:tc>
          <w:tcPr>
            <w:tcW w:type="dxa" w:w="3024"/>
            <w:vAlign w:val="center"/>
          </w:tcPr>
          <w:p>
            <w:pPr>
              <w:jc w:val="left"/>
            </w:pPr>
            <w:r/>
            <w:r>
              <w:rPr>
                <w:b w:val="0"/>
                <w:sz w:val="17"/>
              </w:rPr>
              <w:t>Laravel importer</w:t>
            </w:r>
          </w:p>
        </w:tc>
        <w:tc>
          <w:tcPr>
            <w:tcW w:type="dxa" w:w="12096"/>
            <w:vAlign w:val="center"/>
          </w:tcPr>
          <w:p>
            <w:pPr>
              <w:jc w:val="left"/>
            </w:pPr>
            <w:r/>
            <w:r>
              <w:rPr>
                <w:b w:val="0"/>
                <w:sz w:val="17"/>
              </w:rPr>
              <w:t>Act as the final database gatekeeper. Check required sheets/columns, duplicates, foreign key resolution, industry/occupation mapping, validation results, and block failed imports.</w:t>
            </w:r>
          </w:p>
        </w:tc>
      </w:tr>
    </w:tbl>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6048"/>
            <w:vAlign w:val="center"/>
            <w:shd w:fill="D9EAF7"/>
          </w:tcPr>
          <w:p>
            <w:pPr>
              <w:jc w:val="left"/>
            </w:pPr>
            <w:r/>
            <w:r>
              <w:rPr>
                <w:b/>
                <w:color w:val="000000"/>
                <w:sz w:val="17"/>
              </w:rPr>
              <w:t>Database-side Requirement</w:t>
            </w:r>
          </w:p>
        </w:tc>
        <w:tc>
          <w:tcPr>
            <w:tcW w:type="dxa" w:w="8928"/>
            <w:vAlign w:val="center"/>
            <w:shd w:fill="D9EAF7"/>
          </w:tcPr>
          <w:p>
            <w:pPr>
              <w:jc w:val="left"/>
            </w:pPr>
            <w:r/>
            <w:r>
              <w:rPr>
                <w:b/>
                <w:color w:val="000000"/>
                <w:sz w:val="17"/>
              </w:rPr>
              <w:t>Reason</w:t>
            </w:r>
          </w:p>
        </w:tc>
      </w:tr>
      <w:tr>
        <w:tc>
          <w:tcPr>
            <w:tcW w:type="dxa" w:w="6048"/>
            <w:vAlign w:val="center"/>
          </w:tcPr>
          <w:p>
            <w:pPr>
              <w:jc w:val="left"/>
            </w:pPr>
            <w:r/>
            <w:r>
              <w:rPr>
                <w:b w:val="0"/>
                <w:sz w:val="17"/>
              </w:rPr>
              <w:t>Task must have a unique external ID</w:t>
            </w:r>
          </w:p>
        </w:tc>
        <w:tc>
          <w:tcPr>
            <w:tcW w:type="dxa" w:w="8928"/>
            <w:vAlign w:val="center"/>
          </w:tcPr>
          <w:p>
            <w:pPr>
              <w:jc w:val="left"/>
            </w:pPr>
            <w:r/>
            <w:r>
              <w:rPr>
                <w:b w:val="0"/>
                <w:sz w:val="17"/>
              </w:rPr>
              <w:t>Needed to import into tasks</w:t>
            </w:r>
          </w:p>
        </w:tc>
      </w:tr>
      <w:tr>
        <w:tc>
          <w:tcPr>
            <w:tcW w:type="dxa" w:w="6048"/>
            <w:vAlign w:val="center"/>
          </w:tcPr>
          <w:p>
            <w:pPr>
              <w:jc w:val="left"/>
            </w:pPr>
            <w:r/>
            <w:r>
              <w:rPr>
                <w:b w:val="0"/>
                <w:sz w:val="17"/>
              </w:rPr>
              <w:t>SWMS version must link to a task</w:t>
            </w:r>
          </w:p>
        </w:tc>
        <w:tc>
          <w:tcPr>
            <w:tcW w:type="dxa" w:w="8928"/>
            <w:vAlign w:val="center"/>
          </w:tcPr>
          <w:p>
            <w:pPr>
              <w:jc w:val="left"/>
            </w:pPr>
            <w:r/>
            <w:r>
              <w:rPr>
                <w:b w:val="0"/>
                <w:sz w:val="17"/>
              </w:rPr>
              <w:t>Required for swms_versions.task_id</w:t>
            </w:r>
          </w:p>
        </w:tc>
      </w:tr>
      <w:tr>
        <w:tc>
          <w:tcPr>
            <w:tcW w:type="dxa" w:w="6048"/>
            <w:vAlign w:val="center"/>
          </w:tcPr>
          <w:p>
            <w:pPr>
              <w:jc w:val="left"/>
            </w:pPr>
            <w:r/>
            <w:r>
              <w:rPr>
                <w:b w:val="0"/>
                <w:sz w:val="17"/>
              </w:rPr>
              <w:t>Activity steps must link to SWMS version</w:t>
            </w:r>
          </w:p>
        </w:tc>
        <w:tc>
          <w:tcPr>
            <w:tcW w:type="dxa" w:w="8928"/>
            <w:vAlign w:val="center"/>
          </w:tcPr>
          <w:p>
            <w:pPr>
              <w:jc w:val="left"/>
            </w:pPr>
            <w:r/>
            <w:r>
              <w:rPr>
                <w:b w:val="0"/>
                <w:sz w:val="17"/>
              </w:rPr>
              <w:t>Required for swms_activity_steps.swms_version_id</w:t>
            </w:r>
          </w:p>
        </w:tc>
      </w:tr>
      <w:tr>
        <w:tc>
          <w:tcPr>
            <w:tcW w:type="dxa" w:w="6048"/>
            <w:vAlign w:val="center"/>
          </w:tcPr>
          <w:p>
            <w:pPr>
              <w:jc w:val="left"/>
            </w:pPr>
            <w:r/>
            <w:r>
              <w:rPr>
                <w:b w:val="0"/>
                <w:sz w:val="17"/>
              </w:rPr>
              <w:t>Pre-start questions must link to task</w:t>
            </w:r>
          </w:p>
        </w:tc>
        <w:tc>
          <w:tcPr>
            <w:tcW w:type="dxa" w:w="8928"/>
            <w:vAlign w:val="center"/>
          </w:tcPr>
          <w:p>
            <w:pPr>
              <w:jc w:val="left"/>
            </w:pPr>
            <w:r/>
            <w:r>
              <w:rPr>
                <w:b w:val="0"/>
                <w:sz w:val="17"/>
              </w:rPr>
              <w:t>Required for prestart_questions.task_id</w:t>
            </w:r>
          </w:p>
        </w:tc>
      </w:tr>
      <w:tr>
        <w:tc>
          <w:tcPr>
            <w:tcW w:type="dxa" w:w="6048"/>
            <w:vAlign w:val="center"/>
          </w:tcPr>
          <w:p>
            <w:pPr>
              <w:jc w:val="left"/>
            </w:pPr>
            <w:r/>
            <w:r>
              <w:rPr>
                <w:b w:val="0"/>
                <w:sz w:val="17"/>
              </w:rPr>
              <w:t>Industry and occupation mapping must be valid</w:t>
            </w:r>
          </w:p>
        </w:tc>
        <w:tc>
          <w:tcPr>
            <w:tcW w:type="dxa" w:w="8928"/>
            <w:vAlign w:val="center"/>
          </w:tcPr>
          <w:p>
            <w:pPr>
              <w:jc w:val="left"/>
            </w:pPr>
            <w:r/>
            <w:r>
              <w:rPr>
                <w:b w:val="0"/>
                <w:sz w:val="17"/>
              </w:rPr>
              <w:t>Required for access control</w:t>
            </w:r>
          </w:p>
        </w:tc>
      </w:tr>
      <w:tr>
        <w:tc>
          <w:tcPr>
            <w:tcW w:type="dxa" w:w="6048"/>
            <w:vAlign w:val="center"/>
          </w:tcPr>
          <w:p>
            <w:pPr>
              <w:jc w:val="left"/>
            </w:pPr>
            <w:r/>
            <w:r>
              <w:rPr>
                <w:b w:val="0"/>
                <w:sz w:val="17"/>
              </w:rPr>
              <w:t>Runtime tables must not be imported from Excel</w:t>
            </w:r>
          </w:p>
        </w:tc>
        <w:tc>
          <w:tcPr>
            <w:tcW w:type="dxa" w:w="8928"/>
            <w:vAlign w:val="center"/>
          </w:tcPr>
          <w:p>
            <w:pPr>
              <w:jc w:val="left"/>
            </w:pPr>
            <w:r/>
            <w:r>
              <w:rPr>
                <w:b w:val="0"/>
                <w:sz w:val="17"/>
              </w:rPr>
              <w:t>They should be generated by app use</w:t>
            </w:r>
          </w:p>
        </w:tc>
      </w:tr>
      <w:tr>
        <w:tc>
          <w:tcPr>
            <w:tcW w:type="dxa" w:w="6048"/>
            <w:vAlign w:val="center"/>
          </w:tcPr>
          <w:p>
            <w:pPr>
              <w:jc w:val="left"/>
            </w:pPr>
            <w:r/>
            <w:r>
              <w:rPr>
                <w:b w:val="0"/>
                <w:sz w:val="17"/>
              </w:rPr>
              <w:t>Import batches must be recorded</w:t>
            </w:r>
          </w:p>
        </w:tc>
        <w:tc>
          <w:tcPr>
            <w:tcW w:type="dxa" w:w="8928"/>
            <w:vAlign w:val="center"/>
          </w:tcPr>
          <w:p>
            <w:pPr>
              <w:jc w:val="left"/>
            </w:pPr>
            <w:r/>
            <w:r>
              <w:rPr>
                <w:b w:val="0"/>
                <w:sz w:val="17"/>
              </w:rPr>
              <w:t>Needed for traceability</w:t>
            </w:r>
          </w:p>
        </w:tc>
      </w:tr>
      <w:tr>
        <w:tc>
          <w:tcPr>
            <w:tcW w:type="dxa" w:w="6048"/>
            <w:vAlign w:val="center"/>
          </w:tcPr>
          <w:p>
            <w:pPr>
              <w:jc w:val="left"/>
            </w:pPr>
            <w:r/>
            <w:r>
              <w:rPr>
                <w:b w:val="0"/>
                <w:sz w:val="17"/>
              </w:rPr>
              <w:t>Failed validation must stop import</w:t>
            </w:r>
          </w:p>
        </w:tc>
        <w:tc>
          <w:tcPr>
            <w:tcW w:type="dxa" w:w="8928"/>
            <w:vAlign w:val="center"/>
          </w:tcPr>
          <w:p>
            <w:pPr>
              <w:jc w:val="left"/>
            </w:pPr>
            <w:r/>
            <w:r>
              <w:rPr>
                <w:b w:val="0"/>
                <w:sz w:val="17"/>
              </w:rPr>
              <w:t>Prevents bad data entering PostgreSQL</w:t>
            </w:r>
          </w:p>
        </w:tc>
      </w:tr>
    </w:tbl>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538"/>
      </w:tblGrid>
      <w:tr>
        <w:tc>
          <w:tcPr>
            <w:tcW w:type="dxa" w:w="15538"/>
            <w:shd w:fill="E2F0D9"/>
          </w:tcPr>
          <w:p>
            <w:r/>
            <w:r>
              <w:rPr>
                <w:b/>
                <w:color w:val="1F4E79"/>
                <w:sz w:val="20"/>
              </w:rPr>
              <w:t>Main rule</w:t>
            </w:r>
            <w:r>
              <w:br/>
            </w:r>
            <w:r>
              <w:rPr>
                <w:sz w:val="18"/>
              </w:rPr>
              <w:t>AI generates content. Python controls the Excel structure. The Laravel importer protects the database.</w:t>
            </w:r>
          </w:p>
        </w:tc>
      </w:tr>
    </w:tbl>
    <w:p/>
    <w:p>
      <w:r>
        <w:br w:type="page"/>
      </w:r>
    </w:p>
    <w:p>
      <w:pPr>
        <w:pStyle w:val="Heading1"/>
      </w:pPr>
      <w:r>
        <w:t>Overall Conclusion &amp; Next Steps</w:t>
      </w:r>
    </w:p>
    <w:p>
      <w:r>
        <w:t>The v0.3 database migration is a strong foundation for the OpsFortress / WHS App workflow. The local database has been created successfully, the Laravel migrations ran successfully, and the main P0 areas are covered. The core master-data and content relationships are working, and the database now shows a clear boundary between imported content, app-generated runtime data and importer-generated tracking records.</w:t>
      </w:r>
    </w:p>
    <w:p>
      <w:r>
        <w:t>The main limitation is runtime validation. The runtime and evidence tables exist, but they currently contain no seed data. These will need to be tested later using demo runtime data or real worker app activity.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5184"/>
            <w:vAlign w:val="center"/>
            <w:shd w:fill="FCE4D6"/>
          </w:tcPr>
          <w:p>
            <w:pPr>
              <w:jc w:val="left"/>
            </w:pPr>
            <w:r/>
            <w:r>
              <w:rPr>
                <w:b/>
                <w:color w:val="000000"/>
                <w:sz w:val="17"/>
              </w:rPr>
              <w:t>Open Point</w:t>
            </w:r>
          </w:p>
        </w:tc>
        <w:tc>
          <w:tcPr>
            <w:tcW w:type="dxa" w:w="9936"/>
            <w:vAlign w:val="center"/>
            <w:shd w:fill="FCE4D6"/>
          </w:tcPr>
          <w:p>
            <w:pPr>
              <w:jc w:val="left"/>
            </w:pPr>
            <w:r/>
            <w:r>
              <w:rPr>
                <w:b/>
                <w:color w:val="000000"/>
                <w:sz w:val="17"/>
              </w:rPr>
              <w:t>Reason</w:t>
            </w:r>
          </w:p>
        </w:tc>
      </w:tr>
      <w:tr>
        <w:tc>
          <w:tcPr>
            <w:tcW w:type="dxa" w:w="5184"/>
            <w:vAlign w:val="center"/>
          </w:tcPr>
          <w:p>
            <w:pPr>
              <w:jc w:val="left"/>
            </w:pPr>
            <w:r/>
            <w:r>
              <w:rPr>
                <w:b w:val="0"/>
                <w:sz w:val="17"/>
              </w:rPr>
              <w:t>Confirm audit_events design</w:t>
            </w:r>
          </w:p>
        </w:tc>
        <w:tc>
          <w:tcPr>
            <w:tcW w:type="dxa" w:w="9936"/>
            <w:vAlign w:val="center"/>
          </w:tcPr>
          <w:p>
            <w:pPr>
              <w:jc w:val="left"/>
            </w:pPr>
            <w:r/>
            <w:r>
              <w:rPr>
                <w:b w:val="0"/>
                <w:sz w:val="17"/>
              </w:rPr>
              <w:t>Need to know whether audit_events uses a generic reference model or needs direct worker_task_session linkage</w:t>
            </w:r>
          </w:p>
        </w:tc>
      </w:tr>
      <w:tr>
        <w:tc>
          <w:tcPr>
            <w:tcW w:type="dxa" w:w="5184"/>
            <w:vAlign w:val="center"/>
          </w:tcPr>
          <w:p>
            <w:pPr>
              <w:jc w:val="left"/>
            </w:pPr>
            <w:r/>
            <w:r>
              <w:rPr>
                <w:b w:val="0"/>
                <w:sz w:val="17"/>
              </w:rPr>
              <w:t>Add demo runtime data</w:t>
            </w:r>
          </w:p>
        </w:tc>
        <w:tc>
          <w:tcPr>
            <w:tcW w:type="dxa" w:w="9936"/>
            <w:vAlign w:val="center"/>
          </w:tcPr>
          <w:p>
            <w:pPr>
              <w:jc w:val="left"/>
            </w:pPr>
            <w:r/>
            <w:r>
              <w:rPr>
                <w:b w:val="0"/>
                <w:sz w:val="17"/>
              </w:rPr>
              <w:t>Needed to test the full worker journey</w:t>
            </w:r>
          </w:p>
        </w:tc>
      </w:tr>
      <w:tr>
        <w:tc>
          <w:tcPr>
            <w:tcW w:type="dxa" w:w="5184"/>
            <w:vAlign w:val="center"/>
          </w:tcPr>
          <w:p>
            <w:pPr>
              <w:jc w:val="left"/>
            </w:pPr>
            <w:r/>
            <w:r>
              <w:rPr>
                <w:b w:val="0"/>
                <w:sz w:val="17"/>
              </w:rPr>
              <w:t>Confirm first importer scope</w:t>
            </w:r>
          </w:p>
        </w:tc>
        <w:tc>
          <w:tcPr>
            <w:tcW w:type="dxa" w:w="9936"/>
            <w:vAlign w:val="center"/>
          </w:tcPr>
          <w:p>
            <w:pPr>
              <w:jc w:val="left"/>
            </w:pPr>
            <w:r/>
            <w:r>
              <w:rPr>
                <w:b w:val="0"/>
                <w:sz w:val="17"/>
              </w:rPr>
              <w:t>Need to know whether first demo is P0 only or includes post-task/training</w:t>
            </w:r>
          </w:p>
        </w:tc>
      </w:tr>
      <w:tr>
        <w:tc>
          <w:tcPr>
            <w:tcW w:type="dxa" w:w="5184"/>
            <w:vAlign w:val="center"/>
          </w:tcPr>
          <w:p>
            <w:pPr>
              <w:jc w:val="left"/>
            </w:pPr>
            <w:r/>
            <w:r>
              <w:rPr>
                <w:b w:val="0"/>
                <w:sz w:val="17"/>
              </w:rPr>
              <w:t>Review Kevin sample workbooks</w:t>
            </w:r>
          </w:p>
        </w:tc>
        <w:tc>
          <w:tcPr>
            <w:tcW w:type="dxa" w:w="9936"/>
            <w:vAlign w:val="center"/>
          </w:tcPr>
          <w:p>
            <w:pPr>
              <w:jc w:val="left"/>
            </w:pPr>
            <w:r/>
            <w:r>
              <w:rPr>
                <w:b w:val="0"/>
                <w:sz w:val="17"/>
              </w:rPr>
              <w:t>Needed to compare sheet names, column order, IDs, required fields and relationship structure</w:t>
            </w:r>
          </w:p>
        </w:tc>
      </w:tr>
      <w:tr>
        <w:tc>
          <w:tcPr>
            <w:tcW w:type="dxa" w:w="5184"/>
            <w:vAlign w:val="center"/>
          </w:tcPr>
          <w:p>
            <w:pPr>
              <w:jc w:val="left"/>
            </w:pPr>
            <w:r/>
            <w:r>
              <w:rPr>
                <w:b w:val="0"/>
                <w:sz w:val="17"/>
              </w:rPr>
              <w:t>Define first locked Excel framework</w:t>
            </w:r>
          </w:p>
        </w:tc>
        <w:tc>
          <w:tcPr>
            <w:tcW w:type="dxa" w:w="9936"/>
            <w:vAlign w:val="center"/>
          </w:tcPr>
          <w:p>
            <w:pPr>
              <w:jc w:val="left"/>
            </w:pPr>
            <w:r/>
            <w:r>
              <w:rPr>
                <w:b w:val="0"/>
                <w:sz w:val="17"/>
              </w:rPr>
              <w:t>Needed for Python generation and importer validation</w:t>
            </w:r>
          </w:p>
        </w:tc>
      </w:tr>
      <w:tr>
        <w:tc>
          <w:tcPr>
            <w:tcW w:type="dxa" w:w="5184"/>
            <w:vAlign w:val="center"/>
          </w:tcPr>
          <w:p>
            <w:pPr>
              <w:jc w:val="left"/>
            </w:pPr>
            <w:r/>
            <w:r>
              <w:rPr>
                <w:b w:val="0"/>
                <w:sz w:val="17"/>
              </w:rPr>
              <w:t>Convert Part 6 requirements into implementation rules</w:t>
            </w:r>
          </w:p>
        </w:tc>
        <w:tc>
          <w:tcPr>
            <w:tcW w:type="dxa" w:w="9936"/>
            <w:vAlign w:val="center"/>
          </w:tcPr>
          <w:p>
            <w:pPr>
              <w:jc w:val="left"/>
            </w:pPr>
            <w:r/>
            <w:r>
              <w:rPr>
                <w:b w:val="0"/>
                <w:sz w:val="17"/>
              </w:rPr>
              <w:t>Needed for JSON Schema, Python checks and Laravel importer logic</w:t>
            </w:r>
          </w:p>
        </w:tc>
      </w:tr>
    </w:tbl>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769"/>
        <w:gridCol w:w="7769"/>
      </w:tblGrid>
      <w:tr>
        <w:tc>
          <w:tcPr>
            <w:tcW w:type="dxa" w:w="6048"/>
            <w:vAlign w:val="center"/>
            <w:shd w:fill="D9EAF7"/>
          </w:tcPr>
          <w:p>
            <w:pPr>
              <w:jc w:val="left"/>
            </w:pPr>
            <w:r/>
            <w:r>
              <w:rPr>
                <w:b/>
                <w:color w:val="000000"/>
                <w:sz w:val="17"/>
              </w:rPr>
              <w:t>Recommended Next Step</w:t>
            </w:r>
          </w:p>
        </w:tc>
        <w:tc>
          <w:tcPr>
            <w:tcW w:type="dxa" w:w="8928"/>
            <w:vAlign w:val="center"/>
            <w:shd w:fill="D9EAF7"/>
          </w:tcPr>
          <w:p>
            <w:pPr>
              <w:jc w:val="left"/>
            </w:pPr>
            <w:r/>
            <w:r>
              <w:rPr>
                <w:b/>
                <w:color w:val="000000"/>
                <w:sz w:val="17"/>
              </w:rPr>
              <w:t>Owner / Purpose</w:t>
            </w:r>
          </w:p>
        </w:tc>
      </w:tr>
      <w:tr>
        <w:tc>
          <w:tcPr>
            <w:tcW w:type="dxa" w:w="6048"/>
            <w:vAlign w:val="center"/>
          </w:tcPr>
          <w:p>
            <w:pPr>
              <w:jc w:val="left"/>
            </w:pPr>
            <w:r/>
            <w:r>
              <w:rPr>
                <w:b w:val="0"/>
                <w:sz w:val="17"/>
              </w:rPr>
              <w:t>Confirm open database design points with Yiming</w:t>
            </w:r>
          </w:p>
        </w:tc>
        <w:tc>
          <w:tcPr>
            <w:tcW w:type="dxa" w:w="8928"/>
            <w:vAlign w:val="center"/>
          </w:tcPr>
          <w:p>
            <w:pPr>
              <w:jc w:val="left"/>
            </w:pPr>
            <w:r/>
            <w:r>
              <w:rPr>
                <w:b w:val="0"/>
                <w:sz w:val="17"/>
              </w:rPr>
              <w:t>Database and audit traceability alignment</w:t>
            </w:r>
          </w:p>
        </w:tc>
      </w:tr>
      <w:tr>
        <w:tc>
          <w:tcPr>
            <w:tcW w:type="dxa" w:w="6048"/>
            <w:vAlign w:val="center"/>
          </w:tcPr>
          <w:p>
            <w:pPr>
              <w:jc w:val="left"/>
            </w:pPr>
            <w:r/>
            <w:r>
              <w:rPr>
                <w:b w:val="0"/>
                <w:sz w:val="17"/>
              </w:rPr>
              <w:t>Use Kevin sample workbooks for comparison</w:t>
            </w:r>
          </w:p>
        </w:tc>
        <w:tc>
          <w:tcPr>
            <w:tcW w:type="dxa" w:w="8928"/>
            <w:vAlign w:val="center"/>
          </w:tcPr>
          <w:p>
            <w:pPr>
              <w:jc w:val="left"/>
            </w:pPr>
            <w:r/>
            <w:r>
              <w:rPr>
                <w:b w:val="0"/>
                <w:sz w:val="17"/>
              </w:rPr>
              <w:t>Validate sheet names, columns, IDs and relationships</w:t>
            </w:r>
          </w:p>
        </w:tc>
      </w:tr>
      <w:tr>
        <w:tc>
          <w:tcPr>
            <w:tcW w:type="dxa" w:w="6048"/>
            <w:vAlign w:val="center"/>
          </w:tcPr>
          <w:p>
            <w:pPr>
              <w:jc w:val="left"/>
            </w:pPr>
            <w:r/>
            <w:r>
              <w:rPr>
                <w:b w:val="0"/>
                <w:sz w:val="17"/>
              </w:rPr>
              <w:t>Define the first importer-ready Excel framework</w:t>
            </w:r>
          </w:p>
        </w:tc>
        <w:tc>
          <w:tcPr>
            <w:tcW w:type="dxa" w:w="8928"/>
            <w:vAlign w:val="center"/>
          </w:tcPr>
          <w:p>
            <w:pPr>
              <w:jc w:val="left"/>
            </w:pPr>
            <w:r/>
            <w:r>
              <w:rPr>
                <w:b w:val="0"/>
                <w:sz w:val="17"/>
              </w:rPr>
              <w:t>Create the Python output target</w:t>
            </w:r>
          </w:p>
        </w:tc>
      </w:tr>
      <w:tr>
        <w:tc>
          <w:tcPr>
            <w:tcW w:type="dxa" w:w="6048"/>
            <w:vAlign w:val="center"/>
          </w:tcPr>
          <w:p>
            <w:pPr>
              <w:jc w:val="left"/>
            </w:pPr>
            <w:r/>
            <w:r>
              <w:rPr>
                <w:b w:val="0"/>
                <w:sz w:val="17"/>
              </w:rPr>
              <w:t>Build Python validation rules</w:t>
            </w:r>
          </w:p>
        </w:tc>
        <w:tc>
          <w:tcPr>
            <w:tcW w:type="dxa" w:w="8928"/>
            <w:vAlign w:val="center"/>
          </w:tcPr>
          <w:p>
            <w:pPr>
              <w:jc w:val="left"/>
            </w:pPr>
            <w:r/>
            <w:r>
              <w:rPr>
                <w:b w:val="0"/>
                <w:sz w:val="17"/>
              </w:rPr>
              <w:t>Enforce framework and database requirements</w:t>
            </w:r>
          </w:p>
        </w:tc>
      </w:tr>
      <w:tr>
        <w:tc>
          <w:tcPr>
            <w:tcW w:type="dxa" w:w="6048"/>
            <w:vAlign w:val="center"/>
          </w:tcPr>
          <w:p>
            <w:pPr>
              <w:jc w:val="left"/>
            </w:pPr>
            <w:r/>
            <w:r>
              <w:rPr>
                <w:b w:val="0"/>
                <w:sz w:val="17"/>
              </w:rPr>
              <w:t>Build or confirm Laravel importer command</w:t>
            </w:r>
          </w:p>
        </w:tc>
        <w:tc>
          <w:tcPr>
            <w:tcW w:type="dxa" w:w="8928"/>
            <w:vAlign w:val="center"/>
          </w:tcPr>
          <w:p>
            <w:pPr>
              <w:jc w:val="left"/>
            </w:pPr>
            <w:r/>
            <w:r>
              <w:rPr>
                <w:b w:val="0"/>
                <w:sz w:val="17"/>
              </w:rPr>
              <w:t>Load validated Excel into PostgreSQL</w:t>
            </w:r>
          </w:p>
        </w:tc>
      </w:tr>
      <w:tr>
        <w:tc>
          <w:tcPr>
            <w:tcW w:type="dxa" w:w="6048"/>
            <w:vAlign w:val="center"/>
          </w:tcPr>
          <w:p>
            <w:pPr>
              <w:jc w:val="left"/>
            </w:pPr>
            <w:r/>
            <w:r>
              <w:rPr>
                <w:b w:val="0"/>
                <w:sz w:val="17"/>
              </w:rPr>
              <w:t>Test one full workbook import</w:t>
            </w:r>
          </w:p>
        </w:tc>
        <w:tc>
          <w:tcPr>
            <w:tcW w:type="dxa" w:w="8928"/>
            <w:vAlign w:val="center"/>
          </w:tcPr>
          <w:p>
            <w:pPr>
              <w:jc w:val="left"/>
            </w:pPr>
            <w:r/>
            <w:r>
              <w:rPr>
                <w:b w:val="0"/>
                <w:sz w:val="17"/>
              </w:rPr>
              <w:t>Confirm end-to-end import flow</w:t>
            </w:r>
          </w:p>
        </w:tc>
      </w:tr>
      <w:tr>
        <w:tc>
          <w:tcPr>
            <w:tcW w:type="dxa" w:w="6048"/>
            <w:vAlign w:val="center"/>
          </w:tcPr>
          <w:p>
            <w:pPr>
              <w:jc w:val="left"/>
            </w:pPr>
            <w:r/>
            <w:r>
              <w:rPr>
                <w:b w:val="0"/>
                <w:sz w:val="17"/>
              </w:rPr>
              <w:t>Add demo runtime data</w:t>
            </w:r>
          </w:p>
        </w:tc>
        <w:tc>
          <w:tcPr>
            <w:tcW w:type="dxa" w:w="8928"/>
            <w:vAlign w:val="center"/>
          </w:tcPr>
          <w:p>
            <w:pPr>
              <w:jc w:val="left"/>
            </w:pPr>
            <w:r/>
            <w:r>
              <w:rPr>
                <w:b w:val="0"/>
                <w:sz w:val="17"/>
              </w:rPr>
              <w:t>Validate worker action -&gt; event record -&gt; evidence/audit flow</w:t>
            </w:r>
          </w:p>
        </w:tc>
      </w:tr>
    </w:tbl>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