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0BCC4">
      <w:pPr>
        <w:spacing w:after="600"/>
        <w:jc w:val="center"/>
      </w:pPr>
      <w:r>
        <w:rPr>
          <w:rFonts w:ascii="黑体" w:hAnsi="黑体" w:eastAsia="黑体" w:cs="黑体"/>
          <w:b/>
          <w:bCs/>
          <w:sz w:val="44"/>
          <w:szCs w:val="44"/>
        </w:rPr>
        <w:t>软件过程改进方案设计文档</w:t>
      </w:r>
    </w:p>
    <w:p w14:paraId="3EB74806">
      <w:pPr>
        <w:spacing w:after="400"/>
        <w:jc w:val="center"/>
      </w:pPr>
      <w:r>
        <w:rPr>
          <w:rFonts w:ascii="黑体" w:hAnsi="黑体" w:eastAsia="黑体" w:cs="黑体"/>
          <w:color w:val="555555"/>
          <w:sz w:val="28"/>
          <w:szCs w:val="28"/>
        </w:rPr>
        <w:t>——基于AI技术的智能化软件过程重构</w:t>
      </w:r>
    </w:p>
    <w:p w14:paraId="73D9CD12">
      <w:pPr>
        <w:spacing w:after="800"/>
        <w:jc w:val="center"/>
      </w:pPr>
      <w:r>
        <w:rPr>
          <w:rFonts w:ascii="宋体" w:hAnsi="宋体" w:eastAsia="宋体" w:cs="宋体"/>
          <w:color w:val="666666"/>
          <w:sz w:val="24"/>
          <w:szCs w:val="24"/>
        </w:rPr>
        <w:t>四川大学软件学院</w:t>
      </w:r>
    </w:p>
    <w:p w14:paraId="5C17F890">
      <w:pPr>
        <w:pStyle w:val="2"/>
      </w:pPr>
      <w:r>
        <w:t>1 文档概述</w:t>
      </w:r>
    </w:p>
    <w:p w14:paraId="2045F680">
      <w:pPr>
        <w:spacing w:line="360" w:lineRule="auto"/>
        <w:ind w:firstLine="480"/>
      </w:pPr>
      <w:r>
        <w:rPr>
          <w:rFonts w:ascii="宋体" w:hAnsi="宋体" w:eastAsia="宋体" w:cs="宋体"/>
          <w:sz w:val="24"/>
          <w:szCs w:val="24"/>
        </w:rPr>
        <w:t>随着生成式人工智能、大语言模型及智能体技术的爆发式发展，软件工程领域正经历从传统流程驱动模式向人机协同智能范式的深刻转型。传统软件过程在需求分析、系统设计、编码实现、测试验证及运维监控等全生命周期环节中，普遍存在效率瓶颈、人力成本高、质量波动大等问题。引入AI技术对软件过程进行系统性改进，已成为提升研发效能、保障产品质量的必然趋势。</w:t>
      </w:r>
    </w:p>
    <w:p w14:paraId="034B4D39">
      <w:pPr>
        <w:spacing w:line="360" w:lineRule="auto"/>
        <w:ind w:firstLine="480"/>
      </w:pPr>
      <w:r>
        <w:rPr>
          <w:rFonts w:ascii="宋体" w:hAnsi="宋体" w:eastAsia="宋体" w:cs="宋体"/>
          <w:sz w:val="24"/>
          <w:szCs w:val="24"/>
        </w:rPr>
        <w:t>本文档旨在设计一套完整的AI赋能软件过程改进方案，针对软件生命周期各核心环节，结合当前主流AI技术与工具，提出过程重构、工具链集成与风险管控的系统性解决方案。方案以可落地性为核心原则，兼顾效率提升与质量保障，为软件开发团队向智能化转型提供可执行的路径指引。</w:t>
      </w:r>
    </w:p>
    <w:p w14:paraId="538BECF2">
      <w:pPr>
        <w:pStyle w:val="2"/>
      </w:pPr>
      <w:r>
        <w:t>2 现状分析与改进目标</w:t>
      </w:r>
    </w:p>
    <w:p w14:paraId="0E605C70">
      <w:pPr>
        <w:pStyle w:val="3"/>
      </w:pPr>
      <w:r>
        <w:t>2.1 传统软件过程痛点分析</w:t>
      </w:r>
    </w:p>
    <w:p w14:paraId="09EC977F">
      <w:pPr>
        <w:spacing w:line="360" w:lineRule="auto"/>
        <w:ind w:firstLine="480"/>
      </w:pPr>
      <w:r>
        <w:rPr>
          <w:rFonts w:ascii="宋体" w:hAnsi="宋体" w:eastAsia="宋体" w:cs="宋体"/>
          <w:sz w:val="24"/>
          <w:szCs w:val="24"/>
        </w:rPr>
        <w:t>传统软件过程在实际执行中面临多方面挑战。需求分析阶段高度依赖人工访谈与文档撰写，需求捕获不完整、文档质量参差不齐、需求一致性验证耗时费力；系统设计阶段架构方案与UML模型的产出周期长，设计模式选择依赖个人经验，知识复用率低；编码实现阶段代码编写效率受限于开发者个人能力，代码审查覆盖度不足，技术债务累积；测试验证阶段测试用例设计工作量大，回归测试成本高，缺陷发现滞后；运维监控阶段异常定位依赖人工经验，根因分析效率低，资源调度缺乏预见性。</w:t>
      </w:r>
    </w:p>
    <w:p w14:paraId="0635D2C4">
      <w:pPr>
        <w:pStyle w:val="3"/>
      </w:pPr>
      <w:r>
        <w:t>2.2 改进目标</w:t>
      </w:r>
    </w:p>
    <w:p w14:paraId="3E9A162A">
      <w:pPr>
        <w:pStyle w:val="16"/>
        <w:numPr>
          <w:ilvl w:val="0"/>
          <w:numId w:val="1"/>
        </w:numPr>
        <w:spacing w:line="360" w:lineRule="auto"/>
      </w:pPr>
      <w:r>
        <w:rPr>
          <w:rFonts w:ascii="宋体" w:hAnsi="宋体" w:eastAsia="宋体" w:cs="宋体"/>
          <w:sz w:val="24"/>
          <w:szCs w:val="24"/>
        </w:rPr>
        <w:t>效率提升：需求文档生成效率提升40%以上，编码效率提升30%，测试用例设计效率提升50%</w:t>
      </w:r>
    </w:p>
    <w:p w14:paraId="4D91D90A">
      <w:pPr>
        <w:pStyle w:val="16"/>
        <w:numPr>
          <w:ilvl w:val="0"/>
          <w:numId w:val="1"/>
        </w:numPr>
        <w:spacing w:line="360" w:lineRule="auto"/>
      </w:pPr>
      <w:r>
        <w:rPr>
          <w:rFonts w:ascii="宋体" w:hAnsi="宋体" w:eastAsia="宋体" w:cs="宋体"/>
          <w:sz w:val="24"/>
          <w:szCs w:val="24"/>
        </w:rPr>
        <w:t>质量改进：需求一致性问题减少60%，代码缺陷率降低25%，线上异常响应时间缩短50%</w:t>
      </w:r>
    </w:p>
    <w:p w14:paraId="76F7E2C3">
      <w:pPr>
        <w:pStyle w:val="16"/>
        <w:numPr>
          <w:ilvl w:val="0"/>
          <w:numId w:val="1"/>
        </w:numPr>
        <w:spacing w:line="360" w:lineRule="auto"/>
      </w:pPr>
      <w:r>
        <w:rPr>
          <w:rFonts w:ascii="宋体" w:hAnsi="宋体" w:eastAsia="宋体" w:cs="宋体"/>
          <w:sz w:val="24"/>
          <w:szCs w:val="24"/>
        </w:rPr>
        <w:t>成本优化：整体研发人力成本降低20%，测试运维成本降低30%</w:t>
      </w:r>
    </w:p>
    <w:p w14:paraId="65C75EEC">
      <w:pPr>
        <w:pStyle w:val="16"/>
        <w:numPr>
          <w:ilvl w:val="0"/>
          <w:numId w:val="1"/>
        </w:numPr>
        <w:spacing w:line="360" w:lineRule="auto"/>
      </w:pPr>
      <w:r>
        <w:rPr>
          <w:rFonts w:ascii="宋体" w:hAnsi="宋体" w:eastAsia="宋体" w:cs="宋体"/>
          <w:sz w:val="24"/>
          <w:szCs w:val="24"/>
        </w:rPr>
        <w:t>能力沉淀：构建AI辅助研发的标准化流程，形成可复用的智能化研发能力体系</w:t>
      </w:r>
    </w:p>
    <w:p w14:paraId="2652718D">
      <w:pPr>
        <w:pStyle w:val="2"/>
      </w:pPr>
      <w:r>
        <w:t>3 AI技术应用场景分析</w:t>
      </w:r>
    </w:p>
    <w:p w14:paraId="5E8E9786">
      <w:pPr>
        <w:spacing w:line="360" w:lineRule="auto"/>
        <w:ind w:firstLine="480"/>
      </w:pPr>
      <w:r>
        <w:rPr>
          <w:rFonts w:ascii="宋体" w:hAnsi="宋体" w:eastAsia="宋体" w:cs="宋体"/>
          <w:sz w:val="24"/>
          <w:szCs w:val="24"/>
        </w:rPr>
        <w:t>结合软件生命周期各阶段特点，筛选出五个AI技术可显著提升效能的核心应用场景，覆盖从需求到运维的全链路。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2"/>
        <w:gridCol w:w="2892"/>
        <w:gridCol w:w="2541"/>
        <w:gridCol w:w="2011"/>
      </w:tblGrid>
      <w:tr w14:paraId="1AC9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8896EC3">
            <w:pPr>
              <w:jc w:val="center"/>
            </w:pPr>
            <w:r>
              <w:rPr>
                <w:rFonts w:ascii="黑体" w:hAnsi="黑体" w:eastAsia="黑体" w:cs="黑体"/>
                <w:b/>
                <w:bCs/>
                <w:sz w:val="22"/>
                <w:szCs w:val="22"/>
              </w:rPr>
              <w:t>阶段</w:t>
            </w:r>
          </w:p>
        </w:tc>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9DD539C">
            <w:pPr>
              <w:jc w:val="center"/>
            </w:pPr>
            <w:r>
              <w:rPr>
                <w:rFonts w:ascii="黑体" w:hAnsi="黑体" w:eastAsia="黑体" w:cs="黑体"/>
                <w:b/>
                <w:bCs/>
                <w:sz w:val="22"/>
                <w:szCs w:val="22"/>
              </w:rPr>
              <w:t>AI应用场景</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189B8D4">
            <w:pPr>
              <w:jc w:val="center"/>
            </w:pPr>
            <w:r>
              <w:rPr>
                <w:rFonts w:ascii="黑体" w:hAnsi="黑体" w:eastAsia="黑体" w:cs="黑体"/>
                <w:b/>
                <w:bCs/>
                <w:sz w:val="22"/>
                <w:szCs w:val="22"/>
              </w:rPr>
              <w:t>核心技术</w:t>
            </w:r>
          </w:p>
        </w:tc>
        <w:tc>
          <w:tcPr>
            <w:tcW w:w="2226"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E58B618">
            <w:pPr>
              <w:jc w:val="center"/>
            </w:pPr>
            <w:r>
              <w:rPr>
                <w:rFonts w:ascii="黑体" w:hAnsi="黑体" w:eastAsia="黑体" w:cs="黑体"/>
                <w:b/>
                <w:bCs/>
                <w:sz w:val="22"/>
                <w:szCs w:val="22"/>
              </w:rPr>
              <w:t>预期价值</w:t>
            </w:r>
          </w:p>
        </w:tc>
      </w:tr>
      <w:tr w14:paraId="5DE5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B7A2EB">
            <w:r>
              <w:rPr>
                <w:rFonts w:ascii="宋体" w:hAnsi="宋体" w:eastAsia="宋体" w:cs="宋体"/>
                <w:sz w:val="22"/>
                <w:szCs w:val="22"/>
              </w:rPr>
              <w:t>需求分析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195B09">
            <w:r>
              <w:rPr>
                <w:rFonts w:ascii="宋体" w:hAnsi="宋体" w:eastAsia="宋体" w:cs="宋体"/>
                <w:sz w:val="22"/>
                <w:szCs w:val="22"/>
              </w:rPr>
              <w:t>需求文档自动生成、一致性验证</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FF5A8E">
            <w:r>
              <w:rPr>
                <w:rFonts w:ascii="宋体" w:hAnsi="宋体" w:eastAsia="宋体" w:cs="宋体"/>
                <w:sz w:val="22"/>
                <w:szCs w:val="22"/>
              </w:rPr>
              <w:t>大语言模型、知识图谱</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695018">
            <w:r>
              <w:rPr>
                <w:rFonts w:ascii="宋体" w:hAnsi="宋体" w:eastAsia="宋体" w:cs="宋体"/>
                <w:sz w:val="22"/>
                <w:szCs w:val="22"/>
              </w:rPr>
              <w:t>效率+40%，遗漏-50%</w:t>
            </w:r>
          </w:p>
        </w:tc>
      </w:tr>
      <w:tr w14:paraId="2D74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AB578">
            <w:r>
              <w:rPr>
                <w:rFonts w:ascii="宋体" w:hAnsi="宋体" w:eastAsia="宋体" w:cs="宋体"/>
                <w:sz w:val="22"/>
                <w:szCs w:val="22"/>
              </w:rPr>
              <w:t>系统设计</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351AFE">
            <w:r>
              <w:rPr>
                <w:rFonts w:ascii="宋体" w:hAnsi="宋体" w:eastAsia="宋体" w:cs="宋体"/>
                <w:sz w:val="22"/>
                <w:szCs w:val="22"/>
              </w:rPr>
              <w:t>架构推荐、UML自动生成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232C0E">
            <w:r>
              <w:rPr>
                <w:rFonts w:ascii="宋体" w:hAnsi="宋体" w:eastAsia="宋体" w:cs="宋体"/>
                <w:sz w:val="22"/>
                <w:szCs w:val="22"/>
              </w:rPr>
              <w:t>代码生成模型、设计模式库</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258BCE">
            <w:r>
              <w:rPr>
                <w:rFonts w:ascii="宋体" w:hAnsi="宋体" w:eastAsia="宋体" w:cs="宋体"/>
                <w:sz w:val="22"/>
                <w:szCs w:val="22"/>
              </w:rPr>
              <w:t>设计周期-30%</w:t>
            </w:r>
          </w:p>
        </w:tc>
      </w:tr>
      <w:tr w14:paraId="0547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33D741">
            <w:r>
              <w:rPr>
                <w:rFonts w:ascii="宋体" w:hAnsi="宋体" w:eastAsia="宋体" w:cs="宋体"/>
                <w:sz w:val="22"/>
                <w:szCs w:val="22"/>
              </w:rPr>
              <w:t>编码实现</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F7772E">
            <w:r>
              <w:rPr>
                <w:rFonts w:ascii="宋体" w:hAnsi="宋体" w:eastAsia="宋体" w:cs="宋体"/>
                <w:sz w:val="22"/>
                <w:szCs w:val="22"/>
              </w:rPr>
              <w:t>智能补全、代码审查、自动重构</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700F8F">
            <w:r>
              <w:rPr>
                <w:rFonts w:ascii="宋体" w:hAnsi="宋体" w:eastAsia="宋体" w:cs="宋体"/>
                <w:sz w:val="22"/>
                <w:szCs w:val="22"/>
              </w:rPr>
              <w:t>代码大模型、静态分析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3E0804">
            <w:r>
              <w:rPr>
                <w:rFonts w:ascii="宋体" w:hAnsi="宋体" w:eastAsia="宋体" w:cs="宋体"/>
                <w:sz w:val="22"/>
                <w:szCs w:val="22"/>
              </w:rPr>
              <w:t>编码效率+30%</w:t>
            </w:r>
          </w:p>
        </w:tc>
      </w:tr>
      <w:tr w14:paraId="7318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BAE14F">
            <w:r>
              <w:rPr>
                <w:rFonts w:ascii="宋体" w:hAnsi="宋体" w:eastAsia="宋体" w:cs="宋体"/>
                <w:sz w:val="22"/>
                <w:szCs w:val="22"/>
              </w:rPr>
              <w:t>测试验证</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91F56">
            <w:r>
              <w:rPr>
                <w:rFonts w:ascii="宋体" w:hAnsi="宋体" w:eastAsia="宋体" w:cs="宋体"/>
                <w:sz w:val="22"/>
                <w:szCs w:val="22"/>
              </w:rPr>
              <w:t>用例生成、缺陷预测、自愈测试</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F59468">
            <w:r>
              <w:rPr>
                <w:rFonts w:ascii="宋体" w:hAnsi="宋体" w:eastAsia="宋体" w:cs="宋体"/>
                <w:sz w:val="22"/>
                <w:szCs w:val="22"/>
              </w:rPr>
              <w:t>生成式AI、机器学习</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612DC3">
            <w:r>
              <w:rPr>
                <w:rFonts w:ascii="宋体" w:hAnsi="宋体" w:eastAsia="宋体" w:cs="宋体"/>
                <w:sz w:val="22"/>
                <w:szCs w:val="22"/>
              </w:rPr>
              <w:t>测试效率+50%</w:t>
            </w:r>
          </w:p>
        </w:tc>
      </w:tr>
      <w:tr w14:paraId="24AF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AD195">
            <w:r>
              <w:rPr>
                <w:rFonts w:ascii="宋体" w:hAnsi="宋体" w:eastAsia="宋体" w:cs="宋体"/>
                <w:sz w:val="22"/>
                <w:szCs w:val="22"/>
              </w:rPr>
              <w:t>运维监控</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F11A2C">
            <w:r>
              <w:rPr>
                <w:rFonts w:ascii="宋体" w:hAnsi="宋体" w:eastAsia="宋体" w:cs="宋体"/>
                <w:sz w:val="22"/>
                <w:szCs w:val="22"/>
              </w:rPr>
              <w:t>异常检测、根因分析、智能扩容</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99A3C1">
            <w:r>
              <w:rPr>
                <w:rFonts w:ascii="宋体" w:hAnsi="宋体" w:eastAsia="宋体" w:cs="宋体"/>
                <w:sz w:val="22"/>
                <w:szCs w:val="22"/>
              </w:rPr>
              <w:t>时序分析、AIOps</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33671A">
            <w:r>
              <w:rPr>
                <w:rFonts w:ascii="宋体" w:hAnsi="宋体" w:eastAsia="宋体" w:cs="宋体"/>
                <w:sz w:val="22"/>
                <w:szCs w:val="22"/>
              </w:rPr>
              <w:t>MTTR-50%</w:t>
            </w:r>
          </w:p>
        </w:tc>
      </w:tr>
    </w:tbl>
    <w:p w14:paraId="36C71A5A">
      <w:pPr>
        <w:spacing w:before="200"/>
      </w:pPr>
    </w:p>
    <w:p w14:paraId="2E8952E1">
      <w:pPr>
        <w:pStyle w:val="2"/>
      </w:pPr>
      <w:r>
        <w:t>4 过程重构方案</w:t>
      </w:r>
    </w:p>
    <w:p w14:paraId="4F3136B5">
      <w:pPr>
        <w:pStyle w:val="3"/>
      </w:pPr>
      <w:r>
        <w:t>4.1 角色职责调整</w:t>
      </w:r>
    </w:p>
    <w:p w14:paraId="4E96AB23">
      <w:pPr>
        <w:spacing w:line="360" w:lineRule="auto"/>
        <w:ind w:firstLine="480"/>
      </w:pPr>
      <w:r>
        <w:rPr>
          <w:rFonts w:ascii="宋体" w:hAnsi="宋体" w:eastAsia="宋体" w:cs="宋体"/>
          <w:sz w:val="24"/>
          <w:szCs w:val="24"/>
        </w:rPr>
        <w:t>引入AI技术后，软件团队的角色体系需要相应调整。在保留传统核心角色的基础上，新增AI训练师与AI测试分析师两个专项角色，同时对原有角色的职责进行扩展，形成人机协同的角色矩阵。</w:t>
      </w:r>
    </w:p>
    <w:p w14:paraId="57A1CCBE">
      <w:pPr>
        <w:pStyle w:val="16"/>
        <w:numPr>
          <w:ilvl w:val="0"/>
          <w:numId w:val="1"/>
        </w:numPr>
        <w:spacing w:line="360" w:lineRule="auto"/>
      </w:pPr>
      <w:r>
        <w:rPr>
          <w:rFonts w:ascii="宋体" w:hAnsi="宋体" w:eastAsia="宋体" w:cs="宋体"/>
          <w:sz w:val="24"/>
          <w:szCs w:val="24"/>
        </w:rPr>
        <w:t>AI训练师：负责AI工具的选型配置、Prompt工程优化、领域知识库构建与模型微调，确保AI输出符合项目规范与质量要求</w:t>
      </w:r>
    </w:p>
    <w:p w14:paraId="049B289F">
      <w:pPr>
        <w:pStyle w:val="16"/>
        <w:numPr>
          <w:ilvl w:val="0"/>
          <w:numId w:val="1"/>
        </w:numPr>
        <w:spacing w:line="360" w:lineRule="auto"/>
      </w:pPr>
      <w:r>
        <w:rPr>
          <w:rFonts w:ascii="宋体" w:hAnsi="宋体" w:eastAsia="宋体" w:cs="宋体"/>
          <w:sz w:val="24"/>
          <w:szCs w:val="24"/>
        </w:rPr>
        <w:t>AI测试分析师：负责AI生成内容的质量验证、测试用例的智能优化、缺陷预测模型的训练与效果评估</w:t>
      </w:r>
    </w:p>
    <w:p w14:paraId="52669067">
      <w:pPr>
        <w:pStyle w:val="16"/>
        <w:numPr>
          <w:ilvl w:val="0"/>
          <w:numId w:val="1"/>
        </w:numPr>
        <w:spacing w:line="360" w:lineRule="auto"/>
      </w:pPr>
      <w:r>
        <w:rPr>
          <w:rFonts w:ascii="宋体" w:hAnsi="宋体" w:eastAsia="宋体" w:cs="宋体"/>
          <w:sz w:val="24"/>
          <w:szCs w:val="24"/>
        </w:rPr>
        <w:t>需求工程师：从纯文档撰写转向AI辅助需求提炼，重点负责需求验证与利益相关方沟通</w:t>
      </w:r>
    </w:p>
    <w:p w14:paraId="6ED0157C">
      <w:pPr>
        <w:pStyle w:val="16"/>
        <w:numPr>
          <w:ilvl w:val="0"/>
          <w:numId w:val="1"/>
        </w:numPr>
        <w:spacing w:line="360" w:lineRule="auto"/>
      </w:pPr>
      <w:r>
        <w:rPr>
          <w:rFonts w:ascii="宋体" w:hAnsi="宋体" w:eastAsia="宋体" w:cs="宋体"/>
          <w:sz w:val="24"/>
          <w:szCs w:val="24"/>
        </w:rPr>
        <w:t>开发工程师：从纯编码转向AI协同开发，聚焦架构决策、业务逻辑设计与AI生成代码的审查优化</w:t>
      </w:r>
    </w:p>
    <w:p w14:paraId="51088537">
      <w:pPr>
        <w:pStyle w:val="3"/>
      </w:pPr>
      <w:r>
        <w:t>4.2 流程优化设计</w:t>
      </w:r>
    </w:p>
    <w:p w14:paraId="1668662F">
      <w:pPr>
        <w:spacing w:line="360" w:lineRule="auto"/>
        <w:ind w:firstLine="480"/>
      </w:pPr>
      <w:r>
        <w:rPr>
          <w:rFonts w:ascii="宋体" w:hAnsi="宋体" w:eastAsia="宋体" w:cs="宋体"/>
          <w:sz w:val="24"/>
          <w:szCs w:val="24"/>
        </w:rPr>
        <w:t>AI赋能的软件过程在每个生命周期阶段都新增AI辅助节点，形成「人机协同双循环」的流程模式。AI负责初稿生成、重复性工作与模式匹配，人类负责关键决策、质量把控与创造性工作。各阶段AI参与节点如下图所示。</w:t>
      </w:r>
    </w:p>
    <w:p w14:paraId="5341B8E5">
      <w:pPr>
        <w:spacing w:before="200" w:after="200"/>
        <w:jc w:val="center"/>
      </w:pPr>
      <w:bookmarkStart w:id="0" w:name="_GoBack"/>
      <w:r>
        <w:drawing>
          <wp:inline distT="0" distB="0" distL="0" distR="0">
            <wp:extent cx="4762500" cy="9512935"/>
            <wp:effectExtent l="0" t="0" r="7620" b="12065"/>
            <wp:docPr id="1" name="图片 1" descr="展示AI在软件生命周期各阶段的参与节点" title="AI赋能软件过程改进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展示AI在软件生命周期各阶段的参与节点" title="AI赋能软件过程改进流程图"/>
                    <pic:cNvPicPr>
                      <a:picLocks noChangeAspect="1" noChangeArrowheads="1"/>
                    </pic:cNvPicPr>
                  </pic:nvPicPr>
                  <pic:blipFill>
                    <a:blip r:embed="rId6"/>
                    <a:srcRect/>
                    <a:stretch>
                      <a:fillRect/>
                    </a:stretch>
                  </pic:blipFill>
                  <pic:spPr>
                    <a:xfrm>
                      <a:off x="0" y="0"/>
                      <a:ext cx="4762500" cy="9512935"/>
                    </a:xfrm>
                    <a:prstGeom prst="rect">
                      <a:avLst/>
                    </a:prstGeom>
                  </pic:spPr>
                </pic:pic>
              </a:graphicData>
            </a:graphic>
          </wp:inline>
        </w:drawing>
      </w:r>
      <w:bookmarkEnd w:id="0"/>
    </w:p>
    <w:p w14:paraId="485E9288">
      <w:pPr>
        <w:spacing w:after="200"/>
        <w:jc w:val="center"/>
      </w:pPr>
      <w:r>
        <w:rPr>
          <w:rFonts w:ascii="宋体" w:hAnsi="宋体" w:eastAsia="宋体" w:cs="宋体"/>
          <w:i/>
          <w:iCs/>
          <w:sz w:val="20"/>
          <w:szCs w:val="20"/>
        </w:rPr>
        <w:t>图4-1 AI赋能软件生命周期流程图</w:t>
      </w:r>
    </w:p>
    <w:p w14:paraId="5717D233">
      <w:pPr>
        <w:pStyle w:val="3"/>
      </w:pPr>
      <w:r>
        <w:t>4.3 AI输出物质量标准与验证机制</w:t>
      </w:r>
    </w:p>
    <w:p w14:paraId="4A99E7B4">
      <w:pPr>
        <w:spacing w:line="360" w:lineRule="auto"/>
        <w:ind w:firstLine="480"/>
      </w:pPr>
      <w:r>
        <w:rPr>
          <w:rFonts w:ascii="宋体" w:hAnsi="宋体" w:eastAsia="宋体" w:cs="宋体"/>
          <w:sz w:val="24"/>
          <w:szCs w:val="24"/>
        </w:rPr>
        <w:t>为确保AI生成内容的可靠性，建立三级质量验证机制。一级为AI自校验，由模型内置的安全与合规检查自动完成；二级为领域规则校验，通过预设的项目规范、编码标准与业务规则模板进行自动化比对；三级为人工专家审核，对关键交付物进行最终确认。所有AI输出物必须标注生成来源，保留可追溯的修改记录，确保质量责任可界定。</w:t>
      </w:r>
    </w:p>
    <w:p w14:paraId="3108B068">
      <w:pPr>
        <w:pStyle w:val="2"/>
      </w:pPr>
      <w:r>
        <w:t>5 工具链选型与集成方案</w:t>
      </w:r>
    </w:p>
    <w:p w14:paraId="121D29CE">
      <w:pPr>
        <w:spacing w:line="360" w:lineRule="auto"/>
        <w:ind w:firstLine="480"/>
      </w:pPr>
      <w:r>
        <w:rPr>
          <w:rFonts w:ascii="宋体" w:hAnsi="宋体" w:eastAsia="宋体" w:cs="宋体"/>
          <w:sz w:val="24"/>
          <w:szCs w:val="24"/>
        </w:rPr>
        <w:t>基于各阶段改进需求，选取成熟度高、集成性好的主流AI工具构建智能化工具链，并设计与现有研发体系的集成方案。</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7"/>
        <w:gridCol w:w="3222"/>
        <w:gridCol w:w="2782"/>
        <w:gridCol w:w="1935"/>
      </w:tblGrid>
      <w:tr w14:paraId="09B74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74F32C5">
            <w:pPr>
              <w:jc w:val="center"/>
            </w:pPr>
            <w:r>
              <w:rPr>
                <w:rFonts w:ascii="黑体" w:hAnsi="黑体" w:eastAsia="黑体" w:cs="黑体"/>
                <w:b/>
                <w:bCs/>
                <w:sz w:val="22"/>
                <w:szCs w:val="22"/>
              </w:rPr>
              <w:t>阶段</w:t>
            </w:r>
          </w:p>
        </w:tc>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47FD768">
            <w:pPr>
              <w:jc w:val="center"/>
            </w:pPr>
            <w:r>
              <w:rPr>
                <w:rFonts w:ascii="黑体" w:hAnsi="黑体" w:eastAsia="黑体" w:cs="黑体"/>
                <w:b/>
                <w:bCs/>
                <w:sz w:val="22"/>
                <w:szCs w:val="22"/>
              </w:rPr>
              <w:t>推荐工具</w:t>
            </w:r>
          </w:p>
        </w:tc>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B74127F">
            <w:pPr>
              <w:jc w:val="center"/>
            </w:pPr>
            <w:r>
              <w:rPr>
                <w:rFonts w:ascii="黑体" w:hAnsi="黑体" w:eastAsia="黑体" w:cs="黑体"/>
                <w:b/>
                <w:bCs/>
                <w:sz w:val="22"/>
                <w:szCs w:val="22"/>
              </w:rPr>
              <w:t>集成方式</w:t>
            </w:r>
          </w:p>
        </w:tc>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8F6AC80">
            <w:pPr>
              <w:jc w:val="center"/>
            </w:pPr>
            <w:r>
              <w:rPr>
                <w:rFonts w:ascii="黑体" w:hAnsi="黑体" w:eastAsia="黑体" w:cs="黑体"/>
                <w:b/>
                <w:bCs/>
                <w:sz w:val="22"/>
                <w:szCs w:val="22"/>
              </w:rPr>
              <w:t>效率提升指标</w:t>
            </w:r>
          </w:p>
        </w:tc>
      </w:tr>
      <w:tr w14:paraId="0880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724749">
            <w:r>
              <w:rPr>
                <w:rFonts w:ascii="宋体" w:hAnsi="宋体" w:eastAsia="宋体" w:cs="宋体"/>
                <w:sz w:val="22"/>
                <w:szCs w:val="22"/>
              </w:rPr>
              <w:t>需求分析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42D253">
            <w:r>
              <w:rPr>
                <w:rFonts w:ascii="宋体" w:hAnsi="宋体" w:eastAsia="宋体" w:cs="宋体"/>
                <w:sz w:val="22"/>
                <w:szCs w:val="22"/>
              </w:rPr>
              <w:t>GPT-4、Claude 3</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AD097A">
            <w:r>
              <w:rPr>
                <w:rFonts w:ascii="宋体" w:hAnsi="宋体" w:eastAsia="宋体" w:cs="宋体"/>
                <w:sz w:val="22"/>
                <w:szCs w:val="22"/>
              </w:rPr>
              <w:t>API接入需求管理平台</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059139">
            <w:r>
              <w:rPr>
                <w:rFonts w:ascii="宋体" w:hAnsi="宋体" w:eastAsia="宋体" w:cs="宋体"/>
                <w:sz w:val="22"/>
                <w:szCs w:val="22"/>
              </w:rPr>
              <w:t>文档撰写时间-40%</w:t>
            </w:r>
          </w:p>
        </w:tc>
      </w:tr>
      <w:tr w14:paraId="5E57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5F137E">
            <w:r>
              <w:rPr>
                <w:rFonts w:ascii="宋体" w:hAnsi="宋体" w:eastAsia="宋体" w:cs="宋体"/>
                <w:sz w:val="22"/>
                <w:szCs w:val="22"/>
              </w:rPr>
              <w:t>编码实现</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9CF3FC">
            <w:r>
              <w:rPr>
                <w:rFonts w:ascii="宋体" w:hAnsi="宋体" w:eastAsia="宋体" w:cs="宋体"/>
                <w:sz w:val="22"/>
                <w:szCs w:val="22"/>
              </w:rPr>
              <w:t>GitHub Copilot、SonarQube AI</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ACA33A">
            <w:r>
              <w:rPr>
                <w:rFonts w:ascii="宋体" w:hAnsi="宋体" w:eastAsia="宋体" w:cs="宋体"/>
                <w:sz w:val="22"/>
                <w:szCs w:val="22"/>
              </w:rPr>
              <w:t>IDE插件+CI/CD流水线集成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7B83E">
            <w:r>
              <w:rPr>
                <w:rFonts w:ascii="宋体" w:hAnsi="宋体" w:eastAsia="宋体" w:cs="宋体"/>
                <w:sz w:val="22"/>
                <w:szCs w:val="22"/>
              </w:rPr>
              <w:t>代码产出+30%</w:t>
            </w:r>
          </w:p>
        </w:tc>
      </w:tr>
      <w:tr w14:paraId="4A96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B739D">
            <w:r>
              <w:rPr>
                <w:rFonts w:ascii="宋体" w:hAnsi="宋体" w:eastAsia="宋体" w:cs="宋体"/>
                <w:sz w:val="22"/>
                <w:szCs w:val="22"/>
              </w:rPr>
              <w:t>测试验证</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BAB099">
            <w:r>
              <w:rPr>
                <w:rFonts w:ascii="宋体" w:hAnsi="宋体" w:eastAsia="宋体" w:cs="宋体"/>
                <w:sz w:val="22"/>
                <w:szCs w:val="22"/>
              </w:rPr>
              <w:t>Testin XAgent、Applitools</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79F9D9">
            <w:r>
              <w:rPr>
                <w:rFonts w:ascii="宋体" w:hAnsi="宋体" w:eastAsia="宋体" w:cs="宋体"/>
                <w:sz w:val="22"/>
                <w:szCs w:val="22"/>
              </w:rPr>
              <w:t>测试框架插件化集成</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234C9">
            <w:r>
              <w:rPr>
                <w:rFonts w:ascii="宋体" w:hAnsi="宋体" w:eastAsia="宋体" w:cs="宋体"/>
                <w:sz w:val="22"/>
                <w:szCs w:val="22"/>
              </w:rPr>
              <w:t>用例设计-50%工时</w:t>
            </w:r>
          </w:p>
        </w:tc>
      </w:tr>
      <w:tr w14:paraId="56E5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99054">
            <w:r>
              <w:rPr>
                <w:rFonts w:ascii="宋体" w:hAnsi="宋体" w:eastAsia="宋体" w:cs="宋体"/>
                <w:sz w:val="22"/>
                <w:szCs w:val="22"/>
              </w:rPr>
              <w:t>运维监控</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DD24EA">
            <w:r>
              <w:rPr>
                <w:rFonts w:ascii="宋体" w:hAnsi="宋体" w:eastAsia="宋体" w:cs="宋体"/>
                <w:sz w:val="22"/>
                <w:szCs w:val="22"/>
              </w:rPr>
              <w:t>Datadog AIOps、PagerDuty AI</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349A51">
            <w:r>
              <w:rPr>
                <w:rFonts w:ascii="宋体" w:hAnsi="宋体" w:eastAsia="宋体" w:cs="宋体"/>
                <w:sz w:val="22"/>
                <w:szCs w:val="22"/>
              </w:rPr>
              <w:t>监控平台数据对接</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E00697">
            <w:r>
              <w:rPr>
                <w:rFonts w:ascii="宋体" w:hAnsi="宋体" w:eastAsia="宋体" w:cs="宋体"/>
                <w:sz w:val="22"/>
                <w:szCs w:val="22"/>
              </w:rPr>
              <w:t>故障定位时间-60%</w:t>
            </w:r>
          </w:p>
        </w:tc>
      </w:tr>
    </w:tbl>
    <w:p w14:paraId="467668E0">
      <w:pPr>
        <w:spacing w:before="200"/>
      </w:pPr>
    </w:p>
    <w:p w14:paraId="3E9B09B9">
      <w:pPr>
        <w:pStyle w:val="2"/>
      </w:pPr>
      <w:r>
        <w:t>6 风险评估与应对策略</w:t>
      </w:r>
    </w:p>
    <w:p w14:paraId="5989DBA5">
      <w:pPr>
        <w:spacing w:line="360" w:lineRule="auto"/>
        <w:ind w:firstLine="480"/>
      </w:pPr>
      <w:r>
        <w:rPr>
          <w:rFonts w:ascii="宋体" w:hAnsi="宋体" w:eastAsia="宋体" w:cs="宋体"/>
          <w:sz w:val="24"/>
          <w:szCs w:val="24"/>
        </w:rPr>
        <w:t>AI技术引入软件过程在带来效率提升的同时，也伴随多方面风险。需建立系统性的风险识别、评估与应对机制，确保改进方案安全可控。</w:t>
      </w:r>
    </w:p>
    <w:p w14:paraId="1BC4AE89">
      <w:pPr>
        <w:pStyle w:val="4"/>
      </w:pPr>
      <w:r>
        <w:t>6.1 数据安全与隐私风险</w:t>
      </w:r>
    </w:p>
    <w:p w14:paraId="27076E43">
      <w:pPr>
        <w:spacing w:line="360" w:lineRule="auto"/>
        <w:ind w:firstLine="480"/>
      </w:pPr>
      <w:r>
        <w:rPr>
          <w:rFonts w:ascii="宋体" w:hAnsi="宋体" w:eastAsia="宋体" w:cs="宋体"/>
          <w:sz w:val="24"/>
          <w:szCs w:val="24"/>
        </w:rPr>
        <w:t>代码与需求数据上传至第三方AI服务可能引发知识产权泄露与商业秘密风险。应对策略包括：优先部署私有化大模型，对敏感数据进行脱敏处理，建立数据分级分类管理制度，与AI服务商签署严格的数据保密协议，定期进行安全审计。</w:t>
      </w:r>
    </w:p>
    <w:p w14:paraId="4F1938EB">
      <w:pPr>
        <w:pStyle w:val="4"/>
      </w:pPr>
      <w:r>
        <w:t>6.2 模型偏见与质量风险</w:t>
      </w:r>
    </w:p>
    <w:p w14:paraId="7EC761DD">
      <w:pPr>
        <w:spacing w:line="360" w:lineRule="auto"/>
        <w:ind w:firstLine="480"/>
      </w:pPr>
      <w:r>
        <w:rPr>
          <w:rFonts w:ascii="宋体" w:hAnsi="宋体" w:eastAsia="宋体" w:cs="宋体"/>
          <w:sz w:val="24"/>
          <w:szCs w:val="24"/>
        </w:rPr>
        <w:t>AI生成内容可能存在逻辑错误、安全漏洞或不符合业务规范的问题。应对策略包括：建立AI输出物的强制人工审核机制，开发领域专用的质量校验规则库，持续积累项目数据进行模型微调，建立错误案例库用于模型优化与团队培训。</w:t>
      </w:r>
    </w:p>
    <w:p w14:paraId="35F5D0C0">
      <w:pPr>
        <w:pStyle w:val="4"/>
      </w:pPr>
      <w:r>
        <w:t>6.3 技术依赖与人员能力风险</w:t>
      </w:r>
    </w:p>
    <w:p w14:paraId="55D19A5D">
      <w:pPr>
        <w:spacing w:line="360" w:lineRule="auto"/>
        <w:ind w:firstLine="480"/>
      </w:pPr>
      <w:r>
        <w:rPr>
          <w:rFonts w:ascii="宋体" w:hAnsi="宋体" w:eastAsia="宋体" w:cs="宋体"/>
          <w:sz w:val="24"/>
          <w:szCs w:val="24"/>
        </w:rPr>
        <w:t>过度依赖AI工具可能导致团队基础能力退化，AI服务中断将影响研发进度。应对策略包括：保持核心技术能力的人工训练，制定AI工具不可用时的降级预案，分阶段推进AI工具引入，配套开展AI协同研发能力培训，建立工具选型的多供应商备份机制。</w:t>
      </w:r>
    </w:p>
    <w:p w14:paraId="5AD1F83F">
      <w:pPr>
        <w:pStyle w:val="4"/>
      </w:pPr>
      <w:r>
        <w:t>6.4 成本与投入风险</w:t>
      </w:r>
    </w:p>
    <w:p w14:paraId="1B92B6BA">
      <w:pPr>
        <w:spacing w:line="360" w:lineRule="auto"/>
        <w:ind w:firstLine="480"/>
      </w:pPr>
      <w:r>
        <w:rPr>
          <w:rFonts w:ascii="宋体" w:hAnsi="宋体" w:eastAsia="宋体" w:cs="宋体"/>
          <w:sz w:val="24"/>
          <w:szCs w:val="24"/>
        </w:rPr>
        <w:t>AI工具订阅费用、基础设施投入与学习成本可能超出预期收益。应对策略包括：采用小范围试点验证投入产出比，按使用量付费的弹性采购模式，优先选择投入产出比最高的场景切入，建立成本效益跟踪评估机制，根据实际效果动态调整投入规模。</w:t>
      </w:r>
    </w:p>
    <w:p w14:paraId="7429624E">
      <w:pPr>
        <w:pStyle w:val="2"/>
      </w:pPr>
      <w:r>
        <w:t>7 实施路线图</w:t>
      </w:r>
    </w:p>
    <w:p w14:paraId="7FF30E76">
      <w:pPr>
        <w:spacing w:line="360" w:lineRule="auto"/>
        <w:ind w:firstLine="480"/>
      </w:pPr>
      <w:r>
        <w:rPr>
          <w:rFonts w:ascii="宋体" w:hAnsi="宋体" w:eastAsia="宋体" w:cs="宋体"/>
          <w:sz w:val="24"/>
          <w:szCs w:val="24"/>
        </w:rPr>
        <w:t>软件过程改进采用「试点先行、逐步推广」的四阶段实施策略，确保风险可控、效果可验证。</w:t>
      </w:r>
    </w:p>
    <w:p w14:paraId="28A68808">
      <w:pPr>
        <w:pStyle w:val="16"/>
        <w:numPr>
          <w:ilvl w:val="0"/>
          <w:numId w:val="1"/>
        </w:numPr>
        <w:spacing w:line="360" w:lineRule="auto"/>
      </w:pPr>
      <w:r>
        <w:rPr>
          <w:rFonts w:ascii="宋体" w:hAnsi="宋体" w:eastAsia="宋体" w:cs="宋体"/>
          <w:sz w:val="24"/>
          <w:szCs w:val="24"/>
        </w:rPr>
        <w:t>第一阶段（第1-2周）：基础准备与工具选型。完成AI技术调研，确定试点场景，选型并部署核心AI工具，完成基础配置与权限管理。</w:t>
      </w:r>
    </w:p>
    <w:p w14:paraId="5D40A44F">
      <w:pPr>
        <w:pStyle w:val="16"/>
        <w:numPr>
          <w:ilvl w:val="0"/>
          <w:numId w:val="1"/>
        </w:numPr>
        <w:spacing w:line="360" w:lineRule="auto"/>
      </w:pPr>
      <w:r>
        <w:rPr>
          <w:rFonts w:ascii="宋体" w:hAnsi="宋体" w:eastAsia="宋体" w:cs="宋体"/>
          <w:sz w:val="24"/>
          <w:szCs w:val="24"/>
        </w:rPr>
        <w:t>第二阶段（第3-6周）：单点试点验证。选择编码实现或测试验证单一环节开展试点，记录效率与质量数据，验证工具有效性，总结最佳实践。</w:t>
      </w:r>
    </w:p>
    <w:p w14:paraId="3B2B8A9A">
      <w:pPr>
        <w:pStyle w:val="16"/>
        <w:numPr>
          <w:ilvl w:val="0"/>
          <w:numId w:val="1"/>
        </w:numPr>
        <w:spacing w:line="360" w:lineRule="auto"/>
      </w:pPr>
      <w:r>
        <w:rPr>
          <w:rFonts w:ascii="宋体" w:hAnsi="宋体" w:eastAsia="宋体" w:cs="宋体"/>
          <w:sz w:val="24"/>
          <w:szCs w:val="24"/>
        </w:rPr>
        <w:t>第三阶段（第7-12周）：多环节集成推广。将AI辅助扩展至需求、设计、编码、测试全链路，完成工具链集成，建立标准化操作流程。</w:t>
      </w:r>
    </w:p>
    <w:p w14:paraId="4A9A68C5">
      <w:pPr>
        <w:pStyle w:val="16"/>
        <w:numPr>
          <w:ilvl w:val="0"/>
          <w:numId w:val="1"/>
        </w:numPr>
        <w:spacing w:line="360" w:lineRule="auto"/>
      </w:pPr>
      <w:r>
        <w:rPr>
          <w:rFonts w:ascii="宋体" w:hAnsi="宋体" w:eastAsia="宋体" w:cs="宋体"/>
          <w:sz w:val="24"/>
          <w:szCs w:val="24"/>
        </w:rPr>
        <w:t>第四阶段（第13周以后）：持续优化与运维监控闭环。纳入运维阶段AI能力，建立过程度量体系，持续迭代优化，形成智能化研发的长效机制。</w:t>
      </w:r>
    </w:p>
    <w:p w14:paraId="4EC953AF">
      <w:pPr>
        <w:pStyle w:val="2"/>
      </w:pPr>
      <w:r>
        <w:t>8 过程度量与评估体系</w:t>
      </w:r>
    </w:p>
    <w:p w14:paraId="7CEA69DD">
      <w:pPr>
        <w:spacing w:line="360" w:lineRule="auto"/>
        <w:ind w:firstLine="480"/>
      </w:pPr>
      <w:r>
        <w:rPr>
          <w:rFonts w:ascii="宋体" w:hAnsi="宋体" w:eastAsia="宋体" w:cs="宋体"/>
          <w:sz w:val="24"/>
          <w:szCs w:val="24"/>
        </w:rPr>
        <w:t>建立多维度的过程度量体系，从效率、质量、成本与AI贡献度四个维度量化改进效果，支撑持续优化决策。</w:t>
      </w:r>
    </w:p>
    <w:p w14:paraId="556D6EDF">
      <w:pPr>
        <w:pStyle w:val="16"/>
        <w:numPr>
          <w:ilvl w:val="0"/>
          <w:numId w:val="1"/>
        </w:numPr>
        <w:spacing w:line="360" w:lineRule="auto"/>
      </w:pPr>
      <w:r>
        <w:rPr>
          <w:rFonts w:ascii="宋体" w:hAnsi="宋体" w:eastAsia="宋体" w:cs="宋体"/>
          <w:sz w:val="24"/>
          <w:szCs w:val="24"/>
        </w:rPr>
        <w:t>效率指标：各阶段人均产出、需求交付周期、代码提交速率、测试执行周期、需求文档生成时长</w:t>
      </w:r>
    </w:p>
    <w:p w14:paraId="4A223DCB">
      <w:pPr>
        <w:pStyle w:val="16"/>
        <w:numPr>
          <w:ilvl w:val="0"/>
          <w:numId w:val="1"/>
        </w:numPr>
        <w:spacing w:line="360" w:lineRule="auto"/>
      </w:pPr>
      <w:r>
        <w:rPr>
          <w:rFonts w:ascii="宋体" w:hAnsi="宋体" w:eastAsia="宋体" w:cs="宋体"/>
          <w:sz w:val="24"/>
          <w:szCs w:val="24"/>
        </w:rPr>
        <w:t>质量指标：需求缺陷率、代码缺陷密度、测试用例覆盖率、线上故障率、平均修复时间(MTTR)</w:t>
      </w:r>
    </w:p>
    <w:p w14:paraId="53092501">
      <w:pPr>
        <w:pStyle w:val="16"/>
        <w:numPr>
          <w:ilvl w:val="0"/>
          <w:numId w:val="1"/>
        </w:numPr>
        <w:spacing w:line="360" w:lineRule="auto"/>
      </w:pPr>
      <w:r>
        <w:rPr>
          <w:rFonts w:ascii="宋体" w:hAnsi="宋体" w:eastAsia="宋体" w:cs="宋体"/>
          <w:sz w:val="24"/>
          <w:szCs w:val="24"/>
        </w:rPr>
        <w:t>成本指标：单位功能点研发成本、测试成本占比、运维人力成本、AI工具投入产出比</w:t>
      </w:r>
    </w:p>
    <w:p w14:paraId="29C7ED25">
      <w:pPr>
        <w:pStyle w:val="16"/>
        <w:numPr>
          <w:ilvl w:val="0"/>
          <w:numId w:val="1"/>
        </w:numPr>
        <w:spacing w:line="360" w:lineRule="auto"/>
      </w:pPr>
      <w:r>
        <w:rPr>
          <w:rFonts w:ascii="宋体" w:hAnsi="宋体" w:eastAsia="宋体" w:cs="宋体"/>
          <w:sz w:val="24"/>
          <w:szCs w:val="24"/>
        </w:rPr>
        <w:t>AI贡献度指标：AI生成代码占比、AI生成文档占比、AI发现缺陷占比、AI辅助节省工时占比</w:t>
      </w:r>
    </w:p>
    <w:p w14:paraId="354E3977">
      <w:pPr>
        <w:pStyle w:val="2"/>
      </w:pPr>
      <w:r>
        <w:t>9 总结与展望</w:t>
      </w:r>
    </w:p>
    <w:p w14:paraId="175DE9D8">
      <w:pPr>
        <w:spacing w:line="360" w:lineRule="auto"/>
        <w:ind w:firstLine="480"/>
      </w:pPr>
      <w:r>
        <w:rPr>
          <w:rFonts w:ascii="宋体" w:hAnsi="宋体" w:eastAsia="宋体" w:cs="宋体"/>
          <w:sz w:val="24"/>
          <w:szCs w:val="24"/>
        </w:rPr>
        <w:t>本方案围绕软件全生命周期五大核心环节，系统性设计了AI技术与传统软件过程的融合路径。通过角色重构、流程优化、工具链集成与风险管控的一体化设计，构建了一套可落地、可度量、可演进的智能化软件过程体系。方案以效率提升与质量改进为核心目标，同时充分考虑数据安全、能力建设与成本控制等现实约束，具备较强的实践指导价值。</w:t>
      </w:r>
    </w:p>
    <w:p w14:paraId="5E7985BB">
      <w:pPr>
        <w:spacing w:line="360" w:lineRule="auto"/>
        <w:ind w:firstLine="480"/>
      </w:pPr>
      <w:r>
        <w:rPr>
          <w:rFonts w:ascii="宋体" w:hAnsi="宋体" w:eastAsia="宋体" w:cs="宋体"/>
          <w:sz w:val="24"/>
          <w:szCs w:val="24"/>
        </w:rPr>
        <w:t>展望未来，随着多模态大模型、智能体协作与AI工程化技术的持续演进，软件过程将进一步向「AI原生」范式升级。自主智能体将能够独立完成更多研发任务，人机协作的边界将持续重构，软件过程的智能化水平将从辅助工具阶段迈向协同共生阶段。研发团队需要持续关注技术演进，建立敏捷适应的过程改进机制，在智能化浪潮中保持竞争力。</w:t>
      </w:r>
    </w:p>
    <w:p w14:paraId="428EE2B5">
      <w:pPr>
        <w:pStyle w:val="2"/>
      </w:pPr>
      <w:r>
        <w:t>参考文献</w:t>
      </w:r>
    </w:p>
    <w:p w14:paraId="0EEBC75C">
      <w:pPr>
        <w:spacing w:line="320" w:lineRule="auto"/>
      </w:pPr>
      <w:r>
        <w:rPr>
          <w:rFonts w:ascii="宋体" w:hAnsi="宋体" w:eastAsia="宋体" w:cs="宋体"/>
          <w:sz w:val="22"/>
          <w:szCs w:val="22"/>
        </w:rPr>
        <w:t>[1] 中国信息通信研究院. 智能化软件工程技术和应用要求 第3部分:智能测试能力[R]. 2024.</w:t>
      </w:r>
    </w:p>
    <w:p w14:paraId="7378EC74">
      <w:pPr>
        <w:spacing w:line="320" w:lineRule="auto"/>
      </w:pPr>
      <w:r>
        <w:rPr>
          <w:rFonts w:ascii="宋体" w:hAnsi="宋体" w:eastAsia="宋体" w:cs="宋体"/>
          <w:sz w:val="22"/>
          <w:szCs w:val="22"/>
        </w:rPr>
        <w:t>[2] AI4SE产业联盟. AI4SE行业现状调查报告[R]. 2024.</w:t>
      </w:r>
    </w:p>
    <w:p w14:paraId="18677B06">
      <w:pPr>
        <w:spacing w:line="320" w:lineRule="auto"/>
      </w:pPr>
      <w:r>
        <w:rPr>
          <w:rFonts w:ascii="宋体" w:hAnsi="宋体" w:eastAsia="宋体" w:cs="宋体"/>
          <w:sz w:val="22"/>
          <w:szCs w:val="22"/>
        </w:rPr>
        <w:t>[3] 张伟, 李明. AI原生自动化测试范式研究[J]. 计算机工程与应用, 2024, 60(12): 45-53.</w:t>
      </w:r>
    </w:p>
    <w:p w14:paraId="4B422DDB">
      <w:pPr>
        <w:spacing w:line="320" w:lineRule="auto"/>
      </w:pPr>
      <w:r>
        <w:rPr>
          <w:rFonts w:ascii="宋体" w:hAnsi="宋体" w:eastAsia="宋体" w:cs="宋体"/>
          <w:sz w:val="22"/>
          <w:szCs w:val="22"/>
        </w:rPr>
        <w:t>[4] 王芳, 陈强. 生成式AI在需求工程中的应用与挑战[J]. 软件学报, 2024, 35(8): 2890-2908.</w:t>
      </w:r>
    </w:p>
    <w:p w14:paraId="1ECDF2C7">
      <w:pPr>
        <w:spacing w:line="320" w:lineRule="auto"/>
      </w:pPr>
      <w:r>
        <w:rPr>
          <w:rFonts w:ascii="宋体" w:hAnsi="宋体" w:eastAsia="宋体" w:cs="宋体"/>
          <w:sz w:val="22"/>
          <w:szCs w:val="22"/>
        </w:rPr>
        <w:t>[5] Gtest全球软件测试技术峰会. 2025会议资料集[C]. 2025.</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9A19D">
    <w:pPr>
      <w:jc w:val="center"/>
    </w:pPr>
    <w:r>
      <w:rPr>
        <w:rFonts w:ascii="宋体" w:hAnsi="宋体" w:eastAsia="宋体" w:cs="宋体"/>
        <w:sz w:val="18"/>
        <w:szCs w:val="18"/>
      </w:rPr>
      <w:t xml:space="preserve">第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5B607">
    <w:pPr>
      <w:jc w:val="right"/>
    </w:pPr>
    <w:r>
      <w:rPr>
        <w:rFonts w:ascii="宋体" w:hAnsi="宋体" w:eastAsia="宋体" w:cs="宋体"/>
        <w:color w:val="666666"/>
        <w:sz w:val="18"/>
        <w:szCs w:val="18"/>
      </w:rPr>
      <w:t>软件过程改进方案设计文档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56981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sz w:val="32"/>
      <w:szCs w:val="32"/>
    </w:rPr>
  </w:style>
  <w:style w:type="paragraph" w:styleId="3">
    <w:name w:val="heading 2"/>
    <w:next w:val="1"/>
    <w:qFormat/>
    <w:uiPriority w:val="0"/>
    <w:pPr>
      <w:spacing w:before="280" w:after="180"/>
      <w:outlineLvl w:val="1"/>
    </w:pPr>
    <w:rPr>
      <w:rFonts w:ascii="黑体" w:hAnsi="黑体" w:eastAsia="黑体" w:cs="黑体"/>
      <w:b/>
      <w:bCs/>
      <w:sz w:val="28"/>
      <w:szCs w:val="28"/>
    </w:rPr>
  </w:style>
  <w:style w:type="paragraph" w:styleId="4">
    <w:name w:val="heading 3"/>
    <w:next w:val="1"/>
    <w:qFormat/>
    <w:uiPriority w:val="0"/>
    <w:pPr>
      <w:spacing w:before="200" w:after="14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3161</Words>
  <Characters>3475</Characters>
  <TotalTime>0</TotalTime>
  <ScaleCrop>false</ScaleCrop>
  <LinksUpToDate>false</LinksUpToDate>
  <CharactersWithSpaces>3524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2026-07-07T11:02:00Z</dcterms:created>
  <dc:creator>Un-named</dc:creator>
  <cp:lastModifiedBy>柏威雄</cp:lastModifiedBy>
  <dcterms:modified xsi:type="dcterms:W3CDTF">2026-07-07T11:05:55Z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eyJoZGlkIjoiZWI2ZWU5OWY1MjU2NjA2YTY3MzgxNjY4NTE2NmVmZDgiLCJ1c2VySWQiOiIxNzU0OTg3Mzg2In0=</vt:lpwstr>
  </property>
  <property fmtid="{D5CDD505-2E9C-101B-9397-08002B2CF9AE}" pid="3" name="KSOProductBuildVer">
    <vt:lpwstr>2052-12.1.0.26895</vt:lpwstr>
  </property>
  <property fmtid="{D5CDD505-2E9C-101B-9397-08002B2CF9AE}" pid="4" name="ICV">
    <vt:lpwstr>182EEF89A09644AF8E5E258A8ADC261E_12</vt:lpwstr>
  </property>
</Properties>
</file>