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E2761"/>
          <w:sz w:val="52"/>
          <w:szCs w:val="52"/>
        </w:rPr>
        <w:t xml:space="preserve">MyPhonicsBooks</w:t>
      </w:r>
    </w:p>
    <w:p>
      <w:pPr>
        <w:spacing w:after="40"/>
      </w:pPr>
      <w:r>
        <w:rPr>
          <w:rFonts w:ascii="Georgia" w:cs="Georgia" w:eastAsia="Georgia" w:hAnsi="Georgia"/>
          <w:color w:val="E84B8A"/>
          <w:sz w:val="28"/>
          <w:szCs w:val="28"/>
        </w:rPr>
        <w:t xml:space="preserve">Project Status Report &amp; Roadmap</w:t>
      </w:r>
    </w:p>
    <w:p>
      <w:pPr>
        <w:pBdr>
          <w:bottom w:val="single" w:color="E84B8A" w:sz="4" w:space="8"/>
        </w:pBdr>
        <w:spacing w:after="200"/>
      </w:pPr>
      <w:r>
        <w:rPr>
          <w:rFonts w:ascii="Calibri" w:cs="Calibri" w:eastAsia="Calibri" w:hAnsi="Calibri"/>
          <w:color w:val="64748B"/>
          <w:sz w:val="22"/>
          <w:szCs w:val="22"/>
        </w:rPr>
        <w:t xml:space="preserve">February 2026  |  6 Reading Levels  |  10 Story Templates  |  60 Book Moulds</w:t>
      </w:r>
    </w:p>
    <w:p>
      <w:pPr>
        <w:spacing w:after="100"/>
      </w:pPr>
    </w:p>
    <w:p>
      <w:pPr>
        <w:pStyle w:val="Heading1"/>
      </w:pPr>
      <w:r>
        <w:t xml:space="preserve">Executive Summary</w:t>
      </w:r>
    </w:p>
    <w:p>
      <w:pPr>
        <w:spacing w:after="120"/>
      </w:pPr>
      <w:r>
        <w:rPr>
          <w:rFonts w:ascii="Calibri" w:cs="Calibri" w:eastAsia="Calibri" w:hAnsi="Calibri"/>
          <w:color w:val="333333"/>
          <w:sz w:val="22"/>
          <w:szCs w:val="22"/>
        </w:rPr>
        <w:t xml:space="preserve">MyPhonicsBooks creates personalised, phonics-structured reading books for children aged 4 to 8. Parents enter their child's name, interests, and reading level. The system generates a print-ready A5 PDF that folds into a real 16-page booklet.</w:t>
      </w:r>
    </w:p>
    <w:p>
      <w:pPr>
        <w:spacing w:after="80"/>
      </w:pPr>
    </w:p>
    <w:p>
      <w:pPr>
        <w:spacing w:after="120"/>
      </w:pPr>
      <w:r>
        <w:rPr>
          <w:rFonts w:ascii="Calibri" w:cs="Calibri" w:eastAsia="Calibri" w:hAnsi="Calibri"/>
          <w:color w:val="333333"/>
          <w:sz w:val="22"/>
          <w:szCs w:val="22"/>
        </w:rPr>
        <w:t xml:space="preserve">The project is built on a strict educational principle: every word in every story must be either decodable at the selected level (the child can sound it out using only taught graphemes) or a listed tricky word for that level or below. No exceptions. This is the entire educational value proposition.</w:t>
      </w:r>
    </w:p>
    <w:p>
      <w:pPr>
        <w:spacing w:after="80"/>
      </w:pPr>
    </w:p>
    <w:p>
      <w:pPr>
        <w:spacing w:after="120"/>
      </w:pPr>
      <w:r>
        <w:rPr>
          <w:rFonts w:ascii="Calibri" w:cs="Calibri" w:eastAsia="Calibri" w:hAnsi="Calibri"/>
          <w:b/>
          <w:bCs/>
          <w:color w:val="333333"/>
          <w:sz w:val="22"/>
          <w:szCs w:val="22"/>
        </w:rPr>
        <w:t xml:space="preserve">Business model: </w:t>
      </w:r>
      <w:r>
        <w:rPr>
          <w:rFonts w:ascii="Calibri" w:cs="Calibri" w:eastAsia="Calibri" w:hAnsi="Calibri"/>
          <w:color w:val="333333"/>
          <w:sz w:val="22"/>
          <w:szCs w:val="22"/>
        </w:rPr>
        <w:t xml:space="preserve">Free generic templates for all 6 levels drive traffic and trust. Paid personalised books (Single Book at £4.99, Level Pack at £29.99, Full Programme at £99.99) provide revenue through Stripe checkout.</w:t>
      </w:r>
    </w:p>
    <w:p>
      <w:pPr>
        <w:spacing w:after="80"/>
      </w:pPr>
    </w:p>
    <w:p>
      <w:pPr>
        <w:spacing w:after="120"/>
      </w:pPr>
      <w:r>
        <w:rPr>
          <w:rFonts w:ascii="Calibri" w:cs="Calibri" w:eastAsia="Calibri" w:hAnsi="Calibri"/>
          <w:b/>
          <w:bCs/>
          <w:color w:val="333333"/>
          <w:sz w:val="22"/>
          <w:szCs w:val="22"/>
        </w:rPr>
        <w:t xml:space="preserve">Current state: </w:t>
      </w:r>
      <w:r>
        <w:rPr>
          <w:rFonts w:ascii="Calibri" w:cs="Calibri" w:eastAsia="Calibri" w:hAnsi="Calibri"/>
          <w:color w:val="333333"/>
          <w:sz w:val="22"/>
          <w:szCs w:val="22"/>
        </w:rPr>
        <w:t xml:space="preserve">The phonics data engine, story templates, and PDF generation pipeline are complete. Story text generation code exists but needs integration testing. The frontend and backend are skeleton implementations. Image generation has not started.</w:t>
      </w:r>
    </w:p>
    <w:p>
      <w:r>
        <w:br w:type="page"/>
      </w:r>
    </w:p>
    <w:p>
      <w:pPr>
        <w:pStyle w:val="Heading1"/>
      </w:pPr>
      <w:r>
        <w:t xml:space="preserve">The 6 Reading Levels</w:t>
      </w:r>
    </w:p>
    <w:p>
      <w:pPr>
        <w:spacing w:after="120"/>
      </w:pPr>
      <w:r>
        <w:rPr>
          <w:rFonts w:ascii="Calibri" w:cs="Calibri" w:eastAsia="Calibri" w:hAnsi="Calibri"/>
          <w:color w:val="333333"/>
          <w:sz w:val="22"/>
          <w:szCs w:val="22"/>
        </w:rPr>
        <w:t xml:space="preserve">Each level maps to a phase from Letters and Sounds (DfE), the UK's public-domain phonics framework. Graphemes are cumulative: Level 3 children know all Level 1 and 2 sounds plus the new Level 3 vowel digraphs.</w:t>
      </w:r>
    </w:p>
    <w:p>
      <w:pPr>
        <w:spacing w:after="80"/>
      </w:pP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000"/>
        <w:gridCol w:w="3226"/>
        <w:gridCol w:w="1400"/>
        <w:gridCol w:w="800"/>
      </w:tblGrid>
      <w:tr>
        <w:tc>
          <w:tcPr>
            <w:tcW w:type="dxa" w:w="600"/>
            <w:tcBorders>
              <w:top w:val="single" w:color="DEE2E6" w:sz="1"/>
              <w:left w:val="single" w:color="DEE2E6" w:sz="1"/>
              <w:bottom w:val="single" w:color="DEE2E6" w:sz="1"/>
              <w:right w:val="single" w:color="DEE2E6" w:sz="1"/>
            </w:tcBorders>
            <w:shd w:fill="1E2761" w:val="clear"/>
            <w:tcMar>
              <w:top w:type="dxa" w:w="80"/>
              <w:left w:type="dxa" w:w="120"/>
              <w:bottom w:type="dxa" w:w="80"/>
              <w:right w:type="dxa" w:w="120"/>
            </w:tcMar>
          </w:tcPr>
          <w:p>
            <w:r>
              <w:rPr>
                <w:rFonts w:ascii="Calibri" w:cs="Calibri" w:eastAsia="Calibri" w:hAnsi="Calibri"/>
                <w:b/>
                <w:bCs/>
                <w:color w:val="FFFFFF"/>
                <w:sz w:val="18"/>
                <w:szCs w:val="18"/>
              </w:rPr>
              <w:t xml:space="preserve">Level</w:t>
            </w:r>
          </w:p>
        </w:tc>
        <w:tc>
          <w:tcPr>
            <w:tcW w:type="dxa" w:w="1400"/>
            <w:tcBorders>
              <w:top w:val="single" w:color="DEE2E6" w:sz="1"/>
              <w:left w:val="single" w:color="DEE2E6" w:sz="1"/>
              <w:bottom w:val="single" w:color="DEE2E6" w:sz="1"/>
              <w:right w:val="single" w:color="DEE2E6" w:sz="1"/>
            </w:tcBorders>
            <w:shd w:fill="1E2761" w:val="clear"/>
            <w:tcMar>
              <w:top w:type="dxa" w:w="80"/>
              <w:left w:type="dxa" w:w="120"/>
              <w:bottom w:type="dxa" w:w="80"/>
              <w:right w:type="dxa" w:w="120"/>
            </w:tcMar>
          </w:tcPr>
          <w:p>
            <w:r>
              <w:rPr>
                <w:rFonts w:ascii="Calibri" w:cs="Calibri" w:eastAsia="Calibri" w:hAnsi="Calibri"/>
                <w:b/>
                <w:bCs/>
                <w:color w:val="FFFFFF"/>
                <w:sz w:val="18"/>
                <w:szCs w:val="18"/>
              </w:rPr>
              <w:t xml:space="preserve">Name</w:t>
            </w:r>
          </w:p>
        </w:tc>
        <w:tc>
          <w:tcPr>
            <w:tcW w:type="dxa" w:w="1000"/>
            <w:tcBorders>
              <w:top w:val="single" w:color="DEE2E6" w:sz="1"/>
              <w:left w:val="single" w:color="DEE2E6" w:sz="1"/>
              <w:bottom w:val="single" w:color="DEE2E6" w:sz="1"/>
              <w:right w:val="single" w:color="DEE2E6" w:sz="1"/>
            </w:tcBorders>
            <w:shd w:fill="1E2761" w:val="clear"/>
            <w:tcMar>
              <w:top w:type="dxa" w:w="80"/>
              <w:left w:type="dxa" w:w="120"/>
              <w:bottom w:type="dxa" w:w="80"/>
              <w:right w:type="dxa" w:w="120"/>
            </w:tcMar>
          </w:tcPr>
          <w:p>
            <w:r>
              <w:rPr>
                <w:rFonts w:ascii="Calibri" w:cs="Calibri" w:eastAsia="Calibri" w:hAnsi="Calibri"/>
                <w:b/>
                <w:bCs/>
                <w:color w:val="FFFFFF"/>
                <w:sz w:val="18"/>
                <w:szCs w:val="18"/>
              </w:rPr>
              <w:t xml:space="preserve">L&amp;S Phase</w:t>
            </w:r>
          </w:p>
        </w:tc>
        <w:tc>
          <w:tcPr>
            <w:tcW w:type="dxa" w:w="3226"/>
            <w:tcBorders>
              <w:top w:val="single" w:color="DEE2E6" w:sz="1"/>
              <w:left w:val="single" w:color="DEE2E6" w:sz="1"/>
              <w:bottom w:val="single" w:color="DEE2E6" w:sz="1"/>
              <w:right w:val="single" w:color="DEE2E6" w:sz="1"/>
            </w:tcBorders>
            <w:shd w:fill="1E2761" w:val="clear"/>
            <w:tcMar>
              <w:top w:type="dxa" w:w="80"/>
              <w:left w:type="dxa" w:w="120"/>
              <w:bottom w:type="dxa" w:w="80"/>
              <w:right w:type="dxa" w:w="120"/>
            </w:tcMar>
          </w:tcPr>
          <w:p>
            <w:r>
              <w:rPr>
                <w:rFonts w:ascii="Calibri" w:cs="Calibri" w:eastAsia="Calibri" w:hAnsi="Calibri"/>
                <w:b/>
                <w:bCs/>
                <w:color w:val="FFFFFF"/>
                <w:sz w:val="18"/>
                <w:szCs w:val="18"/>
              </w:rPr>
              <w:t xml:space="preserve">New Graphemes</w:t>
            </w:r>
          </w:p>
        </w:tc>
        <w:tc>
          <w:tcPr>
            <w:tcW w:type="dxa" w:w="1400"/>
            <w:tcBorders>
              <w:top w:val="single" w:color="DEE2E6" w:sz="1"/>
              <w:left w:val="single" w:color="DEE2E6" w:sz="1"/>
              <w:bottom w:val="single" w:color="DEE2E6" w:sz="1"/>
              <w:right w:val="single" w:color="DEE2E6" w:sz="1"/>
            </w:tcBorders>
            <w:shd w:fill="1E2761" w:val="clear"/>
            <w:tcMar>
              <w:top w:type="dxa" w:w="80"/>
              <w:left w:type="dxa" w:w="120"/>
              <w:bottom w:type="dxa" w:w="80"/>
              <w:right w:type="dxa" w:w="120"/>
            </w:tcMar>
          </w:tcPr>
          <w:p>
            <w:r>
              <w:rPr>
                <w:rFonts w:ascii="Calibri" w:cs="Calibri" w:eastAsia="Calibri" w:hAnsi="Calibri"/>
                <w:b/>
                <w:bCs/>
                <w:color w:val="FFFFFF"/>
                <w:sz w:val="18"/>
                <w:szCs w:val="18"/>
              </w:rPr>
              <w:t xml:space="preserve">Structure</w:t>
            </w:r>
          </w:p>
        </w:tc>
        <w:tc>
          <w:tcPr>
            <w:tcW w:type="dxa" w:w="800"/>
            <w:tcBorders>
              <w:top w:val="single" w:color="DEE2E6" w:sz="1"/>
              <w:left w:val="single" w:color="DEE2E6" w:sz="1"/>
              <w:bottom w:val="single" w:color="DEE2E6" w:sz="1"/>
              <w:right w:val="single" w:color="DEE2E6" w:sz="1"/>
            </w:tcBorders>
            <w:shd w:fill="1E2761" w:val="clear"/>
            <w:tcMar>
              <w:top w:type="dxa" w:w="80"/>
              <w:left w:type="dxa" w:w="120"/>
              <w:bottom w:type="dxa" w:w="80"/>
              <w:right w:type="dxa" w:w="120"/>
            </w:tcMar>
          </w:tcPr>
          <w:p>
            <w:r>
              <w:rPr>
                <w:rFonts w:ascii="Calibri" w:cs="Calibri" w:eastAsia="Calibri" w:hAnsi="Calibri"/>
                <w:b/>
                <w:bCs/>
                <w:color w:val="FFFFFF"/>
                <w:sz w:val="18"/>
                <w:szCs w:val="18"/>
              </w:rPr>
              <w:t xml:space="preserve">Words</w:t>
            </w:r>
          </w:p>
        </w:tc>
      </w:tr>
      <w:tr>
        <w:tc>
          <w:tcPr>
            <w:tcW w:type="dxa" w:w="600"/>
            <w:tcBorders>
              <w:top w:val="single" w:color="DEE2E6" w:sz="1"/>
              <w:left w:val="single" w:color="DEE2E6" w:sz="1"/>
              <w:bottom w:val="single" w:color="DEE2E6" w:sz="1"/>
              <w:right w:val="single" w:color="DEE2E6" w:sz="1"/>
            </w:tcBorders>
            <w:shd w:fill="E84B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1</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b/>
                <w:bCs/>
                <w:color w:val="333333"/>
                <w:sz w:val="20"/>
                <w:szCs w:val="20"/>
              </w:rPr>
              <w:t xml:space="preserve">First Sounds</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64748B"/>
                <w:sz w:val="18"/>
                <w:szCs w:val="18"/>
              </w:rPr>
              <w:t xml:space="preserve">Phase 2</w:t>
            </w:r>
          </w:p>
        </w:tc>
        <w:tc>
          <w:tcPr>
            <w:tcW w:type="dxa" w:w="3226"/>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333333"/>
                <w:sz w:val="18"/>
                <w:szCs w:val="18"/>
              </w:rPr>
              <w:t xml:space="preserve">s a t p i n m d g o c k ck e u r h b f ff l ll ss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333333"/>
                <w:sz w:val="18"/>
                <w:szCs w:val="18"/>
              </w:rPr>
              <w:t xml:space="preserve">CVC only</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Calibri" w:cs="Calibri" w:eastAsia="Calibri" w:hAnsi="Calibri"/>
                <w:color w:val="333333"/>
                <w:sz w:val="18"/>
                <w:szCs w:val="18"/>
              </w:rPr>
              <w:t xml:space="preserve">283</w:t>
            </w:r>
          </w:p>
        </w:tc>
      </w:tr>
      <w:tr>
        <w:tc>
          <w:tcPr>
            <w:tcW w:type="dxa" w:w="600"/>
            <w:tcBorders>
              <w:top w:val="single" w:color="DEE2E6" w:sz="1"/>
              <w:left w:val="single" w:color="DEE2E6" w:sz="1"/>
              <w:bottom w:val="single" w:color="DEE2E6" w:sz="1"/>
              <w:right w:val="single" w:color="DEE2E6" w:sz="1"/>
            </w:tcBorders>
            <w:shd w:fill="F59E0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b/>
                <w:bCs/>
                <w:color w:val="333333"/>
                <w:sz w:val="20"/>
                <w:szCs w:val="20"/>
              </w:rPr>
              <w:t xml:space="preserve">New Sounds</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64748B"/>
                <w:sz w:val="18"/>
                <w:szCs w:val="18"/>
              </w:rPr>
              <w:t xml:space="preserve">Phase 3a</w:t>
            </w:r>
          </w:p>
        </w:tc>
        <w:tc>
          <w:tcPr>
            <w:tcW w:type="dxa" w:w="3226"/>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333333"/>
                <w:sz w:val="18"/>
                <w:szCs w:val="18"/>
              </w:rPr>
              <w:t xml:space="preserve">j v w x y z zz qu ch sh th ng nk</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333333"/>
                <w:sz w:val="18"/>
                <w:szCs w:val="18"/>
              </w:rPr>
              <w:t xml:space="preserve">CVC + digraphs</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Calibri" w:cs="Calibri" w:eastAsia="Calibri" w:hAnsi="Calibri"/>
                <w:color w:val="333333"/>
                <w:sz w:val="18"/>
                <w:szCs w:val="18"/>
              </w:rPr>
              <w:t xml:space="preserve">~350</w:t>
            </w:r>
          </w:p>
        </w:tc>
      </w:tr>
      <w:tr>
        <w:tc>
          <w:tcPr>
            <w:tcW w:type="dxa" w:w="600"/>
            <w:tcBorders>
              <w:top w:val="single" w:color="DEE2E6" w:sz="1"/>
              <w:left w:val="single" w:color="DEE2E6" w:sz="1"/>
              <w:bottom w:val="single" w:color="DEE2E6" w:sz="1"/>
              <w:right w:val="single" w:color="DEE2E6" w:sz="1"/>
            </w:tcBorders>
            <w:shd w:fill="22C55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3</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b/>
                <w:bCs/>
                <w:color w:val="333333"/>
                <w:sz w:val="20"/>
                <w:szCs w:val="20"/>
              </w:rPr>
              <w:t xml:space="preserve">Longer Sounds</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64748B"/>
                <w:sz w:val="18"/>
                <w:szCs w:val="18"/>
              </w:rPr>
              <w:t xml:space="preserve">Phase 3b</w:t>
            </w:r>
          </w:p>
        </w:tc>
        <w:tc>
          <w:tcPr>
            <w:tcW w:type="dxa" w:w="3226"/>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333333"/>
                <w:sz w:val="18"/>
                <w:szCs w:val="18"/>
              </w:rPr>
              <w:t xml:space="preserve">ai ee igh oa oo ar or ur ow oi ear air ure er</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333333"/>
                <w:sz w:val="18"/>
                <w:szCs w:val="18"/>
              </w:rPr>
              <w:t xml:space="preserve">Vowel digraphs</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Calibri" w:cs="Calibri" w:eastAsia="Calibri" w:hAnsi="Calibri"/>
                <w:color w:val="333333"/>
                <w:sz w:val="18"/>
                <w:szCs w:val="18"/>
              </w:rPr>
              <w:t xml:space="preserve">~385</w:t>
            </w:r>
          </w:p>
        </w:tc>
      </w:tr>
      <w:tr>
        <w:tc>
          <w:tcPr>
            <w:tcW w:type="dxa" w:w="600"/>
            <w:tcBorders>
              <w:top w:val="single" w:color="DEE2E6" w:sz="1"/>
              <w:left w:val="single" w:color="DEE2E6" w:sz="1"/>
              <w:bottom w:val="single" w:color="DEE2E6" w:sz="1"/>
              <w:right w:val="single" w:color="DEE2E6" w:sz="1"/>
            </w:tcBorders>
            <w:shd w:fill="3B82F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4</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b/>
                <w:bCs/>
                <w:color w:val="333333"/>
                <w:sz w:val="20"/>
                <w:szCs w:val="20"/>
              </w:rPr>
              <w:t xml:space="preserve">Blending</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64748B"/>
                <w:sz w:val="18"/>
                <w:szCs w:val="18"/>
              </w:rPr>
              <w:t xml:space="preserve">Phase 4</w:t>
            </w:r>
          </w:p>
        </w:tc>
        <w:tc>
          <w:tcPr>
            <w:tcW w:type="dxa" w:w="3226"/>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333333"/>
                <w:sz w:val="18"/>
                <w:szCs w:val="18"/>
              </w:rPr>
              <w:t xml:space="preserve">No new graphemes (consonant clusters)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333333"/>
                <w:sz w:val="18"/>
                <w:szCs w:val="18"/>
              </w:rPr>
              <w:t xml:space="preserve">CCVC CVCC CCVCC</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Calibri" w:cs="Calibri" w:eastAsia="Calibri" w:hAnsi="Calibri"/>
                <w:color w:val="333333"/>
                <w:sz w:val="18"/>
                <w:szCs w:val="18"/>
              </w:rPr>
              <w:t xml:space="preserve">~420</w:t>
            </w:r>
          </w:p>
        </w:tc>
      </w:tr>
      <w:tr>
        <w:tc>
          <w:tcPr>
            <w:tcW w:type="dxa" w:w="600"/>
            <w:tcBorders>
              <w:top w:val="single" w:color="DEE2E6" w:sz="1"/>
              <w:left w:val="single" w:color="DEE2E6" w:sz="1"/>
              <w:bottom w:val="single" w:color="DEE2E6" w:sz="1"/>
              <w:right w:val="single" w:color="DEE2E6" w:sz="1"/>
            </w:tcBorders>
            <w:shd w:fill="8B5CF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5</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b/>
                <w:bCs/>
                <w:color w:val="333333"/>
                <w:sz w:val="20"/>
                <w:szCs w:val="20"/>
              </w:rPr>
              <w:t xml:space="preserve">Split Sounds</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64748B"/>
                <w:sz w:val="18"/>
                <w:szCs w:val="18"/>
              </w:rPr>
              <w:t xml:space="preserve">Phase 5</w:t>
            </w:r>
          </w:p>
        </w:tc>
        <w:tc>
          <w:tcPr>
            <w:tcW w:type="dxa" w:w="3226"/>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333333"/>
                <w:sz w:val="18"/>
                <w:szCs w:val="18"/>
              </w:rPr>
              <w:t xml:space="preserve">ay ou ie ea oy ir ue aw wh ph ew oe au + split digraphs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333333"/>
                <w:sz w:val="18"/>
                <w:szCs w:val="18"/>
              </w:rPr>
              <w:t xml:space="preserve">Multi-syllable</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Calibri" w:cs="Calibri" w:eastAsia="Calibri" w:hAnsi="Calibri"/>
                <w:color w:val="333333"/>
                <w:sz w:val="18"/>
                <w:szCs w:val="18"/>
              </w:rPr>
              <w:t xml:space="preserve">~500</w:t>
            </w:r>
          </w:p>
        </w:tc>
      </w:tr>
      <w:tr>
        <w:tc>
          <w:tcPr>
            <w:tcW w:type="dxa" w:w="600"/>
            <w:tcBorders>
              <w:top w:val="single" w:color="DEE2E6" w:sz="1"/>
              <w:left w:val="single" w:color="DEE2E6" w:sz="1"/>
              <w:bottom w:val="single" w:color="DEE2E6" w:sz="1"/>
              <w:right w:val="single" w:color="DEE2E6" w:sz="1"/>
            </w:tcBorders>
            <w:shd w:fill="14B8A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6</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b/>
                <w:bCs/>
                <w:color w:val="333333"/>
                <w:sz w:val="20"/>
                <w:szCs w:val="20"/>
              </w:rPr>
              <w:t xml:space="preserve">Reading to Learn</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64748B"/>
                <w:sz w:val="18"/>
                <w:szCs w:val="18"/>
              </w:rPr>
              <w:t xml:space="preserve">Phase 5c/6</w:t>
            </w:r>
          </w:p>
        </w:tc>
        <w:tc>
          <w:tcPr>
            <w:tcW w:type="dxa" w:w="3226"/>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333333"/>
                <w:sz w:val="18"/>
                <w:szCs w:val="18"/>
              </w:rPr>
              <w:t xml:space="preserve">Suffixes and prefixes (-tion, -sion, un-, re-, etc.)</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Calibri" w:cs="Calibri" w:eastAsia="Calibri" w:hAnsi="Calibri"/>
                <w:color w:val="333333"/>
                <w:sz w:val="18"/>
                <w:szCs w:val="18"/>
              </w:rPr>
              <w:t xml:space="preserve">Complex words</w:t>
            </w:r>
          </w:p>
        </w:tc>
        <w:tc>
          <w:tcPr>
            <w:tcW w:type="dxa" w:w="8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jc w:val="center"/>
            </w:pPr>
            <w:r>
              <w:rPr>
                <w:rFonts w:ascii="Calibri" w:cs="Calibri" w:eastAsia="Calibri" w:hAnsi="Calibri"/>
                <w:color w:val="333333"/>
                <w:sz w:val="18"/>
                <w:szCs w:val="18"/>
              </w:rPr>
              <w:t xml:space="preserve">~600</w:t>
            </w:r>
          </w:p>
        </w:tc>
      </w:tr>
    </w:tbl>
    <w:p>
      <w:pPr>
        <w:spacing w:after="120"/>
      </w:pPr>
    </w:p>
    <w:p>
      <w:pPr>
        <w:spacing w:after="120"/>
        <w:rPr>
          <w:i/>
          <w:iCs/>
          <w:color w:val="64748B"/>
        </w:rPr>
      </w:pPr>
      <w:r>
        <w:rPr>
          <w:rFonts w:ascii="Calibri" w:cs="Calibri" w:eastAsia="Calibri" w:hAnsi="Calibri"/>
          <w:i/>
          <w:iCs/>
          <w:color w:val="64748B"/>
          <w:sz w:val="22"/>
          <w:szCs w:val="22"/>
        </w:rPr>
        <w:t xml:space="preserve">Word banks are complete for all 6 levels, totalling over 1,000 decodable words plus cumulative tricky word lists. Every word has been validated against its level's grapheme set.</w:t>
      </w:r>
    </w:p>
    <w:p>
      <w:r>
        <w:br w:type="page"/>
      </w:r>
    </w:p>
    <w:p>
      <w:pPr>
        <w:pStyle w:val="Heading1"/>
      </w:pPr>
      <w:r>
        <w:t xml:space="preserve">10 Story Templates</w:t>
      </w:r>
    </w:p>
    <w:p>
      <w:pPr>
        <w:spacing w:after="120"/>
      </w:pPr>
      <w:r>
        <w:rPr>
          <w:rFonts w:ascii="Calibri" w:cs="Calibri" w:eastAsia="Calibri" w:hAnsi="Calibri"/>
          <w:color w:val="333333"/>
          <w:sz w:val="22"/>
          <w:szCs w:val="22"/>
        </w:rPr>
        <w:t xml:space="preserve">Each template defines 8 scenes with personalisation slots (child's name, friend, location, interest, discovery), illustration briefs for each scene, comprehension questions, and writing worksheet content. Templates are fixed moulds; AI personalises the content, not the structure.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526"/>
        <w:gridCol w:w="2500"/>
      </w:tblGrid>
      <w:tr>
        <w:tc>
          <w:tcPr>
            <w:tcW w:type="dxa" w:w="500"/>
            <w:tcBorders>
              <w:top w:val="single" w:color="DEE2E6" w:sz="1"/>
              <w:left w:val="single" w:color="DEE2E6" w:sz="1"/>
              <w:bottom w:val="single" w:color="DEE2E6" w:sz="1"/>
              <w:right w:val="single" w:color="DEE2E6"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500"/>
            <w:tcBorders>
              <w:top w:val="single" w:color="DEE2E6" w:sz="1"/>
              <w:left w:val="single" w:color="DEE2E6" w:sz="1"/>
              <w:bottom w:val="single" w:color="DEE2E6" w:sz="1"/>
              <w:right w:val="single" w:color="DEE2E6"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Template</w:t>
            </w:r>
          </w:p>
        </w:tc>
        <w:tc>
          <w:tcPr>
            <w:tcW w:type="dxa" w:w="3526"/>
            <w:tcBorders>
              <w:top w:val="single" w:color="DEE2E6" w:sz="1"/>
              <w:left w:val="single" w:color="DEE2E6" w:sz="1"/>
              <w:bottom w:val="single" w:color="DEE2E6" w:sz="1"/>
              <w:right w:val="single" w:color="DEE2E6"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Core Arc</w:t>
            </w:r>
          </w:p>
        </w:tc>
        <w:tc>
          <w:tcPr>
            <w:tcW w:type="dxa" w:w="2500"/>
            <w:tcBorders>
              <w:top w:val="single" w:color="DEE2E6" w:sz="1"/>
              <w:left w:val="single" w:color="DEE2E6" w:sz="1"/>
              <w:bottom w:val="single" w:color="DEE2E6" w:sz="1"/>
              <w:right w:val="single" w:color="DEE2E6"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Emotional Beat</w:t>
            </w:r>
          </w:p>
        </w:tc>
      </w:tr>
      <w:tr>
        <w:tc>
          <w:tcPr>
            <w:tcW w:type="dxa" w:w="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1</w:t>
            </w:r>
          </w:p>
        </w:tc>
        <w:tc>
          <w:tcPr>
            <w:tcW w:type="dxa" w:w="2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The Adventure</w:t>
            </w:r>
          </w:p>
        </w:tc>
        <w:tc>
          <w:tcPr>
            <w:tcW w:type="dxa" w:w="3526"/>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Goes somewhere new</w:t>
            </w:r>
          </w:p>
        </w:tc>
        <w:tc>
          <w:tcPr>
            <w:tcW w:type="dxa" w:w="2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i/>
                <w:iCs/>
                <w:color w:val="E84B8A"/>
                <w:sz w:val="20"/>
                <w:szCs w:val="20"/>
              </w:rPr>
              <w:t xml:space="preserve">Courage</w:t>
            </w:r>
          </w:p>
        </w:tc>
      </w:tr>
      <w:tr>
        <w:tc>
          <w:tcPr>
            <w:tcW w:type="dxa" w:w="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2</w:t>
            </w:r>
          </w:p>
        </w:tc>
        <w:tc>
          <w:tcPr>
            <w:tcW w:type="dxa" w:w="2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b/>
                <w:bCs/>
                <w:color w:val="333333"/>
                <w:sz w:val="20"/>
                <w:szCs w:val="20"/>
              </w:rPr>
              <w:t xml:space="preserve">The Lost Thing</w:t>
            </w:r>
          </w:p>
        </w:tc>
        <w:tc>
          <w:tcPr>
            <w:tcW w:type="dxa" w:w="3526"/>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color w:val="333333"/>
                <w:sz w:val="20"/>
                <w:szCs w:val="20"/>
              </w:rPr>
              <w:t xml:space="preserve">Finds and returns something</w:t>
            </w:r>
          </w:p>
        </w:tc>
        <w:tc>
          <w:tcPr>
            <w:tcW w:type="dxa" w:w="2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i/>
                <w:iCs/>
                <w:color w:val="E84B8A"/>
                <w:sz w:val="20"/>
                <w:szCs w:val="20"/>
              </w:rPr>
              <w:t xml:space="preserve">Kindness</w:t>
            </w:r>
          </w:p>
        </w:tc>
      </w:tr>
      <w:tr>
        <w:tc>
          <w:tcPr>
            <w:tcW w:type="dxa" w:w="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3</w:t>
            </w:r>
          </w:p>
        </w:tc>
        <w:tc>
          <w:tcPr>
            <w:tcW w:type="dxa" w:w="2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The New Friend</w:t>
            </w:r>
          </w:p>
        </w:tc>
        <w:tc>
          <w:tcPr>
            <w:tcW w:type="dxa" w:w="3526"/>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Meets someone different</w:t>
            </w:r>
          </w:p>
        </w:tc>
        <w:tc>
          <w:tcPr>
            <w:tcW w:type="dxa" w:w="2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i/>
                <w:iCs/>
                <w:color w:val="E84B8A"/>
                <w:sz w:val="20"/>
                <w:szCs w:val="20"/>
              </w:rPr>
              <w:t xml:space="preserve">Friendship</w:t>
            </w:r>
          </w:p>
        </w:tc>
      </w:tr>
      <w:tr>
        <w:tc>
          <w:tcPr>
            <w:tcW w:type="dxa" w:w="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4</w:t>
            </w:r>
          </w:p>
        </w:tc>
        <w:tc>
          <w:tcPr>
            <w:tcW w:type="dxa" w:w="2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b/>
                <w:bCs/>
                <w:color w:val="333333"/>
                <w:sz w:val="20"/>
                <w:szCs w:val="20"/>
              </w:rPr>
              <w:t xml:space="preserve">The Big Day</w:t>
            </w:r>
          </w:p>
        </w:tc>
        <w:tc>
          <w:tcPr>
            <w:tcW w:type="dxa" w:w="3526"/>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color w:val="333333"/>
                <w:sz w:val="20"/>
                <w:szCs w:val="20"/>
              </w:rPr>
              <w:t xml:space="preserve">Special event</w:t>
            </w:r>
          </w:p>
        </w:tc>
        <w:tc>
          <w:tcPr>
            <w:tcW w:type="dxa" w:w="2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i/>
                <w:iCs/>
                <w:color w:val="E84B8A"/>
                <w:sz w:val="20"/>
                <w:szCs w:val="20"/>
              </w:rPr>
              <w:t xml:space="preserve">Excitement</w:t>
            </w:r>
          </w:p>
        </w:tc>
      </w:tr>
      <w:tr>
        <w:tc>
          <w:tcPr>
            <w:tcW w:type="dxa" w:w="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5</w:t>
            </w:r>
          </w:p>
        </w:tc>
        <w:tc>
          <w:tcPr>
            <w:tcW w:type="dxa" w:w="2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The Helper</w:t>
            </w:r>
          </w:p>
        </w:tc>
        <w:tc>
          <w:tcPr>
            <w:tcW w:type="dxa" w:w="3526"/>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Solves a problem</w:t>
            </w:r>
          </w:p>
        </w:tc>
        <w:tc>
          <w:tcPr>
            <w:tcW w:type="dxa" w:w="2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i/>
                <w:iCs/>
                <w:color w:val="E84B8A"/>
                <w:sz w:val="20"/>
                <w:szCs w:val="20"/>
              </w:rPr>
              <w:t xml:space="preserve">Empathy</w:t>
            </w:r>
          </w:p>
        </w:tc>
      </w:tr>
      <w:tr>
        <w:tc>
          <w:tcPr>
            <w:tcW w:type="dxa" w:w="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6</w:t>
            </w:r>
          </w:p>
        </w:tc>
        <w:tc>
          <w:tcPr>
            <w:tcW w:type="dxa" w:w="2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b/>
                <w:bCs/>
                <w:color w:val="333333"/>
                <w:sz w:val="20"/>
                <w:szCs w:val="20"/>
              </w:rPr>
              <w:t xml:space="preserve">The Discovery</w:t>
            </w:r>
          </w:p>
        </w:tc>
        <w:tc>
          <w:tcPr>
            <w:tcW w:type="dxa" w:w="3526"/>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color w:val="333333"/>
                <w:sz w:val="20"/>
                <w:szCs w:val="20"/>
              </w:rPr>
              <w:t xml:space="preserve">Finds a secret place</w:t>
            </w:r>
          </w:p>
        </w:tc>
        <w:tc>
          <w:tcPr>
            <w:tcW w:type="dxa" w:w="2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i/>
                <w:iCs/>
                <w:color w:val="E84B8A"/>
                <w:sz w:val="20"/>
                <w:szCs w:val="20"/>
              </w:rPr>
              <w:t xml:space="preserve">Wonder</w:t>
            </w:r>
          </w:p>
        </w:tc>
      </w:tr>
      <w:tr>
        <w:tc>
          <w:tcPr>
            <w:tcW w:type="dxa" w:w="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7</w:t>
            </w:r>
          </w:p>
        </w:tc>
        <w:tc>
          <w:tcPr>
            <w:tcW w:type="dxa" w:w="2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The Pet Story</w:t>
            </w:r>
          </w:p>
        </w:tc>
        <w:tc>
          <w:tcPr>
            <w:tcW w:type="dxa" w:w="3526"/>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Animal companion</w:t>
            </w:r>
          </w:p>
        </w:tc>
        <w:tc>
          <w:tcPr>
            <w:tcW w:type="dxa" w:w="2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i/>
                <w:iCs/>
                <w:color w:val="E84B8A"/>
                <w:sz w:val="20"/>
                <w:szCs w:val="20"/>
              </w:rPr>
              <w:t xml:space="preserve">Care</w:t>
            </w:r>
          </w:p>
        </w:tc>
      </w:tr>
      <w:tr>
        <w:tc>
          <w:tcPr>
            <w:tcW w:type="dxa" w:w="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8</w:t>
            </w:r>
          </w:p>
        </w:tc>
        <w:tc>
          <w:tcPr>
            <w:tcW w:type="dxa" w:w="2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b/>
                <w:bCs/>
                <w:color w:val="333333"/>
                <w:sz w:val="20"/>
                <w:szCs w:val="20"/>
              </w:rPr>
              <w:t xml:space="preserve">The Sport/Game</w:t>
            </w:r>
          </w:p>
        </w:tc>
        <w:tc>
          <w:tcPr>
            <w:tcW w:type="dxa" w:w="3526"/>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color w:val="333333"/>
                <w:sz w:val="20"/>
                <w:szCs w:val="20"/>
              </w:rPr>
              <w:t xml:space="preserve">Competition or team activity</w:t>
            </w:r>
          </w:p>
        </w:tc>
        <w:tc>
          <w:tcPr>
            <w:tcW w:type="dxa" w:w="2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i/>
                <w:iCs/>
                <w:color w:val="E84B8A"/>
                <w:sz w:val="20"/>
                <w:szCs w:val="20"/>
              </w:rPr>
              <w:t xml:space="preserve">Perseverance</w:t>
            </w:r>
          </w:p>
        </w:tc>
      </w:tr>
      <w:tr>
        <w:tc>
          <w:tcPr>
            <w:tcW w:type="dxa" w:w="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9</w:t>
            </w:r>
          </w:p>
        </w:tc>
        <w:tc>
          <w:tcPr>
            <w:tcW w:type="dxa" w:w="2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The Weather Day</w:t>
            </w:r>
          </w:p>
        </w:tc>
        <w:tc>
          <w:tcPr>
            <w:tcW w:type="dxa" w:w="3526"/>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Weather changes the day</w:t>
            </w:r>
          </w:p>
        </w:tc>
        <w:tc>
          <w:tcPr>
            <w:tcW w:type="dxa" w:w="25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i/>
                <w:iCs/>
                <w:color w:val="E84B8A"/>
                <w:sz w:val="20"/>
                <w:szCs w:val="20"/>
              </w:rPr>
              <w:t xml:space="preserve">Adaptability</w:t>
            </w:r>
          </w:p>
        </w:tc>
      </w:tr>
      <w:tr>
        <w:tc>
          <w:tcPr>
            <w:tcW w:type="dxa" w:w="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10</w:t>
            </w:r>
          </w:p>
        </w:tc>
        <w:tc>
          <w:tcPr>
            <w:tcW w:type="dxa" w:w="2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b/>
                <w:bCs/>
                <w:color w:val="333333"/>
                <w:sz w:val="20"/>
                <w:szCs w:val="20"/>
              </w:rPr>
              <w:t xml:space="preserve">The Family Day</w:t>
            </w:r>
          </w:p>
        </w:tc>
        <w:tc>
          <w:tcPr>
            <w:tcW w:type="dxa" w:w="3526"/>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color w:val="333333"/>
                <w:sz w:val="20"/>
                <w:szCs w:val="20"/>
              </w:rPr>
              <w:t xml:space="preserve">Outing with family</w:t>
            </w:r>
          </w:p>
        </w:tc>
        <w:tc>
          <w:tcPr>
            <w:tcW w:type="dxa" w:w="25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i/>
                <w:iCs/>
                <w:color w:val="E84B8A"/>
                <w:sz w:val="20"/>
                <w:szCs w:val="20"/>
              </w:rPr>
              <w:t xml:space="preserve">Belonging</w:t>
            </w:r>
          </w:p>
        </w:tc>
      </w:tr>
    </w:tbl>
    <w:p>
      <w:pPr>
        <w:spacing w:after="120"/>
      </w:pPr>
    </w:p>
    <w:p>
      <w:pPr>
        <w:spacing w:after="120"/>
      </w:pPr>
      <w:r>
        <w:rPr>
          <w:rFonts w:ascii="Calibri" w:cs="Calibri" w:eastAsia="Calibri" w:hAnsi="Calibri"/>
          <w:color w:val="333333"/>
          <w:sz w:val="22"/>
          <w:szCs w:val="22"/>
        </w:rPr>
        <w:t xml:space="preserve">10 templates multiplied by 6 levels equals 60 unique book moulds. Each mould produces a different story with the same phonics constraints at the appropriate reading level.</w:t>
      </w:r>
    </w:p>
    <w:p>
      <w:r>
        <w:br w:type="page"/>
      </w:r>
    </w:p>
    <w:p>
      <w:pPr>
        <w:pStyle w:val="Heading1"/>
      </w:pPr>
      <w:r>
        <w:t xml:space="preserve">16-Page Book Structure</w:t>
      </w:r>
    </w:p>
    <w:p>
      <w:pPr>
        <w:spacing w:after="120"/>
      </w:pPr>
      <w:r>
        <w:rPr>
          <w:rFonts w:ascii="Calibri" w:cs="Calibri" w:eastAsia="Calibri" w:hAnsi="Calibri"/>
          <w:color w:val="333333"/>
          <w:sz w:val="22"/>
          <w:szCs w:val="22"/>
        </w:rPr>
        <w:t xml:space="preserve">Each book is a 16-page A5 booklet (4 sheets of A4, printed landscape, folded and saddle-stitched). The structure is fixed and consistent across all 60 book moulds:</w:t>
      </w:r>
    </w:p>
    <w:p>
      <w:pPr>
        <w:spacing w:after="80"/>
      </w:pPr>
    </w:p>
    <w:p>
      <w:pPr>
        <w:spacing w:after="120"/>
      </w:pPr>
      <w:r>
        <w:rPr>
          <w:rFonts w:ascii="Calibri" w:cs="Calibri" w:eastAsia="Calibri" w:hAnsi="Calibri"/>
          <w:b/>
          <w:bCs/>
          <w:color w:val="333333"/>
          <w:sz w:val="22"/>
          <w:szCs w:val="22"/>
        </w:rPr>
        <w:t xml:space="preserve">Page 1 — Front Cover: </w:t>
      </w:r>
      <w:r>
        <w:rPr>
          <w:rFonts w:ascii="Calibri" w:cs="Calibri" w:eastAsia="Calibri" w:hAnsi="Calibri"/>
          <w:color w:val="333333"/>
          <w:sz w:val="22"/>
          <w:szCs w:val="22"/>
        </w:rPr>
        <w:t xml:space="preserve">Level colour band, MyPhonicsBooks brand, sounds row showing taught graphemes, main illustration, and story title.</w:t>
      </w:r>
    </w:p>
    <w:p>
      <w:pPr>
        <w:spacing w:after="120"/>
      </w:pPr>
      <w:r>
        <w:rPr>
          <w:rFonts w:ascii="Calibri" w:cs="Calibri" w:eastAsia="Calibri" w:hAnsi="Calibri"/>
          <w:b/>
          <w:bCs/>
          <w:color w:val="333333"/>
          <w:sz w:val="22"/>
          <w:szCs w:val="22"/>
        </w:rPr>
        <w:t xml:space="preserve">Page 2 — Guide for Grown-Ups: </w:t>
      </w:r>
      <w:r>
        <w:rPr>
          <w:rFonts w:ascii="Calibri" w:cs="Calibri" w:eastAsia="Calibri" w:hAnsi="Calibri"/>
          <w:color w:val="333333"/>
          <w:sz w:val="22"/>
          <w:szCs w:val="22"/>
        </w:rPr>
        <w:t xml:space="preserve">Before, during, and after reading tips tailored to the specific level and story.</w:t>
      </w:r>
    </w:p>
    <w:p>
      <w:pPr>
        <w:spacing w:after="120"/>
      </w:pPr>
      <w:r>
        <w:rPr>
          <w:rFonts w:ascii="Calibri" w:cs="Calibri" w:eastAsia="Calibri" w:hAnsi="Calibri"/>
          <w:b/>
          <w:bCs/>
          <w:color w:val="333333"/>
          <w:sz w:val="22"/>
          <w:szCs w:val="22"/>
        </w:rPr>
        <w:t xml:space="preserve">Page 3 — Combined Reference: </w:t>
      </w:r>
      <w:r>
        <w:rPr>
          <w:rFonts w:ascii="Calibri" w:cs="Calibri" w:eastAsia="Calibri" w:hAnsi="Calibri"/>
          <w:color w:val="333333"/>
          <w:sz w:val="22"/>
          <w:szCs w:val="22"/>
        </w:rPr>
        <w:t xml:space="preserve">Phonics sound grid, story words preview, and tricky words list for the level.</w:t>
      </w:r>
    </w:p>
    <w:p>
      <w:pPr>
        <w:spacing w:after="120"/>
      </w:pPr>
      <w:r>
        <w:rPr>
          <w:rFonts w:ascii="Calibri" w:cs="Calibri" w:eastAsia="Calibri" w:hAnsi="Calibri"/>
          <w:b/>
          <w:bCs/>
          <w:color w:val="333333"/>
          <w:sz w:val="22"/>
          <w:szCs w:val="22"/>
        </w:rPr>
        <w:t xml:space="preserve">Pages 4 to 11 — Story (8 pages): </w:t>
      </w:r>
      <w:r>
        <w:rPr>
          <w:rFonts w:ascii="Calibri" w:cs="Calibri" w:eastAsia="Calibri" w:hAnsi="Calibri"/>
          <w:color w:val="333333"/>
          <w:sz w:val="22"/>
          <w:szCs w:val="22"/>
        </w:rPr>
        <w:t xml:space="preserve">Text on top (~25% of page), illustration below (~75%). Font sizes decrease from 24pt at Level 1 to 14pt at Level 6.</w:t>
      </w:r>
    </w:p>
    <w:p>
      <w:pPr>
        <w:spacing w:after="120"/>
      </w:pPr>
      <w:r>
        <w:rPr>
          <w:rFonts w:ascii="Calibri" w:cs="Calibri" w:eastAsia="Calibri" w:hAnsi="Calibri"/>
          <w:b/>
          <w:bCs/>
          <w:color w:val="333333"/>
          <w:sz w:val="22"/>
          <w:szCs w:val="22"/>
        </w:rPr>
        <w:t xml:space="preserve">Page 12 — Combined Activity: </w:t>
      </w:r>
      <w:r>
        <w:rPr>
          <w:rFonts w:ascii="Calibri" w:cs="Calibri" w:eastAsia="Calibri" w:hAnsi="Calibri"/>
          <w:color w:val="333333"/>
          <w:sz w:val="22"/>
          <w:szCs w:val="22"/>
        </w:rPr>
        <w:t xml:space="preserve">Comprehension questions (retrieval, inference, vocabulary, prediction), a "Can You Read?" word check, and a drawing box.</w:t>
      </w:r>
    </w:p>
    <w:p>
      <w:pPr>
        <w:spacing w:after="120"/>
      </w:pPr>
      <w:r>
        <w:rPr>
          <w:rFonts w:ascii="Calibri" w:cs="Calibri" w:eastAsia="Calibri" w:hAnsi="Calibri"/>
          <w:b/>
          <w:bCs/>
          <w:color w:val="333333"/>
          <w:sz w:val="22"/>
          <w:szCs w:val="22"/>
        </w:rPr>
        <w:t xml:space="preserve">Page 13 — Writing Practice: </w:t>
      </w:r>
      <w:r>
        <w:rPr>
          <w:rFonts w:ascii="Calibri" w:cs="Calibri" w:eastAsia="Calibri" w:hAnsi="Calibri"/>
          <w:color w:val="333333"/>
          <w:sz w:val="22"/>
          <w:szCs w:val="22"/>
        </w:rPr>
        <w:t xml:space="preserve">4-line handwriting system (ascender, x-height, baseline guide, baseline) with trace letters matched to level.</w:t>
      </w:r>
    </w:p>
    <w:p>
      <w:pPr>
        <w:spacing w:after="120"/>
      </w:pPr>
      <w:r>
        <w:rPr>
          <w:rFonts w:ascii="Calibri" w:cs="Calibri" w:eastAsia="Calibri" w:hAnsi="Calibri"/>
          <w:b/>
          <w:bCs/>
          <w:color w:val="333333"/>
          <w:sz w:val="22"/>
          <w:szCs w:val="22"/>
        </w:rPr>
        <w:t xml:space="preserve">Page 14 — Nonsense Words Challenge: </w:t>
      </w:r>
      <w:r>
        <w:rPr>
          <w:rFonts w:ascii="Calibri" w:cs="Calibri" w:eastAsia="Calibri" w:hAnsi="Calibri"/>
          <w:color w:val="333333"/>
          <w:sz w:val="22"/>
          <w:szCs w:val="22"/>
        </w:rPr>
        <w:t xml:space="preserve">CVC pseudo-words for Phonics Screening Check preparation.</w:t>
      </w:r>
    </w:p>
    <w:p>
      <w:pPr>
        <w:spacing w:after="120"/>
      </w:pPr>
      <w:r>
        <w:rPr>
          <w:rFonts w:ascii="Calibri" w:cs="Calibri" w:eastAsia="Calibri" w:hAnsi="Calibri"/>
          <w:b/>
          <w:bCs/>
          <w:color w:val="333333"/>
          <w:sz w:val="22"/>
          <w:szCs w:val="22"/>
        </w:rPr>
        <w:t xml:space="preserve">Page 15 — Reading Star Certificate: </w:t>
      </w:r>
      <w:r>
        <w:rPr>
          <w:rFonts w:ascii="Calibri" w:cs="Calibri" w:eastAsia="Calibri" w:hAnsi="Calibri"/>
          <w:color w:val="333333"/>
          <w:sz w:val="22"/>
          <w:szCs w:val="22"/>
        </w:rPr>
        <w:t xml:space="preserve">Personalised with the child's name and book title.</w:t>
      </w:r>
    </w:p>
    <w:p>
      <w:pPr>
        <w:spacing w:after="120"/>
      </w:pPr>
      <w:r>
        <w:rPr>
          <w:rFonts w:ascii="Calibri" w:cs="Calibri" w:eastAsia="Calibri" w:hAnsi="Calibri"/>
          <w:b/>
          <w:bCs/>
          <w:color w:val="333333"/>
          <w:sz w:val="22"/>
          <w:szCs w:val="22"/>
        </w:rPr>
        <w:t xml:space="preserve">Page 16 — Back Cover: </w:t>
      </w:r>
      <w:r>
        <w:rPr>
          <w:rFonts w:ascii="Calibri" w:cs="Calibri" w:eastAsia="Calibri" w:hAnsi="Calibri"/>
          <w:color w:val="333333"/>
          <w:sz w:val="22"/>
          <w:szCs w:val="22"/>
        </w:rPr>
        <w:t xml:space="preserve">Brand information and 6-level series grid showing all available titles.</w:t>
      </w:r>
    </w:p>
    <w:p>
      <w:pPr>
        <w:spacing w:after="80"/>
      </w:pPr>
    </w:p>
    <w:p>
      <w:pPr>
        <w:spacing w:after="120"/>
      </w:pPr>
      <w:r>
        <w:rPr>
          <w:rFonts w:ascii="Calibri" w:cs="Calibri" w:eastAsia="Calibri" w:hAnsi="Calibri"/>
          <w:color w:val="333333"/>
          <w:sz w:val="22"/>
          <w:szCs w:val="22"/>
        </w:rPr>
        <w:t xml:space="preserve">The HTML/CSS template (book.html) is fully built and renders through Playwright/Chromium to produce print-ready A5 PDFs. The Andika font (SIL International) is used throughout for its single-storey 'a' and 'g', which are standard for early readers.</w:t>
      </w:r>
    </w:p>
    <w:p>
      <w:r>
        <w:br w:type="page"/>
      </w:r>
    </w:p>
    <w:p>
      <w:pPr>
        <w:pStyle w:val="Heading1"/>
      </w:pPr>
      <w:r>
        <w:t xml:space="preserve">Project Status</w:t>
      </w:r>
    </w:p>
    <w:p>
      <w:pPr>
        <w:spacing w:after="120"/>
      </w:pPr>
      <w:r>
        <w:rPr>
          <w:rFonts w:ascii="Calibri" w:cs="Calibri" w:eastAsia="Calibri" w:hAnsi="Calibri"/>
          <w:color w:val="333333"/>
          <w:sz w:val="22"/>
          <w:szCs w:val="22"/>
        </w:rPr>
        <w:t xml:space="preserve">The table below shows the current state of each major component as of February 2026:</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426"/>
        <w:gridCol w:w="1800"/>
      </w:tblGrid>
      <w:tr>
        <w:tc>
          <w:tcPr>
            <w:tcW w:type="dxa" w:w="2800"/>
            <w:tcBorders>
              <w:top w:val="single" w:color="DEE2E6" w:sz="1"/>
              <w:left w:val="single" w:color="DEE2E6" w:sz="1"/>
              <w:bottom w:val="single" w:color="DEE2E6" w:sz="1"/>
              <w:right w:val="single" w:color="DEE2E6"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4426"/>
            <w:tcBorders>
              <w:top w:val="single" w:color="DEE2E6" w:sz="1"/>
              <w:left w:val="single" w:color="DEE2E6" w:sz="1"/>
              <w:bottom w:val="single" w:color="DEE2E6" w:sz="1"/>
              <w:right w:val="single" w:color="DEE2E6"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800"/>
            <w:tcBorders>
              <w:top w:val="single" w:color="DEE2E6" w:sz="1"/>
              <w:left w:val="single" w:color="DEE2E6" w:sz="1"/>
              <w:bottom w:val="single" w:color="DEE2E6" w:sz="1"/>
              <w:right w:val="single" w:color="DEE2E6" w:sz="1"/>
            </w:tcBorders>
            <w:shd w:fill="1E2761"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dxa" w:w="2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Word Banks</w:t>
            </w:r>
          </w:p>
        </w:tc>
        <w:tc>
          <w:tcPr>
            <w:tcW w:type="dxa" w:w="4426"/>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color w:val="64748B"/>
                <w:sz w:val="20"/>
                <w:szCs w:val="20"/>
              </w:rPr>
              <w:t xml:space="preserve">6 levels, ~1,000+ decodable words + tricky words</w:t>
            </w:r>
          </w:p>
        </w:tc>
        <w:tc>
          <w:tcPr>
            <w:tcW w:type="dxa" w:w="1800"/>
            <w:tcBorders>
              <w:top w:val="single" w:color="DEE2E6" w:sz="1"/>
              <w:left w:val="single" w:color="DEE2E6" w:sz="1"/>
              <w:bottom w:val="single" w:color="DEE2E6" w:sz="1"/>
              <w:right w:val="single" w:color="DEE2E6" w:sz="1"/>
            </w:tcBorders>
            <w:shd w:fill="DCFCE7" w:val="clear"/>
            <w:tcMar>
              <w:top w:type="dxa" w:w="80"/>
              <w:left w:type="dxa" w:w="120"/>
              <w:bottom w:type="dxa" w:w="80"/>
              <w:right w:type="dxa" w:w="120"/>
            </w:tcMar>
            <w:vAlign w:val="center"/>
          </w:tcPr>
          <w:p>
            <w:pPr>
              <w:jc w:val="center"/>
            </w:pPr>
            <w:r>
              <w:rPr>
                <w:rFonts w:ascii="Calibri" w:cs="Calibri" w:eastAsia="Calibri" w:hAnsi="Calibri"/>
                <w:b/>
                <w:bCs/>
                <w:color w:val="166534"/>
                <w:sz w:val="20"/>
                <w:szCs w:val="20"/>
              </w:rPr>
              <w:t xml:space="preserve">Complete</w:t>
            </w:r>
          </w:p>
        </w:tc>
      </w:tr>
      <w:tr>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b/>
                <w:bCs/>
                <w:color w:val="333333"/>
                <w:sz w:val="20"/>
                <w:szCs w:val="20"/>
              </w:rPr>
              <w:t xml:space="preserve">Story Templates</w:t>
            </w:r>
          </w:p>
        </w:tc>
        <w:tc>
          <w:tcPr>
            <w:tcW w:type="dxa" w:w="4426"/>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color w:val="64748B"/>
                <w:sz w:val="20"/>
                <w:szCs w:val="20"/>
              </w:rPr>
              <w:t xml:space="preserve">10 templates with JSON structure, scenes, illustration briefs</w:t>
            </w:r>
          </w:p>
        </w:tc>
        <w:tc>
          <w:tcPr>
            <w:tcW w:type="dxa" w:w="1800"/>
            <w:tcBorders>
              <w:top w:val="single" w:color="DEE2E6" w:sz="1"/>
              <w:left w:val="single" w:color="DEE2E6" w:sz="1"/>
              <w:bottom w:val="single" w:color="DEE2E6" w:sz="1"/>
              <w:right w:val="single" w:color="DEE2E6" w:sz="1"/>
            </w:tcBorders>
            <w:shd w:fill="DCFCE7" w:val="clear"/>
            <w:tcMar>
              <w:top w:type="dxa" w:w="80"/>
              <w:left w:type="dxa" w:w="120"/>
              <w:bottom w:type="dxa" w:w="80"/>
              <w:right w:type="dxa" w:w="120"/>
            </w:tcMar>
            <w:vAlign w:val="center"/>
          </w:tcPr>
          <w:p>
            <w:pPr>
              <w:jc w:val="center"/>
            </w:pPr>
            <w:r>
              <w:rPr>
                <w:rFonts w:ascii="Calibri" w:cs="Calibri" w:eastAsia="Calibri" w:hAnsi="Calibri"/>
                <w:b/>
                <w:bCs/>
                <w:color w:val="166534"/>
                <w:sz w:val="20"/>
                <w:szCs w:val="20"/>
              </w:rPr>
              <w:t xml:space="preserve">Complete</w:t>
            </w:r>
          </w:p>
        </w:tc>
      </w:tr>
      <w:tr>
        <w:tc>
          <w:tcPr>
            <w:tcW w:type="dxa" w:w="2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Book Template</w:t>
            </w:r>
          </w:p>
        </w:tc>
        <w:tc>
          <w:tcPr>
            <w:tcW w:type="dxa" w:w="4426"/>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color w:val="64748B"/>
                <w:sz w:val="20"/>
                <w:szCs w:val="20"/>
              </w:rPr>
              <w:t xml:space="preserve">16-page HTML/CSS (Jinja2 + Playwright)</w:t>
            </w:r>
          </w:p>
        </w:tc>
        <w:tc>
          <w:tcPr>
            <w:tcW w:type="dxa" w:w="1800"/>
            <w:tcBorders>
              <w:top w:val="single" w:color="DEE2E6" w:sz="1"/>
              <w:left w:val="single" w:color="DEE2E6" w:sz="1"/>
              <w:bottom w:val="single" w:color="DEE2E6" w:sz="1"/>
              <w:right w:val="single" w:color="DEE2E6" w:sz="1"/>
            </w:tcBorders>
            <w:shd w:fill="DCFCE7" w:val="clear"/>
            <w:tcMar>
              <w:top w:type="dxa" w:w="80"/>
              <w:left w:type="dxa" w:w="120"/>
              <w:bottom w:type="dxa" w:w="80"/>
              <w:right w:type="dxa" w:w="120"/>
            </w:tcMar>
            <w:vAlign w:val="center"/>
          </w:tcPr>
          <w:p>
            <w:pPr>
              <w:jc w:val="center"/>
            </w:pPr>
            <w:r>
              <w:rPr>
                <w:rFonts w:ascii="Calibri" w:cs="Calibri" w:eastAsia="Calibri" w:hAnsi="Calibri"/>
                <w:b/>
                <w:bCs/>
                <w:color w:val="166534"/>
                <w:sz w:val="20"/>
                <w:szCs w:val="20"/>
              </w:rPr>
              <w:t xml:space="preserve">Complete</w:t>
            </w:r>
          </w:p>
        </w:tc>
      </w:tr>
      <w:tr>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b/>
                <w:bCs/>
                <w:color w:val="333333"/>
                <w:sz w:val="20"/>
                <w:szCs w:val="20"/>
              </w:rPr>
              <w:t xml:space="preserve">PDF Generation</w:t>
            </w:r>
          </w:p>
        </w:tc>
        <w:tc>
          <w:tcPr>
            <w:tcW w:type="dxa" w:w="4426"/>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color w:val="64748B"/>
                <w:sz w:val="20"/>
                <w:szCs w:val="20"/>
              </w:rPr>
              <w:t xml:space="preserve">Jinja2 → Playwright → A5 PDF pipeline</w:t>
            </w:r>
          </w:p>
        </w:tc>
        <w:tc>
          <w:tcPr>
            <w:tcW w:type="dxa" w:w="1800"/>
            <w:tcBorders>
              <w:top w:val="single" w:color="DEE2E6" w:sz="1"/>
              <w:left w:val="single" w:color="DEE2E6" w:sz="1"/>
              <w:bottom w:val="single" w:color="DEE2E6" w:sz="1"/>
              <w:right w:val="single" w:color="DEE2E6" w:sz="1"/>
            </w:tcBorders>
            <w:shd w:fill="DBEAFE" w:val="clear"/>
            <w:tcMar>
              <w:top w:type="dxa" w:w="80"/>
              <w:left w:type="dxa" w:w="120"/>
              <w:bottom w:type="dxa" w:w="80"/>
              <w:right w:type="dxa" w:w="120"/>
            </w:tcMar>
            <w:vAlign w:val="center"/>
          </w:tcPr>
          <w:p>
            <w:pPr>
              <w:jc w:val="center"/>
            </w:pPr>
            <w:r>
              <w:rPr>
                <w:rFonts w:ascii="Calibri" w:cs="Calibri" w:eastAsia="Calibri" w:hAnsi="Calibri"/>
                <w:b/>
                <w:bCs/>
                <w:color w:val="1E40AF"/>
                <w:sz w:val="20"/>
                <w:szCs w:val="20"/>
              </w:rPr>
              <w:t xml:space="preserve">Working</w:t>
            </w:r>
          </w:p>
        </w:tc>
      </w:tr>
      <w:tr>
        <w:tc>
          <w:tcPr>
            <w:tcW w:type="dxa" w:w="2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Story Text Generation</w:t>
            </w:r>
          </w:p>
        </w:tc>
        <w:tc>
          <w:tcPr>
            <w:tcW w:type="dxa" w:w="4426"/>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color w:val="64748B"/>
                <w:sz w:val="20"/>
                <w:szCs w:val="20"/>
              </w:rPr>
              <w:t xml:space="preserve">Claude API + retry validation + quality gate</w:t>
            </w:r>
          </w:p>
        </w:tc>
        <w:tc>
          <w:tcPr>
            <w:tcW w:type="dxa" w:w="1800"/>
            <w:tcBorders>
              <w:top w:val="single" w:color="DEE2E6" w:sz="1"/>
              <w:left w:val="single" w:color="DEE2E6" w:sz="1"/>
              <w:bottom w:val="single" w:color="DEE2E6" w:sz="1"/>
              <w:right w:val="single" w:color="DEE2E6" w:sz="1"/>
            </w:tcBorders>
            <w:shd w:fill="FEF3C7" w:val="clear"/>
            <w:tcMar>
              <w:top w:type="dxa" w:w="80"/>
              <w:left w:type="dxa" w:w="120"/>
              <w:bottom w:type="dxa" w:w="80"/>
              <w:right w:type="dxa" w:w="120"/>
            </w:tcMar>
            <w:vAlign w:val="center"/>
          </w:tcPr>
          <w:p>
            <w:pPr>
              <w:jc w:val="center"/>
            </w:pPr>
            <w:r>
              <w:rPr>
                <w:rFonts w:ascii="Calibri" w:cs="Calibri" w:eastAsia="Calibri" w:hAnsi="Calibri"/>
                <w:b/>
                <w:bCs/>
                <w:color w:val="92400E"/>
                <w:sz w:val="20"/>
                <w:szCs w:val="20"/>
              </w:rPr>
              <w:t xml:space="preserve">Code Exists</w:t>
            </w:r>
          </w:p>
        </w:tc>
      </w:tr>
      <w:tr>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b/>
                <w:bCs/>
                <w:color w:val="333333"/>
                <w:sz w:val="20"/>
                <w:szCs w:val="20"/>
              </w:rPr>
              <w:t xml:space="preserve">Assessment Design</w:t>
            </w:r>
          </w:p>
        </w:tc>
        <w:tc>
          <w:tcPr>
            <w:tcW w:type="dxa" w:w="4426"/>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color w:val="64748B"/>
                <w:sz w:val="20"/>
                <w:szCs w:val="20"/>
              </w:rPr>
              <w:t xml:space="preserve">4-stage adaptive diagnostic algorithm</w:t>
            </w:r>
          </w:p>
        </w:tc>
        <w:tc>
          <w:tcPr>
            <w:tcW w:type="dxa" w:w="1800"/>
            <w:tcBorders>
              <w:top w:val="single" w:color="DEE2E6" w:sz="1"/>
              <w:left w:val="single" w:color="DEE2E6" w:sz="1"/>
              <w:bottom w:val="single" w:color="DEE2E6" w:sz="1"/>
              <w:right w:val="single" w:color="DEE2E6" w:sz="1"/>
            </w:tcBorders>
            <w:shd w:fill="F3E8FF" w:val="clear"/>
            <w:tcMar>
              <w:top w:type="dxa" w:w="80"/>
              <w:left w:type="dxa" w:w="120"/>
              <w:bottom w:type="dxa" w:w="80"/>
              <w:right w:type="dxa" w:w="120"/>
            </w:tcMar>
            <w:vAlign w:val="center"/>
          </w:tcPr>
          <w:p>
            <w:pPr>
              <w:jc w:val="center"/>
            </w:pPr>
            <w:r>
              <w:rPr>
                <w:rFonts w:ascii="Calibri" w:cs="Calibri" w:eastAsia="Calibri" w:hAnsi="Calibri"/>
                <w:b/>
                <w:bCs/>
                <w:color w:val="6B21A8"/>
                <w:sz w:val="20"/>
                <w:szCs w:val="20"/>
              </w:rPr>
              <w:t xml:space="preserve">Designed</w:t>
            </w:r>
          </w:p>
        </w:tc>
      </w:tr>
      <w:tr>
        <w:tc>
          <w:tcPr>
            <w:tcW w:type="dxa" w:w="2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Frontend</w:t>
            </w:r>
          </w:p>
        </w:tc>
        <w:tc>
          <w:tcPr>
            <w:tcW w:type="dxa" w:w="4426"/>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color w:val="64748B"/>
                <w:sz w:val="20"/>
                <w:szCs w:val="20"/>
              </w:rPr>
              <w:t xml:space="preserve">React + Vite + Tailwind (components stubbed)</w:t>
            </w:r>
          </w:p>
        </w:tc>
        <w:tc>
          <w:tcPr>
            <w:tcW w:type="dxa" w:w="1800"/>
            <w:tcBorders>
              <w:top w:val="single" w:color="DEE2E6" w:sz="1"/>
              <w:left w:val="single" w:color="DEE2E6" w:sz="1"/>
              <w:bottom w:val="single" w:color="DEE2E6" w:sz="1"/>
              <w:right w:val="single" w:color="DEE2E6" w:sz="1"/>
            </w:tcBorders>
            <w:shd w:fill="FEF3C7" w:val="clear"/>
            <w:tcMar>
              <w:top w:type="dxa" w:w="80"/>
              <w:left w:type="dxa" w:w="120"/>
              <w:bottom w:type="dxa" w:w="80"/>
              <w:right w:type="dxa" w:w="120"/>
            </w:tcMar>
            <w:vAlign w:val="center"/>
          </w:tcPr>
          <w:p>
            <w:pPr>
              <w:jc w:val="center"/>
            </w:pPr>
            <w:r>
              <w:rPr>
                <w:rFonts w:ascii="Calibri" w:cs="Calibri" w:eastAsia="Calibri" w:hAnsi="Calibri"/>
                <w:b/>
                <w:bCs/>
                <w:color w:val="92400E"/>
                <w:sz w:val="20"/>
                <w:szCs w:val="20"/>
              </w:rPr>
              <w:t xml:space="preserve">Skeleton</w:t>
            </w:r>
          </w:p>
        </w:tc>
      </w:tr>
      <w:tr>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b/>
                <w:bCs/>
                <w:color w:val="333333"/>
                <w:sz w:val="20"/>
                <w:szCs w:val="20"/>
              </w:rPr>
              <w:t xml:space="preserve">Backend</w:t>
            </w:r>
          </w:p>
        </w:tc>
        <w:tc>
          <w:tcPr>
            <w:tcW w:type="dxa" w:w="4426"/>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Calibri" w:cs="Calibri" w:eastAsia="Calibri" w:hAnsi="Calibri"/>
                <w:color w:val="64748B"/>
                <w:sz w:val="20"/>
                <w:szCs w:val="20"/>
              </w:rPr>
              <w:t xml:space="preserve">Express Stripe endpoint + FastAPI endpoints</w:t>
            </w:r>
          </w:p>
        </w:tc>
        <w:tc>
          <w:tcPr>
            <w:tcW w:type="dxa" w:w="1800"/>
            <w:tcBorders>
              <w:top w:val="single" w:color="DEE2E6" w:sz="1"/>
              <w:left w:val="single" w:color="DEE2E6" w:sz="1"/>
              <w:bottom w:val="single" w:color="DEE2E6" w:sz="1"/>
              <w:right w:val="single" w:color="DEE2E6" w:sz="1"/>
            </w:tcBorders>
            <w:shd w:fill="FEF3C7" w:val="clear"/>
            <w:tcMar>
              <w:top w:type="dxa" w:w="80"/>
              <w:left w:type="dxa" w:w="120"/>
              <w:bottom w:type="dxa" w:w="80"/>
              <w:right w:type="dxa" w:w="120"/>
            </w:tcMar>
            <w:vAlign w:val="center"/>
          </w:tcPr>
          <w:p>
            <w:pPr>
              <w:jc w:val="center"/>
            </w:pPr>
            <w:r>
              <w:rPr>
                <w:rFonts w:ascii="Calibri" w:cs="Calibri" w:eastAsia="Calibri" w:hAnsi="Calibri"/>
                <w:b/>
                <w:bCs/>
                <w:color w:val="92400E"/>
                <w:sz w:val="20"/>
                <w:szCs w:val="20"/>
              </w:rPr>
              <w:t xml:space="preserve">Skeleton</w:t>
            </w:r>
          </w:p>
        </w:tc>
      </w:tr>
      <w:tr>
        <w:tc>
          <w:tcPr>
            <w:tcW w:type="dxa" w:w="2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b/>
                <w:bCs/>
                <w:color w:val="333333"/>
                <w:sz w:val="20"/>
                <w:szCs w:val="20"/>
              </w:rPr>
              <w:t xml:space="preserve">Image Generation</w:t>
            </w:r>
          </w:p>
        </w:tc>
        <w:tc>
          <w:tcPr>
            <w:tcW w:type="dxa" w:w="4426"/>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Calibri" w:cs="Calibri" w:eastAsia="Calibri" w:hAnsi="Calibri"/>
                <w:color w:val="64748B"/>
                <w:sz w:val="20"/>
                <w:szCs w:val="20"/>
              </w:rPr>
              <w:t xml:space="preserve">Placeholder system (DALL-E 3 planned)</w:t>
            </w:r>
          </w:p>
        </w:tc>
        <w:tc>
          <w:tcPr>
            <w:tcW w:type="dxa" w:w="1800"/>
            <w:tcBorders>
              <w:top w:val="single" w:color="DEE2E6" w:sz="1"/>
              <w:left w:val="single" w:color="DEE2E6" w:sz="1"/>
              <w:bottom w:val="single" w:color="DEE2E6" w:sz="1"/>
              <w:right w:val="single" w:color="DEE2E6" w:sz="1"/>
            </w:tcBorders>
            <w:shd w:fill="FEE2E2" w:val="clear"/>
            <w:tcMar>
              <w:top w:type="dxa" w:w="80"/>
              <w:left w:type="dxa" w:w="120"/>
              <w:bottom w:type="dxa" w:w="80"/>
              <w:right w:type="dxa" w:w="120"/>
            </w:tcMar>
            <w:vAlign w:val="center"/>
          </w:tcPr>
          <w:p>
            <w:pPr>
              <w:jc w:val="center"/>
            </w:pPr>
            <w:r>
              <w:rPr>
                <w:rFonts w:ascii="Calibri" w:cs="Calibri" w:eastAsia="Calibri" w:hAnsi="Calibri"/>
                <w:b/>
                <w:bCs/>
                <w:color w:val="991B1B"/>
                <w:sz w:val="20"/>
                <w:szCs w:val="20"/>
              </w:rPr>
              <w:t xml:space="preserve">Not Started</w:t>
            </w:r>
          </w:p>
        </w:tc>
      </w:tr>
    </w:tbl>
    <w:p>
      <w:r>
        <w:br w:type="page"/>
      </w:r>
    </w:p>
    <w:p>
      <w:pPr>
        <w:pStyle w:val="Heading1"/>
      </w:pPr>
      <w:r>
        <w:t xml:space="preserve">Technical Architecture</w:t>
      </w:r>
    </w:p>
    <w:p>
      <w:pPr>
        <w:spacing w:after="80"/>
      </w:pPr>
    </w:p>
    <w:p>
      <w:pPr>
        <w:pStyle w:val="Heading2"/>
        <w:spacing w:after="60"/>
      </w:pPr>
      <w:r>
        <w:t xml:space="preserve">Generation Pipeline</w:t>
      </w:r>
    </w:p>
    <w:p>
      <w:pPr>
        <w:spacing w:after="120"/>
      </w:pPr>
      <w:r>
        <w:rPr>
          <w:rFonts w:ascii="Calibri" w:cs="Calibri" w:eastAsia="Calibri" w:hAnsi="Calibri"/>
          <w:color w:val="333333"/>
          <w:sz w:val="22"/>
          <w:szCs w:val="22"/>
        </w:rPr>
        <w:t xml:space="preserve">Parent Input → Story Selection → Text Generation (Claude API) → Quality Gate → Image Generation → PDF Assembly</w:t>
      </w:r>
    </w:p>
    <w:p>
      <w:pPr>
        <w:spacing w:after="80"/>
      </w:pPr>
    </w:p>
    <w:p>
      <w:pPr>
        <w:spacing w:after="120"/>
      </w:pPr>
      <w:r>
        <w:rPr>
          <w:rFonts w:ascii="Calibri" w:cs="Calibri" w:eastAsia="Calibri" w:hAnsi="Calibri"/>
          <w:b/>
          <w:bCs/>
          <w:color w:val="333333"/>
          <w:sz w:val="22"/>
          <w:szCs w:val="22"/>
        </w:rPr>
        <w:t xml:space="preserve">Story generation: </w:t>
      </w:r>
      <w:r>
        <w:rPr>
          <w:rFonts w:ascii="Calibri" w:cs="Calibri" w:eastAsia="Calibri" w:hAnsi="Calibri"/>
          <w:color w:val="333333"/>
          <w:sz w:val="22"/>
          <w:szCs w:val="22"/>
        </w:rPr>
        <w:t xml:space="preserve">The Claude API generates constrained text using the word bank and tricky word lists for the selected level. A quality gate validates every word in the output, rejecting any story that contains words outside the permitted set. Failed stories are regenerated with adjusted prompts.</w:t>
      </w:r>
    </w:p>
    <w:p>
      <w:pPr>
        <w:spacing w:after="80"/>
      </w:pPr>
    </w:p>
    <w:p>
      <w:pPr>
        <w:spacing w:after="120"/>
      </w:pPr>
      <w:r>
        <w:rPr>
          <w:rFonts w:ascii="Calibri" w:cs="Calibri" w:eastAsia="Calibri" w:hAnsi="Calibri"/>
          <w:b/>
          <w:bCs/>
          <w:color w:val="333333"/>
          <w:sz w:val="22"/>
          <w:szCs w:val="22"/>
        </w:rPr>
        <w:t xml:space="preserve">PDF pipeline: </w:t>
      </w:r>
      <w:r>
        <w:rPr>
          <w:rFonts w:ascii="Calibri" w:cs="Calibri" w:eastAsia="Calibri" w:hAnsi="Calibri"/>
          <w:color w:val="333333"/>
          <w:sz w:val="22"/>
          <w:szCs w:val="22"/>
        </w:rPr>
        <w:t xml:space="preserve">generate_book.py renders a Jinja2 template (book.html) with the story data, then Playwright/Chromium captures each page as an A5 PDF. The template handles all 16 page types with embedded CSS.</w:t>
      </w:r>
    </w:p>
    <w:p>
      <w:pPr>
        <w:spacing w:after="120"/>
      </w:pPr>
    </w:p>
    <w:p>
      <w:pPr>
        <w:pStyle w:val="Heading2"/>
        <w:spacing w:after="60"/>
      </w:pPr>
      <w:r>
        <w:t xml:space="preserve">Web Application</w:t>
      </w:r>
    </w:p>
    <w:p>
      <w:pPr>
        <w:spacing w:after="120"/>
      </w:pPr>
      <w:r>
        <w:rPr>
          <w:rFonts w:ascii="Calibri" w:cs="Calibri" w:eastAsia="Calibri" w:hAnsi="Calibri"/>
          <w:b/>
          <w:bCs/>
          <w:color w:val="333333"/>
          <w:sz w:val="22"/>
          <w:szCs w:val="22"/>
        </w:rPr>
        <w:t xml:space="preserve">Frontend: </w:t>
      </w:r>
      <w:r>
        <w:rPr>
          <w:rFonts w:ascii="Calibri" w:cs="Calibri" w:eastAsia="Calibri" w:hAnsi="Calibri"/>
          <w:color w:val="333333"/>
          <w:sz w:val="22"/>
          <w:szCs w:val="22"/>
        </w:rPr>
        <w:t xml:space="preserve">React + Vite + Tailwind CSS with Framer Motion animations. Components include LandingHero (name input + CTA), PricingCards (3-tier Stripe checkout), and assessment funnel pages.</w:t>
      </w:r>
    </w:p>
    <w:p>
      <w:pPr>
        <w:spacing w:after="80"/>
      </w:pPr>
    </w:p>
    <w:p>
      <w:pPr>
        <w:spacing w:after="120"/>
      </w:pPr>
      <w:r>
        <w:rPr>
          <w:rFonts w:ascii="Calibri" w:cs="Calibri" w:eastAsia="Calibri" w:hAnsi="Calibri"/>
          <w:b/>
          <w:bCs/>
          <w:color w:val="333333"/>
          <w:sz w:val="22"/>
          <w:szCs w:val="22"/>
        </w:rPr>
        <w:t xml:space="preserve">Backend: </w:t>
      </w:r>
      <w:r>
        <w:rPr>
          <w:rFonts w:ascii="Calibri" w:cs="Calibri" w:eastAsia="Calibri" w:hAnsi="Calibri"/>
          <w:color w:val="333333"/>
          <w:sz w:val="22"/>
          <w:szCs w:val="22"/>
        </w:rPr>
        <w:t xml:space="preserve">FastAPI (Python) handles book generation endpoints. Express.js (Node) manages Stripe checkout sessions. SQLite for MVP data storage.</w:t>
      </w:r>
    </w:p>
    <w:p>
      <w:pPr>
        <w:spacing w:after="80"/>
      </w:pPr>
    </w:p>
    <w:p>
      <w:pPr>
        <w:spacing w:after="120"/>
      </w:pPr>
      <w:r>
        <w:rPr>
          <w:rFonts w:ascii="Calibri" w:cs="Calibri" w:eastAsia="Calibri" w:hAnsi="Calibri"/>
          <w:b/>
          <w:bCs/>
          <w:color w:val="333333"/>
          <w:sz w:val="22"/>
          <w:szCs w:val="22"/>
        </w:rPr>
        <w:t xml:space="preserve">Payments: </w:t>
      </w:r>
      <w:r>
        <w:rPr>
          <w:rFonts w:ascii="Calibri" w:cs="Calibri" w:eastAsia="Calibri" w:hAnsi="Calibri"/>
          <w:color w:val="333333"/>
          <w:sz w:val="22"/>
          <w:szCs w:val="22"/>
        </w:rPr>
        <w:t xml:space="preserve">Three tiers — Single Book (£4.99), Level Pack (£29.99, 10 books), Full Programme (£99.99, all 60 books). Stripe handles payment processing with webhook confirmation.</w:t>
      </w:r>
    </w:p>
    <w:p>
      <w:r>
        <w:br w:type="page"/>
      </w:r>
    </w:p>
    <w:p>
      <w:pPr>
        <w:pStyle w:val="Heading1"/>
      </w:pPr>
      <w:r>
        <w:t xml:space="preserve">Assessment Funnel Design</w:t>
      </w:r>
    </w:p>
    <w:p>
      <w:pPr>
        <w:spacing w:after="120"/>
      </w:pPr>
      <w:r>
        <w:rPr>
          <w:rFonts w:ascii="Calibri" w:cs="Calibri" w:eastAsia="Calibri" w:hAnsi="Calibri"/>
          <w:color w:val="333333"/>
          <w:sz w:val="22"/>
          <w:szCs w:val="22"/>
        </w:rPr>
        <w:t xml:space="preserve">A 3 to 5 minute adaptive diagnostic assessment determines each child's reading level before recommending books. The funnel doubles as a lead generation tool: parents complete the free assessment, receive their child's level, and are offered free templates with paid personalised books as an upsell.</w:t>
      </w:r>
    </w:p>
    <w:p>
      <w:pPr>
        <w:spacing w:after="80"/>
      </w:pPr>
    </w:p>
    <w:p>
      <w:pPr>
        <w:pStyle w:val="Heading3"/>
      </w:pPr>
      <w:r>
        <w:t xml:space="preserve">Stage 1: Sound Recognition</w:t>
      </w:r>
    </w:p>
    <w:p>
      <w:pPr>
        <w:spacing w:after="120"/>
      </w:pPr>
      <w:r>
        <w:rPr>
          <w:rFonts w:ascii="Calibri" w:cs="Calibri" w:eastAsia="Calibri" w:hAnsi="Calibri"/>
          <w:color w:val="333333"/>
          <w:sz w:val="22"/>
          <w:szCs w:val="22"/>
        </w:rPr>
        <w:t xml:space="preserve">Children identify graphemes they recognise. Adaptive: starts with Level 1 sounds, advances if accuracy is high, stops when accuracy drops below threshold.</w:t>
      </w:r>
    </w:p>
    <w:p>
      <w:pPr>
        <w:spacing w:after="60"/>
      </w:pPr>
    </w:p>
    <w:p>
      <w:pPr>
        <w:pStyle w:val="Heading3"/>
      </w:pPr>
      <w:r>
        <w:t xml:space="preserve">Stage 2: Word Reading</w:t>
      </w:r>
    </w:p>
    <w:p>
      <w:pPr>
        <w:spacing w:after="120"/>
      </w:pPr>
      <w:r>
        <w:rPr>
          <w:rFonts w:ascii="Calibri" w:cs="Calibri" w:eastAsia="Calibri" w:hAnsi="Calibri"/>
          <w:color w:val="333333"/>
          <w:sz w:val="22"/>
          <w:szCs w:val="22"/>
        </w:rPr>
        <w:t xml:space="preserve">Children read decodable words aloud (or select from options). Tests words at the level indicated by Stage 1, adjusting up or down based on performance.</w:t>
      </w:r>
    </w:p>
    <w:p>
      <w:pPr>
        <w:spacing w:after="60"/>
      </w:pPr>
    </w:p>
    <w:p>
      <w:pPr>
        <w:pStyle w:val="Heading3"/>
      </w:pPr>
      <w:r>
        <w:t xml:space="preserve">Stage 3: Nonsense Words</w:t>
      </w:r>
    </w:p>
    <w:p>
      <w:pPr>
        <w:spacing w:after="120"/>
      </w:pPr>
      <w:r>
        <w:rPr>
          <w:rFonts w:ascii="Calibri" w:cs="Calibri" w:eastAsia="Calibri" w:hAnsi="Calibri"/>
          <w:color w:val="333333"/>
          <w:sz w:val="22"/>
          <w:szCs w:val="22"/>
        </w:rPr>
        <w:t xml:space="preserve">CVC pseudo-words test pure decoding ability without relying on sight-word memory. Mirrors the format of the UK Phonics Screening Check.</w:t>
      </w:r>
    </w:p>
    <w:p>
      <w:pPr>
        <w:spacing w:after="60"/>
      </w:pPr>
    </w:p>
    <w:p>
      <w:pPr>
        <w:pStyle w:val="Heading3"/>
      </w:pPr>
      <w:r>
        <w:t xml:space="preserve">Stage 4: Tricky Word Recognition</w:t>
      </w:r>
    </w:p>
    <w:p>
      <w:pPr>
        <w:spacing w:after="120"/>
      </w:pPr>
      <w:r>
        <w:rPr>
          <w:rFonts w:ascii="Calibri" w:cs="Calibri" w:eastAsia="Calibri" w:hAnsi="Calibri"/>
          <w:color w:val="333333"/>
          <w:sz w:val="22"/>
          <w:szCs w:val="22"/>
        </w:rPr>
        <w:t xml:space="preserve">Tests exception words at the determined level to confirm placement. The final level recommendation combines all four stages with confidence weighting.</w:t>
      </w:r>
    </w:p>
    <w:p>
      <w:r>
        <w:br w:type="page"/>
      </w:r>
    </w:p>
    <w:p>
      <w:pPr>
        <w:pStyle w:val="Heading1"/>
      </w:pPr>
      <w:r>
        <w:t xml:space="preserve">What Needs to Happen Next</w:t>
      </w:r>
    </w:p>
    <w:p>
      <w:pPr>
        <w:spacing w:after="120"/>
      </w:pPr>
      <w:r>
        <w:rPr>
          <w:rFonts w:ascii="Calibri" w:cs="Calibri" w:eastAsia="Calibri" w:hAnsi="Calibri"/>
          <w:color w:val="333333"/>
          <w:sz w:val="22"/>
          <w:szCs w:val="22"/>
        </w:rPr>
        <w:t xml:space="preserve">The following roadmap outlines the key priorities organised into three phases:</w:t>
      </w:r>
    </w:p>
    <w:p>
      <w:pPr>
        <w:spacing w:after="80"/>
      </w:pPr>
    </w:p>
    <w:p>
      <w:pPr>
        <w:pBdr>
          <w:left w:val="single" w:color="E84B8A" w:sz="12" w:space="8"/>
        </w:pBdr>
        <w:spacing w:before="240" w:after="80"/>
      </w:pPr>
      <w:r>
        <w:rPr>
          <w:rFonts w:ascii="Georgia" w:cs="Georgia" w:eastAsia="Georgia" w:hAnsi="Georgia"/>
          <w:b/>
          <w:bCs/>
          <w:color w:val="333333"/>
          <w:sz w:val="24"/>
          <w:szCs w:val="24"/>
        </w:rPr>
        <w:t xml:space="preserve">Phase 1: MVP Core</w:t>
      </w:r>
      <w:r>
        <w:rPr>
          <w:rFonts w:ascii="Calibri" w:cs="Calibri" w:eastAsia="Calibri" w:hAnsi="Calibri"/>
          <w:color w:val="64748B"/>
          <w:sz w:val="20"/>
          <w:szCs w:val="20"/>
        </w:rPr>
        <w:t xml:space="preserve">  (Now)</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Integrate Claude API story generation with quality gate</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Add DALL-E 3 image generation (or placeholder illustrations)</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Wire up Stripe checkout to PDF delivery pipeline</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Build assessment funnel frontend (diagnostic quiz)</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Complete free template download flow</w:t>
      </w:r>
    </w:p>
    <w:p>
      <w:pPr>
        <w:spacing w:after="120"/>
      </w:pPr>
    </w:p>
    <w:p>
      <w:pPr>
        <w:pBdr>
          <w:left w:val="single" w:color="3B82F6" w:sz="12" w:space="8"/>
        </w:pBdr>
        <w:spacing w:before="240" w:after="80"/>
      </w:pPr>
      <w:r>
        <w:rPr>
          <w:rFonts w:ascii="Georgia" w:cs="Georgia" w:eastAsia="Georgia" w:hAnsi="Georgia"/>
          <w:b/>
          <w:bCs/>
          <w:color w:val="333333"/>
          <w:sz w:val="24"/>
          <w:szCs w:val="24"/>
        </w:rPr>
        <w:t xml:space="preserve">Phase 2: Launch Ready</w:t>
      </w:r>
      <w:r>
        <w:rPr>
          <w:rFonts w:ascii="Calibri" w:cs="Calibri" w:eastAsia="Calibri" w:hAnsi="Calibri"/>
          <w:color w:val="64748B"/>
          <w:sz w:val="20"/>
          <w:szCs w:val="20"/>
        </w:rPr>
        <w:t xml:space="preserve">  (Month 2-3)</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User authentication and order management</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Email delivery system for purchased PDFs</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Landing page polish and SEO optimisation</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Parent reading guide content finalisation</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Beta testing with 10-20 families</w:t>
      </w:r>
    </w:p>
    <w:p>
      <w:pPr>
        <w:spacing w:after="120"/>
      </w:pPr>
    </w:p>
    <w:p>
      <w:pPr>
        <w:pBdr>
          <w:left w:val="single" w:color="8B5CF6" w:sz="12" w:space="8"/>
        </w:pBdr>
        <w:spacing w:before="240" w:after="80"/>
      </w:pPr>
      <w:r>
        <w:rPr>
          <w:rFonts w:ascii="Georgia" w:cs="Georgia" w:eastAsia="Georgia" w:hAnsi="Georgia"/>
          <w:b/>
          <w:bCs/>
          <w:color w:val="333333"/>
          <w:sz w:val="24"/>
          <w:szCs w:val="24"/>
        </w:rPr>
        <w:t xml:space="preserve">Phase 3: Scale</w:t>
      </w:r>
      <w:r>
        <w:rPr>
          <w:rFonts w:ascii="Calibri" w:cs="Calibri" w:eastAsia="Calibri" w:hAnsi="Calibri"/>
          <w:color w:val="64748B"/>
          <w:sz w:val="20"/>
          <w:szCs w:val="20"/>
        </w:rPr>
        <w:t xml:space="preserve">  (Month 4+)</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Additional story templates beyond the initial 10</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Subscription model for ongoing book delivery</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Teacher/school bulk ordering system</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Analytics dashboard for reading progress</w:t>
      </w:r>
    </w:p>
    <w:p>
      <w:pPr>
        <w:spacing w:after="60"/>
        <w:ind w:left="360"/>
      </w:pPr>
      <w:r>
        <w:rPr>
          <w:rFonts w:ascii="Calibri" w:cs="Calibri" w:eastAsia="Calibri" w:hAnsi="Calibri"/>
          <w:color w:val="64748B"/>
          <w:sz w:val="20"/>
          <w:szCs w:val="20"/>
        </w:rPr>
        <w:t xml:space="preserve">•  </w:t>
      </w:r>
      <w:r>
        <w:rPr>
          <w:rFonts w:ascii="Calibri" w:cs="Calibri" w:eastAsia="Calibri" w:hAnsi="Calibri"/>
          <w:color w:val="333333"/>
          <w:sz w:val="20"/>
          <w:szCs w:val="20"/>
        </w:rPr>
        <w:t xml:space="preserve">Community features and parent reviews</w:t>
      </w:r>
    </w:p>
    <w:p>
      <w:pPr>
        <w:spacing w:after="120"/>
      </w:pPr>
    </w:p>
    <w:p>
      <w:r>
        <w:br w:type="page"/>
      </w:r>
    </w:p>
    <w:p>
      <w:pPr>
        <w:pStyle w:val="Heading1"/>
      </w:pPr>
      <w:r>
        <w:t xml:space="preserve">Key Decisions Required</w:t>
      </w:r>
    </w:p>
    <w:p>
      <w:pPr>
        <w:spacing w:after="80"/>
      </w:pPr>
    </w:p>
    <w:p>
      <w:pPr>
        <w:pStyle w:val="Heading3"/>
      </w:pPr>
      <w:r>
        <w:t xml:space="preserve">Image Generation Strategy</w:t>
      </w:r>
    </w:p>
    <w:p>
      <w:pPr>
        <w:spacing w:after="120"/>
      </w:pPr>
      <w:r>
        <w:rPr>
          <w:rFonts w:ascii="Calibri" w:cs="Calibri" w:eastAsia="Calibri" w:hAnsi="Calibri"/>
          <w:color w:val="333333"/>
          <w:sz w:val="22"/>
          <w:szCs w:val="22"/>
        </w:rPr>
        <w:t xml:space="preserve">The current plan uses DALL-E 3 for prototyping, but production illustrations may require a different approach. Options include AI-generated illustrations with a consistent style prompt, commissioning a children's book illustrator for template illustrations, or using a hybrid approach where AI generates initial drafts that are refined by an artist.</w:t>
      </w:r>
    </w:p>
    <w:p>
      <w:pPr>
        <w:spacing w:after="120"/>
      </w:pPr>
    </w:p>
    <w:p>
      <w:pPr>
        <w:pStyle w:val="Heading3"/>
      </w:pPr>
      <w:r>
        <w:t xml:space="preserve">Assessment Delivery Method</w:t>
      </w:r>
    </w:p>
    <w:p>
      <w:pPr>
        <w:spacing w:after="120"/>
      </w:pPr>
      <w:r>
        <w:rPr>
          <w:rFonts w:ascii="Calibri" w:cs="Calibri" w:eastAsia="Calibri" w:hAnsi="Calibri"/>
          <w:color w:val="333333"/>
          <w:sz w:val="22"/>
          <w:szCs w:val="22"/>
        </w:rPr>
        <w:t xml:space="preserve">The assessment funnel can be delivered as a fully interactive web application (higher development cost, better UX), a guided questionnaire where parents input observations (faster to build, less accurate), or a combination where the first assessment is guided and subsequent ones are interactive.</w:t>
      </w:r>
    </w:p>
    <w:p>
      <w:pPr>
        <w:spacing w:after="120"/>
      </w:pPr>
    </w:p>
    <w:p>
      <w:pPr>
        <w:pStyle w:val="Heading3"/>
      </w:pPr>
      <w:r>
        <w:t xml:space="preserve">Launch Market</w:t>
      </w:r>
    </w:p>
    <w:p>
      <w:pPr>
        <w:spacing w:after="120"/>
      </w:pPr>
      <w:r>
        <w:rPr>
          <w:rFonts w:ascii="Calibri" w:cs="Calibri" w:eastAsia="Calibri" w:hAnsi="Calibri"/>
          <w:color w:val="333333"/>
          <w:sz w:val="22"/>
          <w:szCs w:val="22"/>
        </w:rPr>
        <w:t xml:space="preserve">The initial target market is UK-based parents and schools (Letters and Sounds alignment). Expansion to international markets would require mapping to local phonics curricula. The Qatar-based operation means considering both UK and Middle East markets for English language education.</w:t>
      </w:r>
    </w:p>
    <w:p>
      <w:pPr>
        <w:spacing w:after="120"/>
      </w:pPr>
    </w:p>
    <w:p>
      <w:pPr>
        <w:pStyle w:val="Heading3"/>
      </w:pPr>
      <w:r>
        <w:t xml:space="preserve">Pricing Validation</w:t>
      </w:r>
    </w:p>
    <w:p>
      <w:pPr>
        <w:spacing w:after="120"/>
      </w:pPr>
      <w:r>
        <w:rPr>
          <w:rFonts w:ascii="Calibri" w:cs="Calibri" w:eastAsia="Calibri" w:hAnsi="Calibri"/>
          <w:color w:val="333333"/>
          <w:sz w:val="22"/>
          <w:szCs w:val="22"/>
        </w:rPr>
        <w:t xml:space="preserve">The current pricing (Single Book at £4.99, Level Pack at £29.99, Full Programme at £99.99) needs market validation. Consider running a pre-launch survey or offering early-bird pricing to test conversion rates before committing to the final pricing structure.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6"/>
        <w:szCs w:val="16"/>
      </w:rPr>
      <w:t xml:space="preserve">Prepared for Lynden Cooke</w:t>
    </w:r>
    <w:r>
      <w:rPr>
        <w:rFonts w:ascii="Calibri" w:cs="Calibri" w:eastAsia="Calibri" w:hAnsi="Calibri"/>
        <w:color w:val="64748B"/>
        <w:sz w:val="16"/>
        <w:szCs w:val="16"/>
      </w:rPr>
      <w:t xml:space="preserve">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B8A" w:sz="2" w:space="4"/>
      </w:pBdr>
    </w:pPr>
    <w:r>
      <w:rPr>
        <w:rFonts w:ascii="Georgia" w:cs="Georgia" w:eastAsia="Georgia" w:hAnsi="Georgia"/>
        <w:b/>
        <w:bCs/>
        <w:color w:val="1E2761"/>
        <w:sz w:val="18"/>
        <w:szCs w:val="18"/>
      </w:rPr>
      <w:t xml:space="preserve">MyPhonicsBooks</w:t>
    </w:r>
    <w:r>
      <w:rPr>
        <w:rFonts w:ascii="Calibri" w:cs="Calibri" w:eastAsia="Calibri" w:hAnsi="Calibri"/>
        <w:color w:val="64748B"/>
        <w:sz w:val="18"/>
        <w:szCs w:val="18"/>
      </w:rPr>
      <w:t xml:space="preserve">  |  Project Status Report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E2761"/>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E84B8A"/>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2026-02-26T23:31:02.552Z</dcterms:created>
  <dcterms:modified xsi:type="dcterms:W3CDTF">2026-02-26T23:31:02.561Z</dcterms:modified>
</cp:coreProperties>
</file>

<file path=docProps/custom.xml><?xml version="1.0" encoding="utf-8"?>
<Properties xmlns="http://schemas.openxmlformats.org/officeDocument/2006/custom-properties" xmlns:vt="http://schemas.openxmlformats.org/officeDocument/2006/docPropsVTypes"/>
</file>