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862D" w14:textId="7BE91CCA" w:rsidR="0091416B"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Module Code: CS3AM</w:t>
      </w:r>
    </w:p>
    <w:p w14:paraId="2BBE50D5" w14:textId="5D1A431B"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 xml:space="preserve">Assignment Report Title: Stock Analysis of Apple, with </w:t>
      </w:r>
      <w:r w:rsidR="00B26935" w:rsidRPr="007700BE">
        <w:rPr>
          <w:rFonts w:ascii="Times New Roman" w:hAnsi="Times New Roman" w:cs="Times New Roman"/>
        </w:rPr>
        <w:t>time series</w:t>
      </w:r>
      <w:r w:rsidRPr="007700BE">
        <w:rPr>
          <w:rFonts w:ascii="Times New Roman" w:hAnsi="Times New Roman" w:cs="Times New Roman"/>
        </w:rPr>
        <w:t xml:space="preserve"> forecasting</w:t>
      </w:r>
    </w:p>
    <w:p w14:paraId="263FAA37" w14:textId="226A43F1"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Name: Lyndon Fernandes</w:t>
      </w:r>
    </w:p>
    <w:p w14:paraId="33C622E9" w14:textId="3C123EDB"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Student Number: 30000205</w:t>
      </w:r>
    </w:p>
    <w:p w14:paraId="54A7C11B" w14:textId="3E4AADD7" w:rsidR="00123835" w:rsidRPr="007700BE" w:rsidRDefault="00123835" w:rsidP="00123835">
      <w:pPr>
        <w:spacing w:line="276" w:lineRule="auto"/>
        <w:rPr>
          <w:rFonts w:ascii="Times New Roman" w:hAnsi="Times New Roman" w:cs="Times New Roman"/>
        </w:rPr>
      </w:pPr>
      <w:r w:rsidRPr="007700BE">
        <w:rPr>
          <w:rFonts w:ascii="Times New Roman" w:hAnsi="Times New Roman" w:cs="Times New Roman"/>
        </w:rPr>
        <w:t>Date (when work completed): 31/11/2024</w:t>
      </w:r>
    </w:p>
    <w:p w14:paraId="4665EF20" w14:textId="71D3FD78" w:rsidR="00123835" w:rsidRDefault="00123835" w:rsidP="00123835">
      <w:pPr>
        <w:spacing w:line="276" w:lineRule="auto"/>
        <w:rPr>
          <w:rFonts w:ascii="Times New Roman" w:hAnsi="Times New Roman" w:cs="Times New Roman"/>
        </w:rPr>
      </w:pPr>
      <w:r w:rsidRPr="007700BE">
        <w:rPr>
          <w:rFonts w:ascii="Times New Roman" w:hAnsi="Times New Roman" w:cs="Times New Roman"/>
        </w:rPr>
        <w:t>Actual hours spent for assignment: 30</w:t>
      </w:r>
    </w:p>
    <w:p w14:paraId="221ECFC9" w14:textId="77777777" w:rsidR="00CA3872" w:rsidRDefault="00CA3872" w:rsidP="00123835">
      <w:pPr>
        <w:spacing w:line="276" w:lineRule="auto"/>
        <w:rPr>
          <w:rFonts w:ascii="Times New Roman" w:hAnsi="Times New Roman" w:cs="Times New Roman"/>
        </w:rPr>
      </w:pPr>
    </w:p>
    <w:p w14:paraId="32B2CEC2" w14:textId="01BBAE47" w:rsidR="00CA3872" w:rsidRDefault="00045A2F" w:rsidP="00123835">
      <w:pPr>
        <w:spacing w:line="276" w:lineRule="auto"/>
        <w:rPr>
          <w:rFonts w:ascii="Times New Roman" w:hAnsi="Times New Roman" w:cs="Times New Roman"/>
        </w:rPr>
      </w:pPr>
      <w:r>
        <w:rPr>
          <w:rFonts w:ascii="Times New Roman" w:hAnsi="Times New Roman" w:cs="Times New Roman"/>
        </w:rPr>
        <w:t xml:space="preserve">Please read the README.md </w:t>
      </w:r>
      <w:r w:rsidR="00161CF8">
        <w:rPr>
          <w:rFonts w:ascii="Times New Roman" w:hAnsi="Times New Roman" w:cs="Times New Roman"/>
        </w:rPr>
        <w:t>file in the zip file for instructions on file locations.</w:t>
      </w:r>
    </w:p>
    <w:p w14:paraId="31EA10B9" w14:textId="77777777" w:rsidR="00CA3872" w:rsidRDefault="00CA3872" w:rsidP="00123835">
      <w:pPr>
        <w:spacing w:line="276" w:lineRule="auto"/>
        <w:rPr>
          <w:rFonts w:ascii="Times New Roman" w:hAnsi="Times New Roman" w:cs="Times New Roman"/>
        </w:rPr>
      </w:pPr>
    </w:p>
    <w:p w14:paraId="52AC1EF7" w14:textId="77777777" w:rsidR="00CA3872" w:rsidRPr="007700BE" w:rsidRDefault="00CA3872" w:rsidP="00123835">
      <w:pPr>
        <w:spacing w:line="276" w:lineRule="auto"/>
        <w:rPr>
          <w:rFonts w:ascii="Times New Roman" w:hAnsi="Times New Roman" w:cs="Times New Roman"/>
        </w:rPr>
      </w:pPr>
    </w:p>
    <w:sdt>
      <w:sdtPr>
        <w:id w:val="-146434746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CDFDC7B" w14:textId="1D9410FA" w:rsidR="009356B9" w:rsidRDefault="009356B9">
          <w:pPr>
            <w:pStyle w:val="TOCHeading"/>
          </w:pPr>
          <w:r>
            <w:t>Contents</w:t>
          </w:r>
        </w:p>
        <w:p w14:paraId="0DCAD19F" w14:textId="01743DBB" w:rsidR="00450236" w:rsidRDefault="009356B9">
          <w:pPr>
            <w:pStyle w:val="TOC2"/>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499964" w:history="1">
            <w:r w:rsidR="00450236" w:rsidRPr="00577763">
              <w:rPr>
                <w:rStyle w:val="Hyperlink"/>
                <w:rFonts w:ascii="Times New Roman" w:hAnsi="Times New Roman"/>
                <w:noProof/>
              </w:rPr>
              <w:t>Abstrac</w:t>
            </w:r>
            <w:r w:rsidR="00450236" w:rsidRPr="00577763">
              <w:rPr>
                <w:rStyle w:val="Hyperlink"/>
                <w:rFonts w:ascii="Times New Roman" w:hAnsi="Times New Roman"/>
                <w:noProof/>
              </w:rPr>
              <w:t>t</w:t>
            </w:r>
            <w:r w:rsidR="00450236">
              <w:rPr>
                <w:noProof/>
                <w:webHidden/>
              </w:rPr>
              <w:tab/>
            </w:r>
            <w:r w:rsidR="00450236">
              <w:rPr>
                <w:noProof/>
                <w:webHidden/>
              </w:rPr>
              <w:fldChar w:fldCharType="begin"/>
            </w:r>
            <w:r w:rsidR="00450236">
              <w:rPr>
                <w:noProof/>
                <w:webHidden/>
              </w:rPr>
              <w:instrText xml:space="preserve"> PAGEREF _Toc184499964 \h </w:instrText>
            </w:r>
            <w:r w:rsidR="00450236">
              <w:rPr>
                <w:noProof/>
                <w:webHidden/>
              </w:rPr>
            </w:r>
            <w:r w:rsidR="00450236">
              <w:rPr>
                <w:noProof/>
                <w:webHidden/>
              </w:rPr>
              <w:fldChar w:fldCharType="separate"/>
            </w:r>
            <w:r w:rsidR="00450236">
              <w:rPr>
                <w:noProof/>
                <w:webHidden/>
              </w:rPr>
              <w:t>2</w:t>
            </w:r>
            <w:r w:rsidR="00450236">
              <w:rPr>
                <w:noProof/>
                <w:webHidden/>
              </w:rPr>
              <w:fldChar w:fldCharType="end"/>
            </w:r>
          </w:hyperlink>
        </w:p>
        <w:p w14:paraId="38D87EE1" w14:textId="1DFE28B6" w:rsidR="00450236" w:rsidRDefault="00450236">
          <w:pPr>
            <w:pStyle w:val="TOC2"/>
            <w:tabs>
              <w:tab w:val="right" w:leader="dot" w:pos="9016"/>
            </w:tabs>
            <w:rPr>
              <w:rFonts w:cstheme="minorBidi"/>
              <w:noProof/>
              <w:kern w:val="2"/>
              <w:sz w:val="24"/>
              <w:szCs w:val="24"/>
              <w14:ligatures w14:val="standardContextual"/>
            </w:rPr>
          </w:pPr>
          <w:hyperlink w:anchor="_Toc184499965" w:history="1">
            <w:r w:rsidRPr="00577763">
              <w:rPr>
                <w:rStyle w:val="Hyperlink"/>
                <w:rFonts w:ascii="Times New Roman" w:hAnsi="Times New Roman"/>
                <w:noProof/>
              </w:rPr>
              <w:t>Exploratory data analysis</w:t>
            </w:r>
            <w:r>
              <w:rPr>
                <w:noProof/>
                <w:webHidden/>
              </w:rPr>
              <w:tab/>
            </w:r>
            <w:r>
              <w:rPr>
                <w:noProof/>
                <w:webHidden/>
              </w:rPr>
              <w:fldChar w:fldCharType="begin"/>
            </w:r>
            <w:r>
              <w:rPr>
                <w:noProof/>
                <w:webHidden/>
              </w:rPr>
              <w:instrText xml:space="preserve"> PAGEREF _Toc184499965 \h </w:instrText>
            </w:r>
            <w:r>
              <w:rPr>
                <w:noProof/>
                <w:webHidden/>
              </w:rPr>
            </w:r>
            <w:r>
              <w:rPr>
                <w:noProof/>
                <w:webHidden/>
              </w:rPr>
              <w:fldChar w:fldCharType="separate"/>
            </w:r>
            <w:r>
              <w:rPr>
                <w:noProof/>
                <w:webHidden/>
              </w:rPr>
              <w:t>2</w:t>
            </w:r>
            <w:r>
              <w:rPr>
                <w:noProof/>
                <w:webHidden/>
              </w:rPr>
              <w:fldChar w:fldCharType="end"/>
            </w:r>
          </w:hyperlink>
        </w:p>
        <w:p w14:paraId="64884777" w14:textId="72AC2A62" w:rsidR="00450236" w:rsidRDefault="00450236">
          <w:pPr>
            <w:pStyle w:val="TOC2"/>
            <w:tabs>
              <w:tab w:val="right" w:leader="dot" w:pos="9016"/>
            </w:tabs>
            <w:rPr>
              <w:rFonts w:cstheme="minorBidi"/>
              <w:noProof/>
              <w:kern w:val="2"/>
              <w:sz w:val="24"/>
              <w:szCs w:val="24"/>
              <w14:ligatures w14:val="standardContextual"/>
            </w:rPr>
          </w:pPr>
          <w:hyperlink w:anchor="_Toc184499966" w:history="1">
            <w:r w:rsidRPr="00577763">
              <w:rPr>
                <w:rStyle w:val="Hyperlink"/>
                <w:rFonts w:ascii="Times New Roman" w:hAnsi="Times New Roman"/>
                <w:noProof/>
              </w:rPr>
              <w:t>Data pre-</w:t>
            </w:r>
            <w:r w:rsidRPr="00577763">
              <w:rPr>
                <w:rStyle w:val="Hyperlink"/>
                <w:rFonts w:ascii="Times New Roman" w:hAnsi="Times New Roman"/>
                <w:noProof/>
              </w:rPr>
              <w:t>p</w:t>
            </w:r>
            <w:r w:rsidRPr="00577763">
              <w:rPr>
                <w:rStyle w:val="Hyperlink"/>
                <w:rFonts w:ascii="Times New Roman" w:hAnsi="Times New Roman"/>
                <w:noProof/>
              </w:rPr>
              <w:t>rocessing and feature selection</w:t>
            </w:r>
            <w:r>
              <w:rPr>
                <w:noProof/>
                <w:webHidden/>
              </w:rPr>
              <w:tab/>
            </w:r>
            <w:r>
              <w:rPr>
                <w:noProof/>
                <w:webHidden/>
              </w:rPr>
              <w:fldChar w:fldCharType="begin"/>
            </w:r>
            <w:r>
              <w:rPr>
                <w:noProof/>
                <w:webHidden/>
              </w:rPr>
              <w:instrText xml:space="preserve"> PAGEREF _Toc184499966 \h </w:instrText>
            </w:r>
            <w:r>
              <w:rPr>
                <w:noProof/>
                <w:webHidden/>
              </w:rPr>
            </w:r>
            <w:r>
              <w:rPr>
                <w:noProof/>
                <w:webHidden/>
              </w:rPr>
              <w:fldChar w:fldCharType="separate"/>
            </w:r>
            <w:r>
              <w:rPr>
                <w:noProof/>
                <w:webHidden/>
              </w:rPr>
              <w:t>3</w:t>
            </w:r>
            <w:r>
              <w:rPr>
                <w:noProof/>
                <w:webHidden/>
              </w:rPr>
              <w:fldChar w:fldCharType="end"/>
            </w:r>
          </w:hyperlink>
        </w:p>
        <w:p w14:paraId="5B2A963E" w14:textId="7F3A8C19" w:rsidR="00450236" w:rsidRDefault="00450236">
          <w:pPr>
            <w:pStyle w:val="TOC2"/>
            <w:tabs>
              <w:tab w:val="right" w:leader="dot" w:pos="9016"/>
            </w:tabs>
            <w:rPr>
              <w:rFonts w:cstheme="minorBidi"/>
              <w:noProof/>
              <w:kern w:val="2"/>
              <w:sz w:val="24"/>
              <w:szCs w:val="24"/>
              <w14:ligatures w14:val="standardContextual"/>
            </w:rPr>
          </w:pPr>
          <w:hyperlink w:anchor="_Toc184499967" w:history="1">
            <w:r w:rsidRPr="00577763">
              <w:rPr>
                <w:rStyle w:val="Hyperlink"/>
                <w:rFonts w:ascii="Times New Roman" w:hAnsi="Times New Roman"/>
                <w:noProof/>
              </w:rPr>
              <w:t>Machine learning model: ARIMA</w:t>
            </w:r>
            <w:r>
              <w:rPr>
                <w:noProof/>
                <w:webHidden/>
              </w:rPr>
              <w:tab/>
            </w:r>
            <w:r>
              <w:rPr>
                <w:noProof/>
                <w:webHidden/>
              </w:rPr>
              <w:fldChar w:fldCharType="begin"/>
            </w:r>
            <w:r>
              <w:rPr>
                <w:noProof/>
                <w:webHidden/>
              </w:rPr>
              <w:instrText xml:space="preserve"> PAGEREF _Toc184499967 \h </w:instrText>
            </w:r>
            <w:r>
              <w:rPr>
                <w:noProof/>
                <w:webHidden/>
              </w:rPr>
            </w:r>
            <w:r>
              <w:rPr>
                <w:noProof/>
                <w:webHidden/>
              </w:rPr>
              <w:fldChar w:fldCharType="separate"/>
            </w:r>
            <w:r>
              <w:rPr>
                <w:noProof/>
                <w:webHidden/>
              </w:rPr>
              <w:t>4</w:t>
            </w:r>
            <w:r>
              <w:rPr>
                <w:noProof/>
                <w:webHidden/>
              </w:rPr>
              <w:fldChar w:fldCharType="end"/>
            </w:r>
          </w:hyperlink>
        </w:p>
        <w:p w14:paraId="0BD2A596" w14:textId="54D7A227" w:rsidR="00450236" w:rsidRDefault="00450236">
          <w:pPr>
            <w:pStyle w:val="TOC2"/>
            <w:tabs>
              <w:tab w:val="right" w:leader="dot" w:pos="9016"/>
            </w:tabs>
            <w:rPr>
              <w:rFonts w:cstheme="minorBidi"/>
              <w:noProof/>
              <w:kern w:val="2"/>
              <w:sz w:val="24"/>
              <w:szCs w:val="24"/>
              <w14:ligatures w14:val="standardContextual"/>
            </w:rPr>
          </w:pPr>
          <w:hyperlink w:anchor="_Toc184499968" w:history="1">
            <w:r w:rsidRPr="00577763">
              <w:rPr>
                <w:rStyle w:val="Hyperlink"/>
                <w:rFonts w:ascii="Times New Roman" w:hAnsi="Times New Roman"/>
                <w:noProof/>
              </w:rPr>
              <w:t>Deep Learning model: LSTM</w:t>
            </w:r>
            <w:r>
              <w:rPr>
                <w:noProof/>
                <w:webHidden/>
              </w:rPr>
              <w:tab/>
            </w:r>
            <w:r>
              <w:rPr>
                <w:noProof/>
                <w:webHidden/>
              </w:rPr>
              <w:fldChar w:fldCharType="begin"/>
            </w:r>
            <w:r>
              <w:rPr>
                <w:noProof/>
                <w:webHidden/>
              </w:rPr>
              <w:instrText xml:space="preserve"> PAGEREF _Toc184499968 \h </w:instrText>
            </w:r>
            <w:r>
              <w:rPr>
                <w:noProof/>
                <w:webHidden/>
              </w:rPr>
            </w:r>
            <w:r>
              <w:rPr>
                <w:noProof/>
                <w:webHidden/>
              </w:rPr>
              <w:fldChar w:fldCharType="separate"/>
            </w:r>
            <w:r>
              <w:rPr>
                <w:noProof/>
                <w:webHidden/>
              </w:rPr>
              <w:t>6</w:t>
            </w:r>
            <w:r>
              <w:rPr>
                <w:noProof/>
                <w:webHidden/>
              </w:rPr>
              <w:fldChar w:fldCharType="end"/>
            </w:r>
          </w:hyperlink>
        </w:p>
        <w:p w14:paraId="2B2735E6" w14:textId="187DD408" w:rsidR="00450236" w:rsidRDefault="00450236">
          <w:pPr>
            <w:pStyle w:val="TOC2"/>
            <w:tabs>
              <w:tab w:val="right" w:leader="dot" w:pos="9016"/>
            </w:tabs>
            <w:rPr>
              <w:rFonts w:cstheme="minorBidi"/>
              <w:noProof/>
              <w:kern w:val="2"/>
              <w:sz w:val="24"/>
              <w:szCs w:val="24"/>
              <w14:ligatures w14:val="standardContextual"/>
            </w:rPr>
          </w:pPr>
          <w:hyperlink w:anchor="_Toc184499969" w:history="1">
            <w:r w:rsidRPr="00577763">
              <w:rPr>
                <w:rStyle w:val="Hyperlink"/>
                <w:rFonts w:ascii="Times New Roman" w:hAnsi="Times New Roman"/>
                <w:noProof/>
              </w:rPr>
              <w:t>Comparisons across the models built</w:t>
            </w:r>
            <w:r>
              <w:rPr>
                <w:noProof/>
                <w:webHidden/>
              </w:rPr>
              <w:tab/>
            </w:r>
            <w:r>
              <w:rPr>
                <w:noProof/>
                <w:webHidden/>
              </w:rPr>
              <w:fldChar w:fldCharType="begin"/>
            </w:r>
            <w:r>
              <w:rPr>
                <w:noProof/>
                <w:webHidden/>
              </w:rPr>
              <w:instrText xml:space="preserve"> PAGEREF _Toc184499969 \h </w:instrText>
            </w:r>
            <w:r>
              <w:rPr>
                <w:noProof/>
                <w:webHidden/>
              </w:rPr>
            </w:r>
            <w:r>
              <w:rPr>
                <w:noProof/>
                <w:webHidden/>
              </w:rPr>
              <w:fldChar w:fldCharType="separate"/>
            </w:r>
            <w:r>
              <w:rPr>
                <w:noProof/>
                <w:webHidden/>
              </w:rPr>
              <w:t>8</w:t>
            </w:r>
            <w:r>
              <w:rPr>
                <w:noProof/>
                <w:webHidden/>
              </w:rPr>
              <w:fldChar w:fldCharType="end"/>
            </w:r>
          </w:hyperlink>
        </w:p>
        <w:p w14:paraId="1A4B7A32" w14:textId="19DDE5A0" w:rsidR="00450236" w:rsidRDefault="00450236">
          <w:pPr>
            <w:pStyle w:val="TOC2"/>
            <w:tabs>
              <w:tab w:val="right" w:leader="dot" w:pos="9016"/>
            </w:tabs>
            <w:rPr>
              <w:rFonts w:cstheme="minorBidi"/>
              <w:noProof/>
              <w:kern w:val="2"/>
              <w:sz w:val="24"/>
              <w:szCs w:val="24"/>
              <w14:ligatures w14:val="standardContextual"/>
            </w:rPr>
          </w:pPr>
          <w:hyperlink w:anchor="_Toc184499970" w:history="1">
            <w:r w:rsidRPr="00577763">
              <w:rPr>
                <w:rStyle w:val="Hyperlink"/>
                <w:rFonts w:ascii="Times New Roman" w:hAnsi="Times New Roman"/>
                <w:noProof/>
              </w:rPr>
              <w:t>Conclusion, recommendations, and future work</w:t>
            </w:r>
            <w:r>
              <w:rPr>
                <w:noProof/>
                <w:webHidden/>
              </w:rPr>
              <w:tab/>
            </w:r>
            <w:r>
              <w:rPr>
                <w:noProof/>
                <w:webHidden/>
              </w:rPr>
              <w:fldChar w:fldCharType="begin"/>
            </w:r>
            <w:r>
              <w:rPr>
                <w:noProof/>
                <w:webHidden/>
              </w:rPr>
              <w:instrText xml:space="preserve"> PAGEREF _Toc184499970 \h </w:instrText>
            </w:r>
            <w:r>
              <w:rPr>
                <w:noProof/>
                <w:webHidden/>
              </w:rPr>
            </w:r>
            <w:r>
              <w:rPr>
                <w:noProof/>
                <w:webHidden/>
              </w:rPr>
              <w:fldChar w:fldCharType="separate"/>
            </w:r>
            <w:r>
              <w:rPr>
                <w:noProof/>
                <w:webHidden/>
              </w:rPr>
              <w:t>8</w:t>
            </w:r>
            <w:r>
              <w:rPr>
                <w:noProof/>
                <w:webHidden/>
              </w:rPr>
              <w:fldChar w:fldCharType="end"/>
            </w:r>
          </w:hyperlink>
        </w:p>
        <w:p w14:paraId="5C9B8822" w14:textId="44A6F7E3" w:rsidR="00450236" w:rsidRDefault="00450236">
          <w:pPr>
            <w:pStyle w:val="TOC2"/>
            <w:tabs>
              <w:tab w:val="right" w:leader="dot" w:pos="9016"/>
            </w:tabs>
            <w:rPr>
              <w:rFonts w:cstheme="minorBidi"/>
              <w:noProof/>
              <w:kern w:val="2"/>
              <w:sz w:val="24"/>
              <w:szCs w:val="24"/>
              <w14:ligatures w14:val="standardContextual"/>
            </w:rPr>
          </w:pPr>
          <w:hyperlink w:anchor="_Toc184499971" w:history="1">
            <w:r w:rsidRPr="00577763">
              <w:rPr>
                <w:rStyle w:val="Hyperlink"/>
                <w:rFonts w:ascii="Times New Roman" w:hAnsi="Times New Roman"/>
                <w:noProof/>
              </w:rPr>
              <w:t>Referen</w:t>
            </w:r>
            <w:r w:rsidRPr="00577763">
              <w:rPr>
                <w:rStyle w:val="Hyperlink"/>
                <w:rFonts w:ascii="Times New Roman" w:hAnsi="Times New Roman"/>
                <w:noProof/>
              </w:rPr>
              <w:t>c</w:t>
            </w:r>
            <w:r w:rsidRPr="00577763">
              <w:rPr>
                <w:rStyle w:val="Hyperlink"/>
                <w:rFonts w:ascii="Times New Roman" w:hAnsi="Times New Roman"/>
                <w:noProof/>
              </w:rPr>
              <w:t>es</w:t>
            </w:r>
            <w:r>
              <w:rPr>
                <w:noProof/>
                <w:webHidden/>
              </w:rPr>
              <w:tab/>
            </w:r>
            <w:r>
              <w:rPr>
                <w:noProof/>
                <w:webHidden/>
              </w:rPr>
              <w:fldChar w:fldCharType="begin"/>
            </w:r>
            <w:r>
              <w:rPr>
                <w:noProof/>
                <w:webHidden/>
              </w:rPr>
              <w:instrText xml:space="preserve"> PAGEREF _Toc184499971 \h </w:instrText>
            </w:r>
            <w:r>
              <w:rPr>
                <w:noProof/>
                <w:webHidden/>
              </w:rPr>
            </w:r>
            <w:r>
              <w:rPr>
                <w:noProof/>
                <w:webHidden/>
              </w:rPr>
              <w:fldChar w:fldCharType="separate"/>
            </w:r>
            <w:r>
              <w:rPr>
                <w:noProof/>
                <w:webHidden/>
              </w:rPr>
              <w:t>9</w:t>
            </w:r>
            <w:r>
              <w:rPr>
                <w:noProof/>
                <w:webHidden/>
              </w:rPr>
              <w:fldChar w:fldCharType="end"/>
            </w:r>
          </w:hyperlink>
        </w:p>
        <w:p w14:paraId="731A1E57" w14:textId="55C2747D" w:rsidR="009356B9" w:rsidRDefault="009356B9">
          <w:r>
            <w:rPr>
              <w:b/>
              <w:bCs/>
            </w:rPr>
            <w:fldChar w:fldCharType="end"/>
          </w:r>
        </w:p>
      </w:sdtContent>
    </w:sdt>
    <w:p w14:paraId="33ACAF10" w14:textId="74C81C6E" w:rsidR="00123835" w:rsidRPr="007700BE" w:rsidRDefault="00123835" w:rsidP="00123835">
      <w:pPr>
        <w:spacing w:line="276" w:lineRule="auto"/>
        <w:rPr>
          <w:rFonts w:ascii="Times New Roman" w:hAnsi="Times New Roman" w:cs="Times New Roman"/>
        </w:rPr>
      </w:pPr>
    </w:p>
    <w:p w14:paraId="3BF79A14" w14:textId="7751F51C" w:rsidR="00123835" w:rsidRPr="007700BE" w:rsidRDefault="00123835" w:rsidP="00C80CA3">
      <w:pPr>
        <w:rPr>
          <w:rFonts w:ascii="Times New Roman" w:hAnsi="Times New Roman" w:cs="Times New Roman"/>
        </w:rPr>
      </w:pPr>
    </w:p>
    <w:p w14:paraId="76E75F50" w14:textId="77777777" w:rsidR="00C80CA3" w:rsidRPr="007700BE" w:rsidRDefault="00C80CA3" w:rsidP="00C80CA3">
      <w:pPr>
        <w:rPr>
          <w:rFonts w:ascii="Times New Roman" w:hAnsi="Times New Roman" w:cs="Times New Roman"/>
        </w:rPr>
      </w:pPr>
    </w:p>
    <w:p w14:paraId="357A2E8E" w14:textId="77777777" w:rsidR="00C80CA3" w:rsidRPr="007700BE" w:rsidRDefault="00C80CA3" w:rsidP="00C80CA3">
      <w:pPr>
        <w:rPr>
          <w:rFonts w:ascii="Times New Roman" w:hAnsi="Times New Roman" w:cs="Times New Roman"/>
        </w:rPr>
      </w:pPr>
    </w:p>
    <w:p w14:paraId="06848DDB" w14:textId="77777777" w:rsidR="00C80CA3" w:rsidRPr="007700BE" w:rsidRDefault="00C80CA3" w:rsidP="00C80CA3">
      <w:pPr>
        <w:rPr>
          <w:rFonts w:ascii="Times New Roman" w:hAnsi="Times New Roman" w:cs="Times New Roman"/>
        </w:rPr>
      </w:pPr>
    </w:p>
    <w:p w14:paraId="6A980465" w14:textId="77777777" w:rsidR="00C80CA3" w:rsidRPr="007700BE" w:rsidRDefault="00C80CA3" w:rsidP="00C80CA3">
      <w:pPr>
        <w:rPr>
          <w:rFonts w:ascii="Times New Roman" w:hAnsi="Times New Roman" w:cs="Times New Roman"/>
        </w:rPr>
      </w:pPr>
    </w:p>
    <w:p w14:paraId="07475D73" w14:textId="77777777" w:rsidR="00C80CA3" w:rsidRPr="007700BE" w:rsidRDefault="00C80CA3" w:rsidP="00C80CA3">
      <w:pPr>
        <w:rPr>
          <w:rFonts w:ascii="Times New Roman" w:hAnsi="Times New Roman" w:cs="Times New Roman"/>
        </w:rPr>
      </w:pPr>
    </w:p>
    <w:p w14:paraId="2E91D943" w14:textId="77777777" w:rsidR="00C80CA3" w:rsidRPr="007700BE" w:rsidRDefault="00C80CA3" w:rsidP="00C80CA3">
      <w:pPr>
        <w:rPr>
          <w:rFonts w:ascii="Times New Roman" w:hAnsi="Times New Roman" w:cs="Times New Roman"/>
        </w:rPr>
      </w:pPr>
    </w:p>
    <w:p w14:paraId="120E175D" w14:textId="77777777" w:rsidR="00C80CA3" w:rsidRPr="007700BE" w:rsidRDefault="00C80CA3" w:rsidP="00C80CA3">
      <w:pPr>
        <w:rPr>
          <w:rFonts w:ascii="Times New Roman" w:hAnsi="Times New Roman" w:cs="Times New Roman"/>
        </w:rPr>
      </w:pPr>
    </w:p>
    <w:p w14:paraId="26209515" w14:textId="77777777" w:rsidR="00C80CA3" w:rsidRPr="007700BE" w:rsidRDefault="00C80CA3" w:rsidP="00C80CA3">
      <w:pPr>
        <w:rPr>
          <w:rFonts w:ascii="Times New Roman" w:hAnsi="Times New Roman" w:cs="Times New Roman"/>
        </w:rPr>
      </w:pPr>
    </w:p>
    <w:p w14:paraId="34EC54E5" w14:textId="77777777" w:rsidR="00506EBB" w:rsidRPr="00936F5E" w:rsidRDefault="00506EBB" w:rsidP="00A9080D">
      <w:pPr>
        <w:pStyle w:val="Heading2"/>
        <w:jc w:val="center"/>
        <w:rPr>
          <w:rFonts w:ascii="Times New Roman" w:hAnsi="Times New Roman" w:cs="Times New Roman"/>
          <w:sz w:val="28"/>
          <w:szCs w:val="28"/>
        </w:rPr>
      </w:pPr>
      <w:bookmarkStart w:id="0" w:name="_Toc184499964"/>
      <w:r w:rsidRPr="00936F5E">
        <w:rPr>
          <w:rFonts w:ascii="Times New Roman" w:hAnsi="Times New Roman" w:cs="Times New Roman"/>
          <w:sz w:val="28"/>
          <w:szCs w:val="28"/>
        </w:rPr>
        <w:lastRenderedPageBreak/>
        <w:t>Abstract</w:t>
      </w:r>
      <w:bookmarkEnd w:id="0"/>
    </w:p>
    <w:p w14:paraId="530EAB22" w14:textId="581A8C87" w:rsidR="00123835" w:rsidRPr="007700BE" w:rsidRDefault="00506EBB" w:rsidP="00123835">
      <w:pPr>
        <w:spacing w:line="276" w:lineRule="auto"/>
        <w:rPr>
          <w:rFonts w:ascii="Times New Roman" w:hAnsi="Times New Roman" w:cs="Times New Roman"/>
        </w:rPr>
      </w:pPr>
      <w:r w:rsidRPr="007700BE">
        <w:rPr>
          <w:rFonts w:ascii="Times New Roman" w:hAnsi="Times New Roman" w:cs="Times New Roman"/>
        </w:rPr>
        <w:t>The stock market is a complex and dynamic system influenced by many factors from</w:t>
      </w:r>
      <w:r w:rsidR="007774B6" w:rsidRPr="007700BE">
        <w:rPr>
          <w:rFonts w:ascii="Times New Roman" w:hAnsi="Times New Roman" w:cs="Times New Roman"/>
        </w:rPr>
        <w:t xml:space="preserve"> economic conditions (Chen, 2024) such as GDP growth, inflation and interest rates to investor sentiment</w:t>
      </w:r>
      <w:r w:rsidR="002A5D74" w:rsidRPr="007700BE">
        <w:rPr>
          <w:rFonts w:ascii="Times New Roman" w:hAnsi="Times New Roman" w:cs="Times New Roman"/>
        </w:rPr>
        <w:t xml:space="preserve"> (Bajaj Broking, 2024)</w:t>
      </w:r>
      <w:r w:rsidR="007774B6" w:rsidRPr="007700BE">
        <w:rPr>
          <w:rFonts w:ascii="Times New Roman" w:hAnsi="Times New Roman" w:cs="Times New Roman"/>
        </w:rPr>
        <w:t xml:space="preserve">, which is largely emotional and can have impacts on </w:t>
      </w:r>
      <w:r w:rsidR="002A5D74" w:rsidRPr="007700BE">
        <w:rPr>
          <w:rFonts w:ascii="Times New Roman" w:hAnsi="Times New Roman" w:cs="Times New Roman"/>
        </w:rPr>
        <w:t>share prices. Accurately predicting stock prices and market trends has been at the forefront of many investors, financial institutes to optimize investment strategies and manage risk</w:t>
      </w:r>
      <w:r w:rsidR="00636009" w:rsidRPr="007700BE">
        <w:rPr>
          <w:rFonts w:ascii="Times New Roman" w:hAnsi="Times New Roman" w:cs="Times New Roman"/>
        </w:rPr>
        <w:t xml:space="preserve"> which when done correctly can yield substantial rewards</w:t>
      </w:r>
      <w:r w:rsidR="002A5D74" w:rsidRPr="007700BE">
        <w:rPr>
          <w:rFonts w:ascii="Times New Roman" w:hAnsi="Times New Roman" w:cs="Times New Roman"/>
        </w:rPr>
        <w:t>.</w:t>
      </w:r>
    </w:p>
    <w:p w14:paraId="1ABA2E7A" w14:textId="34806C06" w:rsidR="002A5D74" w:rsidRPr="007700BE" w:rsidRDefault="002A5D74" w:rsidP="00123835">
      <w:pPr>
        <w:spacing w:line="276" w:lineRule="auto"/>
        <w:rPr>
          <w:rFonts w:ascii="Times New Roman" w:hAnsi="Times New Roman" w:cs="Times New Roman"/>
        </w:rPr>
      </w:pPr>
      <w:r w:rsidRPr="007700BE">
        <w:rPr>
          <w:rFonts w:ascii="Times New Roman" w:hAnsi="Times New Roman" w:cs="Times New Roman"/>
        </w:rPr>
        <w:t>Time series analysis has been a powerful technique to uncover hidden patterns and trends in stock market data</w:t>
      </w:r>
      <w:r w:rsidR="00636009" w:rsidRPr="007700BE">
        <w:rPr>
          <w:rFonts w:ascii="Times New Roman" w:hAnsi="Times New Roman" w:cs="Times New Roman"/>
        </w:rPr>
        <w:t xml:space="preserve"> (Kaniugu, 2023)</w:t>
      </w:r>
      <w:r w:rsidRPr="007700BE">
        <w:rPr>
          <w:rFonts w:ascii="Times New Roman" w:hAnsi="Times New Roman" w:cs="Times New Roman"/>
        </w:rPr>
        <w:t xml:space="preserve">. By analysing historical patterns and identifying recurring patterns such as seasonality it provides valuable insights that can </w:t>
      </w:r>
      <w:r w:rsidR="00636009" w:rsidRPr="007700BE">
        <w:rPr>
          <w:rFonts w:ascii="Times New Roman" w:hAnsi="Times New Roman" w:cs="Times New Roman"/>
        </w:rPr>
        <w:t>inform us about short-term future price movements</w:t>
      </w:r>
      <w:r w:rsidR="00994AB2" w:rsidRPr="007700BE">
        <w:rPr>
          <w:rFonts w:ascii="Times New Roman" w:hAnsi="Times New Roman" w:cs="Times New Roman"/>
        </w:rPr>
        <w:t xml:space="preserve">. Hence this approach is well suited for capturing the sequential nature of financial data an account for temporal dependencies in the stock market. </w:t>
      </w:r>
    </w:p>
    <w:p w14:paraId="3308B720" w14:textId="3AAA77D8" w:rsidR="007774B6" w:rsidRPr="007700BE" w:rsidRDefault="00994AB2" w:rsidP="00123835">
      <w:pPr>
        <w:spacing w:line="276" w:lineRule="auto"/>
        <w:rPr>
          <w:rFonts w:ascii="Times New Roman" w:hAnsi="Times New Roman" w:cs="Times New Roman"/>
        </w:rPr>
      </w:pPr>
      <w:r w:rsidRPr="007700BE">
        <w:rPr>
          <w:rFonts w:ascii="Times New Roman" w:hAnsi="Times New Roman" w:cs="Times New Roman"/>
        </w:rPr>
        <w:t xml:space="preserve">However, stock price forecasting </w:t>
      </w:r>
      <w:r w:rsidR="00051314" w:rsidRPr="007700BE">
        <w:rPr>
          <w:rFonts w:ascii="Times New Roman" w:hAnsi="Times New Roman" w:cs="Times New Roman"/>
        </w:rPr>
        <w:t>remains</w:t>
      </w:r>
      <w:r w:rsidRPr="007700BE">
        <w:rPr>
          <w:rFonts w:ascii="Times New Roman" w:hAnsi="Times New Roman" w:cs="Times New Roman"/>
        </w:rPr>
        <w:t xml:space="preserve"> a challenge due to the inherent volatility and non-linear nature of the financial markets</w:t>
      </w:r>
      <w:r w:rsidR="00051314" w:rsidRPr="007700BE">
        <w:rPr>
          <w:rFonts w:ascii="Times New Roman" w:hAnsi="Times New Roman" w:cs="Times New Roman"/>
        </w:rPr>
        <w:t xml:space="preserve"> even among immense asset managers and hedge funds such as BlackRock even with complex and power full systems such as Aladdin. Traditional statistical, machine lea</w:t>
      </w:r>
      <w:r w:rsidR="005E3199" w:rsidRPr="007700BE">
        <w:rPr>
          <w:rFonts w:ascii="Times New Roman" w:hAnsi="Times New Roman" w:cs="Times New Roman"/>
        </w:rPr>
        <w:t>rning algorithms, and deep learning models have been applied with varying degrees of success.</w:t>
      </w:r>
    </w:p>
    <w:p w14:paraId="7BDAAA77" w14:textId="1F0C01F1" w:rsidR="00BB2071" w:rsidRPr="00936F5E" w:rsidRDefault="00BB2071" w:rsidP="00936F5E">
      <w:pPr>
        <w:pStyle w:val="Heading2"/>
        <w:jc w:val="center"/>
        <w:rPr>
          <w:rFonts w:ascii="Times New Roman" w:hAnsi="Times New Roman" w:cs="Times New Roman"/>
          <w:sz w:val="28"/>
          <w:szCs w:val="28"/>
        </w:rPr>
      </w:pPr>
      <w:bookmarkStart w:id="1" w:name="_Toc184499965"/>
      <w:r w:rsidRPr="00936F5E">
        <w:rPr>
          <w:rFonts w:ascii="Times New Roman" w:hAnsi="Times New Roman" w:cs="Times New Roman"/>
          <w:sz w:val="28"/>
          <w:szCs w:val="28"/>
        </w:rPr>
        <w:t>Exploratory data analysis</w:t>
      </w:r>
      <w:bookmarkEnd w:id="1"/>
    </w:p>
    <w:p w14:paraId="647424C4" w14:textId="0FA6EF1D" w:rsidR="005E3199" w:rsidRPr="007700BE" w:rsidRDefault="00BB2071" w:rsidP="00123835">
      <w:pPr>
        <w:spacing w:line="276" w:lineRule="auto"/>
        <w:rPr>
          <w:rFonts w:ascii="Times New Roman" w:hAnsi="Times New Roman" w:cs="Times New Roman"/>
        </w:rPr>
      </w:pPr>
      <w:r w:rsidRPr="007700BE">
        <w:rPr>
          <w:rFonts w:ascii="Times New Roman" w:hAnsi="Times New Roman" w:cs="Times New Roman"/>
        </w:rPr>
        <w:t>In this section we will analyse and show findings of our stock dataset, we go into details about descriptive statistics as well as an in-dept look at abnormal events with ou</w:t>
      </w:r>
      <w:r w:rsidR="00431905" w:rsidRPr="007700BE">
        <w:rPr>
          <w:rFonts w:ascii="Times New Roman" w:hAnsi="Times New Roman" w:cs="Times New Roman"/>
        </w:rPr>
        <w:t xml:space="preserve">r dataset and what we can infer from them. </w:t>
      </w:r>
    </w:p>
    <w:p w14:paraId="66A91D39" w14:textId="19C21C5E" w:rsidR="00DE6A02" w:rsidRPr="007700BE" w:rsidRDefault="00431905">
      <w:pPr>
        <w:rPr>
          <w:rFonts w:ascii="Times New Roman" w:hAnsi="Times New Roman" w:cs="Times New Roman"/>
        </w:rPr>
      </w:pPr>
      <w:r w:rsidRPr="007700BE">
        <w:rPr>
          <w:rFonts w:ascii="Times New Roman" w:hAnsi="Times New Roman" w:cs="Times New Roman"/>
        </w:rPr>
        <w:t>Our dataset consists of historical stock price data for Apple (ticker symbol: AAPL), the data was sourced through yfinance (Aroussi, n.d.) which is an open-source tool that uses Yahoo’s publicly available API</w:t>
      </w:r>
      <w:r w:rsidR="00B67CD2" w:rsidRPr="007700BE">
        <w:rPr>
          <w:rFonts w:ascii="Times New Roman" w:hAnsi="Times New Roman" w:cs="Times New Roman"/>
        </w:rPr>
        <w:t xml:space="preserve">. It allows you to fetch historical stock data </w:t>
      </w:r>
      <w:r w:rsidR="0059334C" w:rsidRPr="007700BE">
        <w:rPr>
          <w:rFonts w:ascii="Times New Roman" w:hAnsi="Times New Roman" w:cs="Times New Roman"/>
        </w:rPr>
        <w:t xml:space="preserve">using python by importing it as a module and passing the ticker symbol as a parameter and start and end date. This assignment analyses the daily resolution data from December 1980 to November 2024 excluding bank holidays and weekends as there are no trades during these days. The dataset contains approximately 11,000 rows with features such as </w:t>
      </w:r>
      <w:r w:rsidR="0083189C" w:rsidRPr="007700BE">
        <w:rPr>
          <w:rFonts w:ascii="Times New Roman" w:hAnsi="Times New Roman" w:cs="Times New Roman"/>
        </w:rPr>
        <w:t>D</w:t>
      </w:r>
      <w:r w:rsidR="0059334C" w:rsidRPr="007700BE">
        <w:rPr>
          <w:rFonts w:ascii="Times New Roman" w:hAnsi="Times New Roman" w:cs="Times New Roman"/>
        </w:rPr>
        <w:t xml:space="preserve">ate, </w:t>
      </w:r>
      <w:r w:rsidR="0083189C" w:rsidRPr="007700BE">
        <w:rPr>
          <w:rFonts w:ascii="Times New Roman" w:hAnsi="Times New Roman" w:cs="Times New Roman"/>
        </w:rPr>
        <w:t>C</w:t>
      </w:r>
      <w:r w:rsidR="006317A7" w:rsidRPr="007700BE">
        <w:rPr>
          <w:rFonts w:ascii="Times New Roman" w:hAnsi="Times New Roman" w:cs="Times New Roman"/>
        </w:rPr>
        <w:t xml:space="preserve">losing price of the stock, </w:t>
      </w:r>
      <w:r w:rsidR="0083189C" w:rsidRPr="007700BE">
        <w:rPr>
          <w:rFonts w:ascii="Times New Roman" w:hAnsi="Times New Roman" w:cs="Times New Roman"/>
        </w:rPr>
        <w:t>A</w:t>
      </w:r>
      <w:r w:rsidR="006317A7" w:rsidRPr="007700BE">
        <w:rPr>
          <w:rFonts w:ascii="Times New Roman" w:hAnsi="Times New Roman" w:cs="Times New Roman"/>
        </w:rPr>
        <w:t xml:space="preserve">djusted </w:t>
      </w:r>
      <w:r w:rsidR="0083189C" w:rsidRPr="007700BE">
        <w:rPr>
          <w:rFonts w:ascii="Times New Roman" w:hAnsi="Times New Roman" w:cs="Times New Roman"/>
        </w:rPr>
        <w:t>C</w:t>
      </w:r>
      <w:r w:rsidR="0059334C" w:rsidRPr="007700BE">
        <w:rPr>
          <w:rFonts w:ascii="Times New Roman" w:hAnsi="Times New Roman" w:cs="Times New Roman"/>
        </w:rPr>
        <w:t xml:space="preserve">lose which is the </w:t>
      </w:r>
      <w:r w:rsidR="004621D8" w:rsidRPr="007700BE">
        <w:rPr>
          <w:rFonts w:ascii="Times New Roman" w:hAnsi="Times New Roman" w:cs="Times New Roman"/>
        </w:rPr>
        <w:t>main metric we will be focusing on as it provides</w:t>
      </w:r>
      <w:r w:rsidR="006317A7" w:rsidRPr="007700BE">
        <w:rPr>
          <w:rFonts w:ascii="Times New Roman" w:hAnsi="Times New Roman" w:cs="Times New Roman"/>
        </w:rPr>
        <w:t xml:space="preserve"> a more accurate representation of a stock’s value over time. Unlike the regular closing price, which simply reflects the last traded price of a stock on a given day, the adjusted closing price considers the various corporation actions that can affect a stock price such as dividend or corporate </w:t>
      </w:r>
      <w:r w:rsidR="005E198A" w:rsidRPr="007700BE">
        <w:rPr>
          <w:rFonts w:ascii="Times New Roman" w:hAnsi="Times New Roman" w:cs="Times New Roman"/>
        </w:rPr>
        <w:t>adjustments,</w:t>
      </w:r>
      <w:r w:rsidR="006317A7" w:rsidRPr="007700BE">
        <w:rPr>
          <w:rFonts w:ascii="Times New Roman" w:hAnsi="Times New Roman" w:cs="Times New Roman"/>
        </w:rPr>
        <w:t xml:space="preserve"> other features the opening price the high and low price during the day. </w:t>
      </w:r>
      <w:r w:rsidR="00C80CA3" w:rsidRPr="007700BE">
        <w:rPr>
          <w:rFonts w:ascii="Times New Roman" w:hAnsi="Times New Roman" w:cs="Times New Roman"/>
        </w:rPr>
        <w:t>Our target variable for this assignment will be the ‘Adjusted Close’ as this is more representative of the stock after actions like stock splits.</w:t>
      </w:r>
      <w:r w:rsidR="00DE6A02" w:rsidRPr="007700BE">
        <w:rPr>
          <w:rFonts w:ascii="Times New Roman" w:hAnsi="Times New Roman" w:cs="Times New Roman"/>
        </w:rPr>
        <w:t xml:space="preserve"> </w:t>
      </w:r>
    </w:p>
    <w:p w14:paraId="5664E552" w14:textId="30008FFF" w:rsidR="00DE6A02" w:rsidRPr="007700BE" w:rsidRDefault="00DE6A02" w:rsidP="00A037C4">
      <w:pPr>
        <w:spacing w:line="276" w:lineRule="auto"/>
        <w:rPr>
          <w:rFonts w:ascii="Times New Roman" w:hAnsi="Times New Roman" w:cs="Times New Roman"/>
        </w:rPr>
      </w:pPr>
      <w:r w:rsidRPr="007700BE">
        <w:rPr>
          <w:rFonts w:ascii="Times New Roman" w:hAnsi="Times New Roman" w:cs="Times New Roman"/>
        </w:rPr>
        <w:t xml:space="preserve">The first step was to generate new features from existing ones which would help our stock analysis, from the existing features above we generated percentage daily returns but normalising the </w:t>
      </w:r>
      <w:r w:rsidR="005E509E" w:rsidRPr="007700BE">
        <w:rPr>
          <w:rFonts w:ascii="Times New Roman" w:hAnsi="Times New Roman" w:cs="Times New Roman"/>
        </w:rPr>
        <w:t xml:space="preserve">day to day </w:t>
      </w:r>
      <w:r w:rsidR="00803192" w:rsidRPr="007700BE">
        <w:rPr>
          <w:rFonts w:ascii="Times New Roman" w:hAnsi="Times New Roman" w:cs="Times New Roman"/>
        </w:rPr>
        <w:t xml:space="preserve">adjusted price differences. </w:t>
      </w:r>
      <w:r w:rsidR="005001C8" w:rsidRPr="007700BE">
        <w:rPr>
          <w:rFonts w:ascii="Times New Roman" w:hAnsi="Times New Roman" w:cs="Times New Roman"/>
        </w:rPr>
        <w:t xml:space="preserve">Furthermore, we also calculate </w:t>
      </w:r>
      <w:r w:rsidR="00BF4987" w:rsidRPr="007700BE">
        <w:rPr>
          <w:rFonts w:ascii="Times New Roman" w:hAnsi="Times New Roman" w:cs="Times New Roman"/>
        </w:rPr>
        <w:t>short-term</w:t>
      </w:r>
      <w:r w:rsidR="00E87BB6" w:rsidRPr="007700BE">
        <w:rPr>
          <w:rFonts w:ascii="Times New Roman" w:hAnsi="Times New Roman" w:cs="Times New Roman"/>
        </w:rPr>
        <w:t xml:space="preserve"> </w:t>
      </w:r>
      <w:r w:rsidR="0050457F" w:rsidRPr="007700BE">
        <w:rPr>
          <w:rFonts w:ascii="Times New Roman" w:hAnsi="Times New Roman" w:cs="Times New Roman"/>
        </w:rPr>
        <w:t xml:space="preserve">moving </w:t>
      </w:r>
      <w:r w:rsidR="00E87BB6" w:rsidRPr="007700BE">
        <w:rPr>
          <w:rFonts w:ascii="Times New Roman" w:hAnsi="Times New Roman" w:cs="Times New Roman"/>
        </w:rPr>
        <w:t xml:space="preserve">averages </w:t>
      </w:r>
      <w:r w:rsidR="00422E3D" w:rsidRPr="007700BE">
        <w:rPr>
          <w:rFonts w:ascii="Times New Roman" w:hAnsi="Times New Roman" w:cs="Times New Roman"/>
        </w:rPr>
        <w:t xml:space="preserve">such as SMA20 </w:t>
      </w:r>
      <w:r w:rsidR="00BF4987" w:rsidRPr="007700BE">
        <w:rPr>
          <w:rFonts w:ascii="Times New Roman" w:hAnsi="Times New Roman" w:cs="Times New Roman"/>
        </w:rPr>
        <w:t xml:space="preserve">and SMA50 </w:t>
      </w:r>
      <w:r w:rsidR="00864DA5" w:rsidRPr="007700BE">
        <w:rPr>
          <w:rFonts w:ascii="Times New Roman" w:hAnsi="Times New Roman" w:cs="Times New Roman"/>
        </w:rPr>
        <w:t xml:space="preserve">which is a widely used technical indicator </w:t>
      </w:r>
      <w:r w:rsidR="00BF4987" w:rsidRPr="007700BE">
        <w:rPr>
          <w:rFonts w:ascii="Times New Roman" w:hAnsi="Times New Roman" w:cs="Times New Roman"/>
        </w:rPr>
        <w:lastRenderedPageBreak/>
        <w:t>(Mitchell, June 2024)</w:t>
      </w:r>
      <w:r w:rsidR="00864DA5" w:rsidRPr="007700BE">
        <w:rPr>
          <w:rFonts w:ascii="Times New Roman" w:hAnsi="Times New Roman" w:cs="Times New Roman"/>
        </w:rPr>
        <w:t xml:space="preserve"> that smooths out price</w:t>
      </w:r>
      <w:r w:rsidR="0097333A" w:rsidRPr="007700BE">
        <w:rPr>
          <w:rFonts w:ascii="Times New Roman" w:hAnsi="Times New Roman" w:cs="Times New Roman"/>
        </w:rPr>
        <w:t xml:space="preserve"> trends by filtering out noise from short term price fluctuations</w:t>
      </w:r>
      <w:r w:rsidR="00BC1622" w:rsidRPr="007700BE">
        <w:rPr>
          <w:rFonts w:ascii="Times New Roman" w:hAnsi="Times New Roman" w:cs="Times New Roman"/>
        </w:rPr>
        <w:t xml:space="preserve">. </w:t>
      </w:r>
    </w:p>
    <w:p w14:paraId="05B0AAD4" w14:textId="34E00316" w:rsidR="002E5064" w:rsidRPr="007700BE" w:rsidRDefault="001056D1" w:rsidP="00A037C4">
      <w:pPr>
        <w:spacing w:line="276" w:lineRule="auto"/>
        <w:rPr>
          <w:rFonts w:ascii="Times New Roman" w:hAnsi="Times New Roman" w:cs="Times New Roman"/>
        </w:rPr>
      </w:pPr>
      <w:r w:rsidRPr="007700BE">
        <w:rPr>
          <w:rFonts w:ascii="Times New Roman" w:hAnsi="Times New Roman" w:cs="Times New Roman"/>
        </w:rPr>
        <w:drawing>
          <wp:anchor distT="0" distB="0" distL="114300" distR="114300" simplePos="0" relativeHeight="251674624" behindDoc="0" locked="0" layoutInCell="1" allowOverlap="1" wp14:anchorId="69EBAB53" wp14:editId="36291B5B">
            <wp:simplePos x="0" y="0"/>
            <wp:positionH relativeFrom="column">
              <wp:posOffset>670560</wp:posOffset>
            </wp:positionH>
            <wp:positionV relativeFrom="paragraph">
              <wp:posOffset>204089</wp:posOffset>
            </wp:positionV>
            <wp:extent cx="4320000" cy="2304000"/>
            <wp:effectExtent l="0" t="0" r="4445" b="1270"/>
            <wp:wrapTopAndBottom/>
            <wp:docPr id="155569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950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0000" cy="2304000"/>
                    </a:xfrm>
                    <a:prstGeom prst="rect">
                      <a:avLst/>
                    </a:prstGeom>
                  </pic:spPr>
                </pic:pic>
              </a:graphicData>
            </a:graphic>
          </wp:anchor>
        </w:drawing>
      </w:r>
      <w:r w:rsidR="00A0688C" w:rsidRPr="007700BE">
        <w:rPr>
          <w:rFonts w:ascii="Times New Roman" w:hAnsi="Times New Roman" w:cs="Times New Roman"/>
        </w:rPr>
        <w:t xml:space="preserve">The figure below shows the </w:t>
      </w:r>
      <w:r w:rsidR="005D68BD" w:rsidRPr="007700BE">
        <w:rPr>
          <w:rFonts w:ascii="Times New Roman" w:hAnsi="Times New Roman" w:cs="Times New Roman"/>
        </w:rPr>
        <w:t xml:space="preserve">growth of Apple’s daily </w:t>
      </w:r>
      <w:r w:rsidR="00647056" w:rsidRPr="007700BE">
        <w:rPr>
          <w:rFonts w:ascii="Times New Roman" w:hAnsi="Times New Roman" w:cs="Times New Roman"/>
        </w:rPr>
        <w:t>adjusted closing price from 1980-2024</w:t>
      </w:r>
    </w:p>
    <w:p w14:paraId="7FB50310" w14:textId="77777777" w:rsidR="00A037C4" w:rsidRDefault="00104FF7">
      <w:pPr>
        <w:rPr>
          <w:rFonts w:ascii="Times New Roman" w:hAnsi="Times New Roman" w:cs="Times New Roman"/>
        </w:rPr>
      </w:pPr>
      <w:r w:rsidRPr="007700BE">
        <w:rPr>
          <w:rFonts w:ascii="Times New Roman" w:hAnsi="Times New Roman" w:cs="Times New Roman"/>
        </w:rPr>
        <w:t>This plot shows that the long-term upward trend</w:t>
      </w:r>
      <w:r w:rsidR="00252B8E" w:rsidRPr="007700BE">
        <w:rPr>
          <w:rFonts w:ascii="Times New Roman" w:hAnsi="Times New Roman" w:cs="Times New Roman"/>
        </w:rPr>
        <w:t xml:space="preserve"> especially from 2005 onwards </w:t>
      </w:r>
      <w:r w:rsidR="009C3724" w:rsidRPr="007700BE">
        <w:rPr>
          <w:rFonts w:ascii="Times New Roman" w:hAnsi="Times New Roman" w:cs="Times New Roman"/>
        </w:rPr>
        <w:t xml:space="preserve">particularly accelerated growth in </w:t>
      </w:r>
      <w:r w:rsidR="00936F5E" w:rsidRPr="007700BE">
        <w:rPr>
          <w:rFonts w:ascii="Times New Roman" w:hAnsi="Times New Roman" w:cs="Times New Roman"/>
        </w:rPr>
        <w:t>recent</w:t>
      </w:r>
      <w:r w:rsidR="009C3724" w:rsidRPr="007700BE">
        <w:rPr>
          <w:rFonts w:ascii="Times New Roman" w:hAnsi="Times New Roman" w:cs="Times New Roman"/>
        </w:rPr>
        <w:t xml:space="preserve"> years</w:t>
      </w:r>
      <w:r w:rsidR="00954FE3" w:rsidRPr="007700BE">
        <w:rPr>
          <w:rFonts w:ascii="Times New Roman" w:hAnsi="Times New Roman" w:cs="Times New Roman"/>
        </w:rPr>
        <w:t xml:space="preserve"> as well as highlighting periods </w:t>
      </w:r>
      <w:r w:rsidR="00EB6EEF" w:rsidRPr="007700BE">
        <w:rPr>
          <w:rFonts w:ascii="Times New Roman" w:hAnsi="Times New Roman" w:cs="Times New Roman"/>
        </w:rPr>
        <w:t>significant price movements</w:t>
      </w:r>
      <w:r w:rsidR="00A3614D" w:rsidRPr="007700BE">
        <w:rPr>
          <w:rFonts w:ascii="Times New Roman" w:hAnsi="Times New Roman" w:cs="Times New Roman"/>
        </w:rPr>
        <w:t xml:space="preserve"> with </w:t>
      </w:r>
      <w:r w:rsidR="00A870A8" w:rsidRPr="007700BE">
        <w:rPr>
          <w:rFonts w:ascii="Times New Roman" w:hAnsi="Times New Roman" w:cs="Times New Roman"/>
        </w:rPr>
        <w:t>the release of iPhone and iPad as well as the expansion of the Apple ecosystem</w:t>
      </w:r>
      <w:r w:rsidR="00485C6E" w:rsidRPr="007700BE">
        <w:rPr>
          <w:rFonts w:ascii="Times New Roman" w:hAnsi="Times New Roman" w:cs="Times New Roman"/>
        </w:rPr>
        <w:t xml:space="preserve"> and other factors such as </w:t>
      </w:r>
      <w:r w:rsidR="00470AC3" w:rsidRPr="007700BE">
        <w:rPr>
          <w:rFonts w:ascii="Times New Roman" w:hAnsi="Times New Roman" w:cs="Times New Roman"/>
        </w:rPr>
        <w:t xml:space="preserve">COVID-19 </w:t>
      </w:r>
      <w:r w:rsidR="00BF7BC7" w:rsidRPr="007700BE">
        <w:rPr>
          <w:rFonts w:ascii="Times New Roman" w:hAnsi="Times New Roman" w:cs="Times New Roman"/>
        </w:rPr>
        <w:t>influencing</w:t>
      </w:r>
      <w:r w:rsidR="00470AC3" w:rsidRPr="007700BE">
        <w:rPr>
          <w:rFonts w:ascii="Times New Roman" w:hAnsi="Times New Roman" w:cs="Times New Roman"/>
        </w:rPr>
        <w:t xml:space="preserve"> the market</w:t>
      </w:r>
      <w:r w:rsidR="00A870A8" w:rsidRPr="007700BE">
        <w:rPr>
          <w:rFonts w:ascii="Times New Roman" w:hAnsi="Times New Roman" w:cs="Times New Roman"/>
        </w:rPr>
        <w:t>.</w:t>
      </w:r>
    </w:p>
    <w:p w14:paraId="76DEBB72" w14:textId="7C66681C" w:rsidR="0003720B" w:rsidRPr="007700BE" w:rsidRDefault="001056D1">
      <w:pPr>
        <w:rPr>
          <w:rFonts w:ascii="Times New Roman" w:hAnsi="Times New Roman" w:cs="Times New Roman"/>
        </w:rPr>
      </w:pPr>
      <w:r w:rsidRPr="007700BE">
        <w:rPr>
          <w:rFonts w:ascii="Times New Roman" w:hAnsi="Times New Roman" w:cs="Times New Roman"/>
        </w:rPr>
        <w:drawing>
          <wp:anchor distT="0" distB="0" distL="114300" distR="114300" simplePos="0" relativeHeight="251676672" behindDoc="0" locked="0" layoutInCell="1" allowOverlap="1" wp14:anchorId="789CF1AF" wp14:editId="7CADE4A2">
            <wp:simplePos x="0" y="0"/>
            <wp:positionH relativeFrom="margin">
              <wp:align>center</wp:align>
            </wp:positionH>
            <wp:positionV relativeFrom="paragraph">
              <wp:posOffset>460013</wp:posOffset>
            </wp:positionV>
            <wp:extent cx="4320000" cy="2160000"/>
            <wp:effectExtent l="0" t="0" r="4445" b="0"/>
            <wp:wrapTopAndBottom/>
            <wp:docPr id="892249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49731"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000" cy="2160000"/>
                    </a:xfrm>
                    <a:prstGeom prst="rect">
                      <a:avLst/>
                    </a:prstGeom>
                  </pic:spPr>
                </pic:pic>
              </a:graphicData>
            </a:graphic>
          </wp:anchor>
        </w:drawing>
      </w:r>
      <w:r w:rsidR="009F02BA" w:rsidRPr="007700BE">
        <w:rPr>
          <w:rFonts w:ascii="Times New Roman" w:hAnsi="Times New Roman" w:cs="Times New Roman"/>
        </w:rPr>
        <w:t>Our temporal analysis of returns through box plot visual</w:t>
      </w:r>
      <w:r w:rsidR="00D975E9" w:rsidRPr="007700BE">
        <w:rPr>
          <w:rFonts w:ascii="Times New Roman" w:hAnsi="Times New Roman" w:cs="Times New Roman"/>
        </w:rPr>
        <w:t>i</w:t>
      </w:r>
      <w:r w:rsidR="00FA3519" w:rsidRPr="007700BE">
        <w:rPr>
          <w:rFonts w:ascii="Times New Roman" w:hAnsi="Times New Roman" w:cs="Times New Roman"/>
        </w:rPr>
        <w:t>s</w:t>
      </w:r>
      <w:r w:rsidR="00D975E9" w:rsidRPr="007700BE">
        <w:rPr>
          <w:rFonts w:ascii="Times New Roman" w:hAnsi="Times New Roman" w:cs="Times New Roman"/>
        </w:rPr>
        <w:t xml:space="preserve">ation demonstrates a systematic increase in return dispersion across progressively longer time horizons. </w:t>
      </w:r>
    </w:p>
    <w:p w14:paraId="3409B128" w14:textId="110A2DB7" w:rsidR="002E5B27" w:rsidRPr="007700BE" w:rsidRDefault="00D975E9">
      <w:pPr>
        <w:rPr>
          <w:rFonts w:ascii="Times New Roman" w:hAnsi="Times New Roman" w:cs="Times New Roman"/>
        </w:rPr>
      </w:pPr>
      <w:r w:rsidRPr="007700BE">
        <w:rPr>
          <w:rFonts w:ascii="Times New Roman" w:hAnsi="Times New Roman" w:cs="Times New Roman"/>
        </w:rPr>
        <w:t xml:space="preserve">The </w:t>
      </w:r>
      <w:r w:rsidR="003E51B0" w:rsidRPr="007700BE">
        <w:rPr>
          <w:rFonts w:ascii="Times New Roman" w:hAnsi="Times New Roman" w:cs="Times New Roman"/>
        </w:rPr>
        <w:t xml:space="preserve">distribution ranges </w:t>
      </w:r>
      <w:r w:rsidR="00B14402" w:rsidRPr="007700BE">
        <w:rPr>
          <w:rFonts w:ascii="Times New Roman" w:hAnsi="Times New Roman" w:cs="Times New Roman"/>
        </w:rPr>
        <w:t xml:space="preserve">from relatively </w:t>
      </w:r>
      <w:r w:rsidR="00B6238F" w:rsidRPr="007700BE">
        <w:rPr>
          <w:rFonts w:ascii="Times New Roman" w:hAnsi="Times New Roman" w:cs="Times New Roman"/>
        </w:rPr>
        <w:t xml:space="preserve">contained daily </w:t>
      </w:r>
      <w:r w:rsidR="004C0F34" w:rsidRPr="007700BE">
        <w:rPr>
          <w:rFonts w:ascii="Times New Roman" w:hAnsi="Times New Roman" w:cs="Times New Roman"/>
        </w:rPr>
        <w:t>fluctuations</w:t>
      </w:r>
      <w:r w:rsidR="00B6238F" w:rsidRPr="007700BE">
        <w:rPr>
          <w:rFonts w:ascii="Times New Roman" w:hAnsi="Times New Roman" w:cs="Times New Roman"/>
        </w:rPr>
        <w:t xml:space="preserve"> to substantially wider annual return spreads (-55% to +20</w:t>
      </w:r>
      <w:r w:rsidR="00D95705" w:rsidRPr="007700BE">
        <w:rPr>
          <w:rFonts w:ascii="Times New Roman" w:hAnsi="Times New Roman" w:cs="Times New Roman"/>
        </w:rPr>
        <w:t>0</w:t>
      </w:r>
      <w:r w:rsidR="004C0F34" w:rsidRPr="007700BE">
        <w:rPr>
          <w:rFonts w:ascii="Times New Roman" w:hAnsi="Times New Roman" w:cs="Times New Roman"/>
        </w:rPr>
        <w:t>%)</w:t>
      </w:r>
      <w:r w:rsidR="00146BCF" w:rsidRPr="007700BE">
        <w:rPr>
          <w:rFonts w:ascii="Times New Roman" w:hAnsi="Times New Roman" w:cs="Times New Roman"/>
        </w:rPr>
        <w:t>,</w:t>
      </w:r>
      <w:r w:rsidR="00DC359E" w:rsidRPr="007700BE">
        <w:rPr>
          <w:rFonts w:ascii="Times New Roman" w:hAnsi="Times New Roman" w:cs="Times New Roman"/>
        </w:rPr>
        <w:t xml:space="preserve"> with average returns of </w:t>
      </w:r>
      <w:r w:rsidR="00986DD3" w:rsidRPr="007700BE">
        <w:rPr>
          <w:rFonts w:ascii="Times New Roman" w:hAnsi="Times New Roman" w:cs="Times New Roman"/>
        </w:rPr>
        <w:t>3</w:t>
      </w:r>
      <w:r w:rsidR="00DC359E" w:rsidRPr="007700BE">
        <w:rPr>
          <w:rFonts w:ascii="Times New Roman" w:hAnsi="Times New Roman" w:cs="Times New Roman"/>
        </w:rPr>
        <w:t>0%</w:t>
      </w:r>
      <w:r w:rsidR="00544C53" w:rsidRPr="007700BE">
        <w:rPr>
          <w:rFonts w:ascii="Times New Roman" w:hAnsi="Times New Roman" w:cs="Times New Roman"/>
        </w:rPr>
        <w:t xml:space="preserve">. </w:t>
      </w:r>
      <w:r w:rsidR="001B4957" w:rsidRPr="007700BE">
        <w:rPr>
          <w:rFonts w:ascii="Times New Roman" w:hAnsi="Times New Roman" w:cs="Times New Roman"/>
        </w:rPr>
        <w:t xml:space="preserve">With daily and weekly returns </w:t>
      </w:r>
      <w:r w:rsidR="00725A46" w:rsidRPr="007700BE">
        <w:rPr>
          <w:rFonts w:ascii="Times New Roman" w:hAnsi="Times New Roman" w:cs="Times New Roman"/>
        </w:rPr>
        <w:t>of 0% to 5%</w:t>
      </w:r>
      <w:r w:rsidR="00231B73" w:rsidRPr="007700BE">
        <w:rPr>
          <w:rFonts w:ascii="Times New Roman" w:hAnsi="Times New Roman" w:cs="Times New Roman"/>
        </w:rPr>
        <w:t xml:space="preserve"> with more </w:t>
      </w:r>
      <w:r w:rsidR="007824BB" w:rsidRPr="007700BE">
        <w:rPr>
          <w:rFonts w:ascii="Times New Roman" w:hAnsi="Times New Roman" w:cs="Times New Roman"/>
        </w:rPr>
        <w:t xml:space="preserve">values </w:t>
      </w:r>
      <w:r w:rsidR="00702C69" w:rsidRPr="007700BE">
        <w:rPr>
          <w:rFonts w:ascii="Times New Roman" w:hAnsi="Times New Roman" w:cs="Times New Roman"/>
        </w:rPr>
        <w:t>outside the lower</w:t>
      </w:r>
      <w:r w:rsidR="00061F53" w:rsidRPr="007700BE">
        <w:rPr>
          <w:rFonts w:ascii="Times New Roman" w:hAnsi="Times New Roman" w:cs="Times New Roman"/>
        </w:rPr>
        <w:t xml:space="preserve"> and upper</w:t>
      </w:r>
      <w:r w:rsidR="00702C69" w:rsidRPr="007700BE">
        <w:rPr>
          <w:rFonts w:ascii="Times New Roman" w:hAnsi="Times New Roman" w:cs="Times New Roman"/>
        </w:rPr>
        <w:t xml:space="preserve"> tails</w:t>
      </w:r>
      <w:r w:rsidR="00061F53" w:rsidRPr="007700BE">
        <w:rPr>
          <w:rFonts w:ascii="Times New Roman" w:hAnsi="Times New Roman" w:cs="Times New Roman"/>
        </w:rPr>
        <w:t xml:space="preserve">, these values should </w:t>
      </w:r>
      <w:r w:rsidR="00C948ED" w:rsidRPr="007700BE">
        <w:rPr>
          <w:rFonts w:ascii="Times New Roman" w:hAnsi="Times New Roman" w:cs="Times New Roman"/>
        </w:rPr>
        <w:t xml:space="preserve">not be considered outliers as </w:t>
      </w:r>
      <w:r w:rsidR="00195237" w:rsidRPr="007700BE">
        <w:rPr>
          <w:rFonts w:ascii="Times New Roman" w:hAnsi="Times New Roman" w:cs="Times New Roman"/>
        </w:rPr>
        <w:t xml:space="preserve">these values </w:t>
      </w:r>
      <w:r w:rsidR="00FC44F1" w:rsidRPr="007700BE">
        <w:rPr>
          <w:rFonts w:ascii="Times New Roman" w:hAnsi="Times New Roman" w:cs="Times New Roman"/>
        </w:rPr>
        <w:t>reflect</w:t>
      </w:r>
      <w:r w:rsidR="00195237" w:rsidRPr="007700BE">
        <w:rPr>
          <w:rFonts w:ascii="Times New Roman" w:hAnsi="Times New Roman" w:cs="Times New Roman"/>
        </w:rPr>
        <w:t xml:space="preserve"> </w:t>
      </w:r>
      <w:r w:rsidR="00C948ED" w:rsidRPr="007700BE">
        <w:rPr>
          <w:rFonts w:ascii="Times New Roman" w:hAnsi="Times New Roman" w:cs="Times New Roman"/>
        </w:rPr>
        <w:t>sudden cha</w:t>
      </w:r>
      <w:r w:rsidR="005A5BA6" w:rsidRPr="007700BE">
        <w:rPr>
          <w:rFonts w:ascii="Times New Roman" w:hAnsi="Times New Roman" w:cs="Times New Roman"/>
        </w:rPr>
        <w:t>nges in the stock market</w:t>
      </w:r>
      <w:r w:rsidR="00195237" w:rsidRPr="007700BE">
        <w:rPr>
          <w:rFonts w:ascii="Times New Roman" w:hAnsi="Times New Roman" w:cs="Times New Roman"/>
        </w:rPr>
        <w:t>.</w:t>
      </w:r>
    </w:p>
    <w:p w14:paraId="38B4697F" w14:textId="793B89D2" w:rsidR="008641AC" w:rsidRPr="00936F5E" w:rsidRDefault="007B3238" w:rsidP="00936F5E">
      <w:pPr>
        <w:pStyle w:val="Heading2"/>
        <w:jc w:val="center"/>
        <w:rPr>
          <w:rFonts w:ascii="Times New Roman" w:hAnsi="Times New Roman" w:cs="Times New Roman"/>
          <w:sz w:val="28"/>
          <w:szCs w:val="28"/>
        </w:rPr>
      </w:pPr>
      <w:bookmarkStart w:id="2" w:name="_Toc184499966"/>
      <w:r w:rsidRPr="00936F5E">
        <w:rPr>
          <w:rFonts w:ascii="Times New Roman" w:hAnsi="Times New Roman" w:cs="Times New Roman"/>
          <w:sz w:val="28"/>
          <w:szCs w:val="28"/>
        </w:rPr>
        <w:t>Data pre-processing and feature selection</w:t>
      </w:r>
      <w:bookmarkEnd w:id="2"/>
    </w:p>
    <w:p w14:paraId="7DE026D9" w14:textId="78AF84DC" w:rsidR="00A86226" w:rsidRPr="007700BE" w:rsidRDefault="00D60217">
      <w:pPr>
        <w:rPr>
          <w:rFonts w:ascii="Times New Roman" w:hAnsi="Times New Roman" w:cs="Times New Roman"/>
        </w:rPr>
      </w:pPr>
      <w:r w:rsidRPr="007700BE">
        <w:rPr>
          <w:rFonts w:ascii="Times New Roman" w:hAnsi="Times New Roman" w:cs="Times New Roman"/>
        </w:rPr>
        <w:t>The raw AAPL stock data required</w:t>
      </w:r>
      <w:r w:rsidR="001F4396" w:rsidRPr="007700BE">
        <w:rPr>
          <w:rFonts w:ascii="Times New Roman" w:hAnsi="Times New Roman" w:cs="Times New Roman"/>
        </w:rPr>
        <w:t xml:space="preserve"> several preprocessing</w:t>
      </w:r>
      <w:r w:rsidR="002E5B27" w:rsidRPr="007700BE">
        <w:rPr>
          <w:rFonts w:ascii="Times New Roman" w:hAnsi="Times New Roman" w:cs="Times New Roman"/>
        </w:rPr>
        <w:t xml:space="preserve"> steps to ensure data quality and </w:t>
      </w:r>
      <w:r w:rsidR="004F728B" w:rsidRPr="007700BE">
        <w:rPr>
          <w:rFonts w:ascii="Times New Roman" w:hAnsi="Times New Roman" w:cs="Times New Roman"/>
        </w:rPr>
        <w:t>reliability for our analysis. Our initi</w:t>
      </w:r>
      <w:r w:rsidR="003E7545" w:rsidRPr="007700BE">
        <w:rPr>
          <w:rFonts w:ascii="Times New Roman" w:hAnsi="Times New Roman" w:cs="Times New Roman"/>
        </w:rPr>
        <w:t xml:space="preserve">al inspection of the dataset </w:t>
      </w:r>
      <w:r w:rsidR="00BB1394" w:rsidRPr="007700BE">
        <w:rPr>
          <w:rFonts w:ascii="Times New Roman" w:hAnsi="Times New Roman" w:cs="Times New Roman"/>
        </w:rPr>
        <w:t>revealed the need for systematic cleaning</w:t>
      </w:r>
      <w:r w:rsidR="00E046BD" w:rsidRPr="007700BE">
        <w:rPr>
          <w:rFonts w:ascii="Times New Roman" w:hAnsi="Times New Roman" w:cs="Times New Roman"/>
        </w:rPr>
        <w:t xml:space="preserve">. </w:t>
      </w:r>
      <w:r w:rsidR="00F00EA3" w:rsidRPr="007700BE">
        <w:rPr>
          <w:rFonts w:ascii="Times New Roman" w:hAnsi="Times New Roman" w:cs="Times New Roman"/>
        </w:rPr>
        <w:t xml:space="preserve">We addressed for missing values </w:t>
      </w:r>
      <w:r w:rsidR="00134278" w:rsidRPr="007700BE">
        <w:rPr>
          <w:rFonts w:ascii="Times New Roman" w:hAnsi="Times New Roman" w:cs="Times New Roman"/>
        </w:rPr>
        <w:t>and duplicates</w:t>
      </w:r>
      <w:r w:rsidR="0047559E" w:rsidRPr="007700BE">
        <w:rPr>
          <w:rFonts w:ascii="Times New Roman" w:hAnsi="Times New Roman" w:cs="Times New Roman"/>
        </w:rPr>
        <w:t xml:space="preserve"> </w:t>
      </w:r>
      <w:r w:rsidR="00134278" w:rsidRPr="007700BE">
        <w:rPr>
          <w:rFonts w:ascii="Times New Roman" w:hAnsi="Times New Roman" w:cs="Times New Roman"/>
        </w:rPr>
        <w:t>where i</w:t>
      </w:r>
      <w:r w:rsidR="00436F0C" w:rsidRPr="007700BE">
        <w:rPr>
          <w:rFonts w:ascii="Times New Roman" w:hAnsi="Times New Roman" w:cs="Times New Roman"/>
        </w:rPr>
        <w:t>n</w:t>
      </w:r>
      <w:r w:rsidR="00134278" w:rsidRPr="007700BE">
        <w:rPr>
          <w:rFonts w:ascii="Times New Roman" w:hAnsi="Times New Roman" w:cs="Times New Roman"/>
        </w:rPr>
        <w:t xml:space="preserve"> this case </w:t>
      </w:r>
      <w:r w:rsidR="00436F0C" w:rsidRPr="007700BE">
        <w:rPr>
          <w:rFonts w:ascii="Times New Roman" w:hAnsi="Times New Roman" w:cs="Times New Roman"/>
        </w:rPr>
        <w:t>there</w:t>
      </w:r>
      <w:r w:rsidR="00134278" w:rsidRPr="007700BE">
        <w:rPr>
          <w:rFonts w:ascii="Times New Roman" w:hAnsi="Times New Roman" w:cs="Times New Roman"/>
        </w:rPr>
        <w:t xml:space="preserve"> were none</w:t>
      </w:r>
      <w:r w:rsidR="00A575D1" w:rsidRPr="007700BE">
        <w:rPr>
          <w:rFonts w:ascii="Times New Roman" w:hAnsi="Times New Roman" w:cs="Times New Roman"/>
        </w:rPr>
        <w:t>,</w:t>
      </w:r>
      <w:r w:rsidR="00134278" w:rsidRPr="007700BE">
        <w:rPr>
          <w:rFonts w:ascii="Times New Roman" w:hAnsi="Times New Roman" w:cs="Times New Roman"/>
        </w:rPr>
        <w:t xml:space="preserve"> </w:t>
      </w:r>
      <w:r w:rsidR="00F910C9" w:rsidRPr="007700BE">
        <w:rPr>
          <w:rFonts w:ascii="Times New Roman" w:hAnsi="Times New Roman" w:cs="Times New Roman"/>
        </w:rPr>
        <w:t xml:space="preserve">the data from </w:t>
      </w:r>
      <w:r w:rsidR="00042689" w:rsidRPr="007700BE">
        <w:rPr>
          <w:rFonts w:ascii="Times New Roman" w:hAnsi="Times New Roman" w:cs="Times New Roman"/>
        </w:rPr>
        <w:t xml:space="preserve">yfinance gathers </w:t>
      </w:r>
      <w:r w:rsidR="00692842" w:rsidRPr="007700BE">
        <w:rPr>
          <w:rFonts w:ascii="Times New Roman" w:hAnsi="Times New Roman" w:cs="Times New Roman"/>
        </w:rPr>
        <w:t>data from yahoo stock API</w:t>
      </w:r>
      <w:r w:rsidR="00A41B03" w:rsidRPr="007700BE">
        <w:rPr>
          <w:rFonts w:ascii="Times New Roman" w:hAnsi="Times New Roman" w:cs="Times New Roman"/>
        </w:rPr>
        <w:t xml:space="preserve"> and has some preprocessing built in to handle these null values.</w:t>
      </w:r>
      <w:r w:rsidR="00866E20" w:rsidRPr="007700BE">
        <w:rPr>
          <w:rFonts w:ascii="Times New Roman" w:hAnsi="Times New Roman" w:cs="Times New Roman"/>
        </w:rPr>
        <w:t xml:space="preserve"> </w:t>
      </w:r>
      <w:r w:rsidR="00E66361" w:rsidRPr="007700BE">
        <w:rPr>
          <w:rFonts w:ascii="Times New Roman" w:hAnsi="Times New Roman" w:cs="Times New Roman"/>
        </w:rPr>
        <w:t>Furthermore,</w:t>
      </w:r>
      <w:r w:rsidR="00900D2E" w:rsidRPr="007700BE">
        <w:rPr>
          <w:rFonts w:ascii="Times New Roman" w:hAnsi="Times New Roman" w:cs="Times New Roman"/>
        </w:rPr>
        <w:t xml:space="preserve"> to assess data quality further</w:t>
      </w:r>
      <w:r w:rsidR="00E66361" w:rsidRPr="007700BE">
        <w:rPr>
          <w:rFonts w:ascii="Times New Roman" w:hAnsi="Times New Roman" w:cs="Times New Roman"/>
        </w:rPr>
        <w:t xml:space="preserve"> </w:t>
      </w:r>
      <w:r w:rsidR="00900D2E" w:rsidRPr="007700BE">
        <w:rPr>
          <w:rFonts w:ascii="Times New Roman" w:hAnsi="Times New Roman" w:cs="Times New Roman"/>
        </w:rPr>
        <w:lastRenderedPageBreak/>
        <w:t xml:space="preserve">we examined the </w:t>
      </w:r>
      <w:r w:rsidR="001A0C4D" w:rsidRPr="007700BE">
        <w:rPr>
          <w:rFonts w:ascii="Times New Roman" w:hAnsi="Times New Roman" w:cs="Times New Roman"/>
        </w:rPr>
        <w:t>statistical distribution for each feature</w:t>
      </w:r>
      <w:r w:rsidR="00E66361" w:rsidRPr="007700BE">
        <w:rPr>
          <w:rFonts w:ascii="Times New Roman" w:hAnsi="Times New Roman" w:cs="Times New Roman"/>
        </w:rPr>
        <w:t>,</w:t>
      </w:r>
      <w:r w:rsidR="001A0C4D" w:rsidRPr="007700BE">
        <w:rPr>
          <w:rFonts w:ascii="Times New Roman" w:hAnsi="Times New Roman" w:cs="Times New Roman"/>
        </w:rPr>
        <w:t xml:space="preserve"> with the focus of </w:t>
      </w:r>
      <w:r w:rsidR="00546E0C" w:rsidRPr="007700BE">
        <w:rPr>
          <w:rFonts w:ascii="Times New Roman" w:hAnsi="Times New Roman" w:cs="Times New Roman"/>
        </w:rPr>
        <w:t>finding potential anomalies</w:t>
      </w:r>
      <w:r w:rsidR="00E66361" w:rsidRPr="007700BE">
        <w:rPr>
          <w:rFonts w:ascii="Times New Roman" w:hAnsi="Times New Roman" w:cs="Times New Roman"/>
        </w:rPr>
        <w:t xml:space="preserve">. </w:t>
      </w:r>
      <w:r w:rsidR="00A74838" w:rsidRPr="007700BE">
        <w:rPr>
          <w:rFonts w:ascii="Times New Roman" w:hAnsi="Times New Roman" w:cs="Times New Roman"/>
        </w:rPr>
        <w:t xml:space="preserve">These </w:t>
      </w:r>
      <w:r w:rsidR="002F3EB0" w:rsidRPr="007700BE">
        <w:rPr>
          <w:rFonts w:ascii="Times New Roman" w:hAnsi="Times New Roman" w:cs="Times New Roman"/>
        </w:rPr>
        <w:t xml:space="preserve">price metrics should exhibit similar statistical </w:t>
      </w:r>
      <w:r w:rsidR="00025DDD" w:rsidRPr="007700BE">
        <w:rPr>
          <w:rFonts w:ascii="Times New Roman" w:hAnsi="Times New Roman" w:cs="Times New Roman"/>
        </w:rPr>
        <w:t xml:space="preserve">patterns and distributional </w:t>
      </w:r>
      <w:r w:rsidR="00291747" w:rsidRPr="007700BE">
        <w:rPr>
          <w:rFonts w:ascii="Times New Roman" w:hAnsi="Times New Roman" w:cs="Times New Roman"/>
        </w:rPr>
        <w:drawing>
          <wp:anchor distT="0" distB="0" distL="114300" distR="114300" simplePos="0" relativeHeight="251660288" behindDoc="0" locked="0" layoutInCell="1" allowOverlap="1" wp14:anchorId="351C47E0" wp14:editId="2EC1CA76">
            <wp:simplePos x="0" y="0"/>
            <wp:positionH relativeFrom="page">
              <wp:posOffset>4218940</wp:posOffset>
            </wp:positionH>
            <wp:positionV relativeFrom="paragraph">
              <wp:posOffset>805815</wp:posOffset>
            </wp:positionV>
            <wp:extent cx="3340100" cy="1919605"/>
            <wp:effectExtent l="0" t="0" r="0" b="4445"/>
            <wp:wrapTopAndBottom/>
            <wp:docPr id="211873190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1907" name="Picture 3" descr="A graph of a graph&#10;&#10;Description automatically generated"/>
                    <pic:cNvPicPr/>
                  </pic:nvPicPr>
                  <pic:blipFill rotWithShape="1">
                    <a:blip r:embed="rId7" cstate="print">
                      <a:extLst>
                        <a:ext uri="{28A0092B-C50C-407E-A947-70E740481C1C}">
                          <a14:useLocalDpi xmlns:a14="http://schemas.microsoft.com/office/drawing/2010/main" val="0"/>
                        </a:ext>
                      </a:extLst>
                    </a:blip>
                    <a:srcRect l="7201"/>
                    <a:stretch/>
                  </pic:blipFill>
                  <pic:spPr bwMode="auto">
                    <a:xfrm>
                      <a:off x="0" y="0"/>
                      <a:ext cx="3340100"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91747" w:rsidRPr="007700BE">
        <w:rPr>
          <w:rFonts w:ascii="Times New Roman" w:hAnsi="Times New Roman" w:cs="Times New Roman"/>
        </w:rPr>
        <w:drawing>
          <wp:anchor distT="0" distB="0" distL="114300" distR="114300" simplePos="0" relativeHeight="251678720" behindDoc="0" locked="0" layoutInCell="1" allowOverlap="1" wp14:anchorId="32C182B5" wp14:editId="2DE134C3">
            <wp:simplePos x="0" y="0"/>
            <wp:positionH relativeFrom="margin">
              <wp:align>left</wp:align>
            </wp:positionH>
            <wp:positionV relativeFrom="paragraph">
              <wp:posOffset>775138</wp:posOffset>
            </wp:positionV>
            <wp:extent cx="3282950" cy="1919605"/>
            <wp:effectExtent l="0" t="0" r="0" b="4445"/>
            <wp:wrapTopAndBottom/>
            <wp:docPr id="3758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5053" name="Picture 1"/>
                    <pic:cNvPicPr/>
                  </pic:nvPicPr>
                  <pic:blipFill rotWithShape="1">
                    <a:blip r:embed="rId8" cstate="print">
                      <a:extLst>
                        <a:ext uri="{28A0092B-C50C-407E-A947-70E740481C1C}">
                          <a14:useLocalDpi xmlns:a14="http://schemas.microsoft.com/office/drawing/2010/main" val="0"/>
                        </a:ext>
                      </a:extLst>
                    </a:blip>
                    <a:srcRect r="8781"/>
                    <a:stretch/>
                  </pic:blipFill>
                  <pic:spPr bwMode="auto">
                    <a:xfrm>
                      <a:off x="0" y="0"/>
                      <a:ext cx="3283874" cy="1919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5DDD" w:rsidRPr="007700BE">
        <w:rPr>
          <w:rFonts w:ascii="Times New Roman" w:hAnsi="Times New Roman" w:cs="Times New Roman"/>
        </w:rPr>
        <w:t>shapes, serv</w:t>
      </w:r>
      <w:r w:rsidR="00086792" w:rsidRPr="007700BE">
        <w:rPr>
          <w:rFonts w:ascii="Times New Roman" w:hAnsi="Times New Roman" w:cs="Times New Roman"/>
        </w:rPr>
        <w:t xml:space="preserve">ing as a key quality check for our financial time series data. </w:t>
      </w:r>
    </w:p>
    <w:p w14:paraId="30A1795E" w14:textId="4DF643FC" w:rsidR="002F747F" w:rsidRPr="007700BE" w:rsidRDefault="00074B35">
      <w:pPr>
        <w:rPr>
          <w:rFonts w:ascii="Times New Roman" w:hAnsi="Times New Roman" w:cs="Times New Roman"/>
        </w:rPr>
      </w:pPr>
      <w:r w:rsidRPr="007700BE">
        <w:rPr>
          <w:rFonts w:ascii="Times New Roman" w:hAnsi="Times New Roman" w:cs="Times New Roman"/>
        </w:rPr>
        <w:t>The dis</w:t>
      </w:r>
      <w:r w:rsidR="0083189C" w:rsidRPr="007700BE">
        <w:rPr>
          <w:rFonts w:ascii="Times New Roman" w:hAnsi="Times New Roman" w:cs="Times New Roman"/>
        </w:rPr>
        <w:t>tribution analysis of Open</w:t>
      </w:r>
      <w:r w:rsidR="006D06D7" w:rsidRPr="007700BE">
        <w:rPr>
          <w:rFonts w:ascii="Times New Roman" w:hAnsi="Times New Roman" w:cs="Times New Roman"/>
        </w:rPr>
        <w:t xml:space="preserve">, Close and Adjusted Close price reveals strong alignment in their patterns, </w:t>
      </w:r>
      <w:r w:rsidR="00F01ACD" w:rsidRPr="007700BE">
        <w:rPr>
          <w:rFonts w:ascii="Times New Roman" w:hAnsi="Times New Roman" w:cs="Times New Roman"/>
        </w:rPr>
        <w:t>which reflects</w:t>
      </w:r>
      <w:r w:rsidR="006D06D7" w:rsidRPr="007700BE">
        <w:rPr>
          <w:rFonts w:ascii="Times New Roman" w:hAnsi="Times New Roman" w:cs="Times New Roman"/>
        </w:rPr>
        <w:t xml:space="preserve"> the natural continuity of stock</w:t>
      </w:r>
      <w:r w:rsidR="00F01ACD" w:rsidRPr="007700BE">
        <w:rPr>
          <w:rFonts w:ascii="Times New Roman" w:hAnsi="Times New Roman" w:cs="Times New Roman"/>
        </w:rPr>
        <w:t xml:space="preserve"> trading where each day’s opening price typically corresponds to the previous day’s closing price. While our initial </w:t>
      </w:r>
      <w:r w:rsidR="00ED48B8" w:rsidRPr="007700BE">
        <w:rPr>
          <w:rFonts w:ascii="Times New Roman" w:hAnsi="Times New Roman" w:cs="Times New Roman"/>
        </w:rPr>
        <w:t>histogram</w:t>
      </w:r>
      <w:r w:rsidR="005B5E63" w:rsidRPr="007700BE">
        <w:rPr>
          <w:rFonts w:ascii="Times New Roman" w:hAnsi="Times New Roman" w:cs="Times New Roman"/>
        </w:rPr>
        <w:t xml:space="preserve"> using 50 bins demonstrates this relationship, the granularity of these patterns may vary with different bin selections</w:t>
      </w:r>
      <w:r w:rsidR="00B4288C" w:rsidRPr="007700BE">
        <w:rPr>
          <w:rFonts w:ascii="Times New Roman" w:hAnsi="Times New Roman" w:cs="Times New Roman"/>
        </w:rPr>
        <w:t xml:space="preserve">. The Adjusted Close distribution shows subtle variations </w:t>
      </w:r>
      <w:r w:rsidR="00B37EF4" w:rsidRPr="007700BE">
        <w:rPr>
          <w:rFonts w:ascii="Times New Roman" w:hAnsi="Times New Roman" w:cs="Times New Roman"/>
        </w:rPr>
        <w:t xml:space="preserve">from the other metrics, attributable to its incorporation of corporate actions </w:t>
      </w:r>
      <w:r w:rsidR="00340020" w:rsidRPr="007700BE">
        <w:rPr>
          <w:rFonts w:ascii="Times New Roman" w:hAnsi="Times New Roman" w:cs="Times New Roman"/>
        </w:rPr>
        <w:t>such as stock splits and dividend payments</w:t>
      </w:r>
      <w:r w:rsidR="00B83AE4" w:rsidRPr="007700BE">
        <w:rPr>
          <w:rFonts w:ascii="Times New Roman" w:hAnsi="Times New Roman" w:cs="Times New Roman"/>
        </w:rPr>
        <w:t>, as evidenced in the distribution above.</w:t>
      </w:r>
      <w:r w:rsidR="002F747F" w:rsidRPr="007700BE">
        <w:rPr>
          <w:rFonts w:ascii="Times New Roman" w:hAnsi="Times New Roman" w:cs="Times New Roman"/>
        </w:rPr>
        <w:t xml:space="preserve"> </w:t>
      </w:r>
    </w:p>
    <w:p w14:paraId="15AE9F44" w14:textId="13C59233" w:rsidR="0001497E" w:rsidRPr="007700BE" w:rsidRDefault="00A9257A">
      <w:pPr>
        <w:rPr>
          <w:rFonts w:ascii="Times New Roman" w:hAnsi="Times New Roman" w:cs="Times New Roman"/>
        </w:rPr>
      </w:pPr>
      <w:r w:rsidRPr="007700BE">
        <w:rPr>
          <w:rFonts w:ascii="Times New Roman" w:hAnsi="Times New Roman" w:cs="Times New Roman"/>
        </w:rPr>
        <w:t xml:space="preserve">Looking </w:t>
      </w:r>
      <w:r w:rsidR="00386A0B" w:rsidRPr="007700BE">
        <w:rPr>
          <w:rFonts w:ascii="Times New Roman" w:hAnsi="Times New Roman" w:cs="Times New Roman"/>
        </w:rPr>
        <w:t>deeper at the training volume distribution shows below identified some invalid negative values</w:t>
      </w:r>
      <w:r w:rsidR="00827E36" w:rsidRPr="007700BE">
        <w:rPr>
          <w:rFonts w:ascii="Times New Roman" w:hAnsi="Times New Roman" w:cs="Times New Roman"/>
        </w:rPr>
        <w:t xml:space="preserve">, </w:t>
      </w:r>
      <w:r w:rsidR="00B015BE" w:rsidRPr="007700BE">
        <w:rPr>
          <w:rFonts w:ascii="Times New Roman" w:hAnsi="Times New Roman" w:cs="Times New Roman"/>
        </w:rPr>
        <w:t xml:space="preserve">upon research stock volumes </w:t>
      </w:r>
      <w:r w:rsidR="00D17F17" w:rsidRPr="007700BE">
        <w:rPr>
          <w:rFonts w:ascii="Times New Roman" w:hAnsi="Times New Roman" w:cs="Times New Roman"/>
        </w:rPr>
        <w:t>cannot</w:t>
      </w:r>
      <w:r w:rsidR="00B015BE" w:rsidRPr="007700BE">
        <w:rPr>
          <w:rFonts w:ascii="Times New Roman" w:hAnsi="Times New Roman" w:cs="Times New Roman"/>
        </w:rPr>
        <w:t xml:space="preserve"> be negative</w:t>
      </w:r>
      <w:r w:rsidR="00290925" w:rsidRPr="007700BE">
        <w:rPr>
          <w:rFonts w:ascii="Times New Roman" w:hAnsi="Times New Roman" w:cs="Times New Roman"/>
        </w:rPr>
        <w:t xml:space="preserve">. </w:t>
      </w:r>
    </w:p>
    <w:p w14:paraId="6FEE9A7E" w14:textId="6B50AFA3" w:rsidR="00B84155" w:rsidRPr="007700BE" w:rsidRDefault="00290925">
      <w:pPr>
        <w:rPr>
          <w:rFonts w:ascii="Times New Roman" w:hAnsi="Times New Roman" w:cs="Times New Roman"/>
        </w:rPr>
      </w:pPr>
      <w:r w:rsidRPr="007700BE">
        <w:rPr>
          <w:rFonts w:ascii="Times New Roman" w:hAnsi="Times New Roman" w:cs="Times New Roman"/>
        </w:rPr>
        <w:t xml:space="preserve">Inspecting </w:t>
      </w:r>
      <w:r w:rsidR="002244E1" w:rsidRPr="007700BE">
        <w:rPr>
          <w:rFonts w:ascii="Times New Roman" w:hAnsi="Times New Roman" w:cs="Times New Roman"/>
        </w:rPr>
        <w:t xml:space="preserve">the other records </w:t>
      </w:r>
      <w:r w:rsidR="00C74268" w:rsidRPr="007700BE">
        <w:rPr>
          <w:rFonts w:ascii="Times New Roman" w:hAnsi="Times New Roman" w:cs="Times New Roman"/>
        </w:rPr>
        <w:t xml:space="preserve">containing </w:t>
      </w:r>
      <w:r w:rsidR="00F93D61" w:rsidRPr="007700BE">
        <w:rPr>
          <w:rFonts w:ascii="Times New Roman" w:hAnsi="Times New Roman" w:cs="Times New Roman"/>
        </w:rPr>
        <w:t>negative volumes</w:t>
      </w:r>
      <w:r w:rsidR="00934D74" w:rsidRPr="007700BE">
        <w:rPr>
          <w:rFonts w:ascii="Times New Roman" w:hAnsi="Times New Roman" w:cs="Times New Roman"/>
        </w:rPr>
        <w:t xml:space="preserve">, we cross-referenced </w:t>
      </w:r>
      <w:r w:rsidR="00762E65" w:rsidRPr="007700BE">
        <w:rPr>
          <w:rFonts w:ascii="Times New Roman" w:hAnsi="Times New Roman" w:cs="Times New Roman"/>
        </w:rPr>
        <w:t xml:space="preserve">our price values against </w:t>
      </w:r>
      <w:r w:rsidR="00677143" w:rsidRPr="007700BE">
        <w:rPr>
          <w:rFonts w:ascii="Times New Roman" w:hAnsi="Times New Roman" w:cs="Times New Roman"/>
        </w:rPr>
        <w:t>external market data sources (</w:t>
      </w:r>
      <w:r w:rsidR="005D0268" w:rsidRPr="007700BE">
        <w:rPr>
          <w:rFonts w:ascii="Times New Roman" w:hAnsi="Times New Roman" w:cs="Times New Roman"/>
        </w:rPr>
        <w:t>Yahoo Finance, 2024</w:t>
      </w:r>
      <w:r w:rsidR="00677143" w:rsidRPr="007700BE">
        <w:rPr>
          <w:rFonts w:ascii="Times New Roman" w:hAnsi="Times New Roman" w:cs="Times New Roman"/>
        </w:rPr>
        <w:t>)</w:t>
      </w:r>
      <w:r w:rsidR="00B50985" w:rsidRPr="007700BE">
        <w:rPr>
          <w:rFonts w:ascii="Times New Roman" w:hAnsi="Times New Roman" w:cs="Times New Roman"/>
        </w:rPr>
        <w:t>. This validation</w:t>
      </w:r>
      <w:r w:rsidR="004066D5" w:rsidRPr="007700BE">
        <w:rPr>
          <w:rFonts w:ascii="Times New Roman" w:hAnsi="Times New Roman" w:cs="Times New Roman"/>
        </w:rPr>
        <w:t xml:space="preserve"> process confirmed </w:t>
      </w:r>
      <w:r w:rsidR="002762B5" w:rsidRPr="007700BE">
        <w:rPr>
          <w:rFonts w:ascii="Times New Roman" w:hAnsi="Times New Roman" w:cs="Times New Roman"/>
        </w:rPr>
        <w:t>the negative values in the Volume column did not affect values of other features.</w:t>
      </w:r>
    </w:p>
    <w:p w14:paraId="75C8C1D0" w14:textId="3183B91C" w:rsidR="007717EF" w:rsidRPr="00E638A6" w:rsidRDefault="00284E50">
      <w:pPr>
        <w:rPr>
          <w:rFonts w:ascii="Times New Roman" w:hAnsi="Times New Roman" w:cs="Times New Roman"/>
        </w:rPr>
      </w:pPr>
      <w:r w:rsidRPr="007700BE">
        <w:rPr>
          <w:rFonts w:ascii="Times New Roman" w:hAnsi="Times New Roman" w:cs="Times New Roman"/>
        </w:rPr>
        <w:t>Additional preprocessing included</w:t>
      </w:r>
      <w:r w:rsidR="00FB26DE" w:rsidRPr="007700BE">
        <w:rPr>
          <w:rFonts w:ascii="Times New Roman" w:hAnsi="Times New Roman" w:cs="Times New Roman"/>
        </w:rPr>
        <w:t xml:space="preserve">, removing null values after </w:t>
      </w:r>
      <w:r w:rsidR="002E31AC" w:rsidRPr="007700BE">
        <w:rPr>
          <w:rFonts w:ascii="Times New Roman" w:hAnsi="Times New Roman" w:cs="Times New Roman"/>
        </w:rPr>
        <w:t>calculating</w:t>
      </w:r>
      <w:r w:rsidR="00FB26DE" w:rsidRPr="007700BE">
        <w:rPr>
          <w:rFonts w:ascii="Times New Roman" w:hAnsi="Times New Roman" w:cs="Times New Roman"/>
        </w:rPr>
        <w:t xml:space="preserve"> SMA</w:t>
      </w:r>
      <w:r w:rsidR="002E31AC" w:rsidRPr="007700BE">
        <w:rPr>
          <w:rFonts w:ascii="Times New Roman" w:hAnsi="Times New Roman" w:cs="Times New Roman"/>
        </w:rPr>
        <w:t xml:space="preserve">20 and SMA50, we decided to drop these values as compared to </w:t>
      </w:r>
      <w:r w:rsidR="0097700B" w:rsidRPr="007700BE">
        <w:rPr>
          <w:rFonts w:ascii="Times New Roman" w:hAnsi="Times New Roman" w:cs="Times New Roman"/>
        </w:rPr>
        <w:t>the whole dataset these were a small number of values.</w:t>
      </w:r>
      <w:r w:rsidR="00B002A1" w:rsidRPr="007700BE">
        <w:rPr>
          <w:rFonts w:ascii="Times New Roman" w:hAnsi="Times New Roman" w:cs="Times New Roman"/>
        </w:rPr>
        <w:t xml:space="preserve"> </w:t>
      </w:r>
      <w:r w:rsidR="00784991">
        <w:rPr>
          <w:rFonts w:ascii="Times New Roman" w:hAnsi="Times New Roman" w:cs="Times New Roman"/>
        </w:rPr>
        <w:t xml:space="preserve">The </w:t>
      </w:r>
      <w:r w:rsidR="00CA760E" w:rsidRPr="007700BE">
        <w:rPr>
          <w:rFonts w:ascii="Times New Roman" w:hAnsi="Times New Roman" w:cs="Times New Roman"/>
        </w:rPr>
        <w:t>descriptive stati</w:t>
      </w:r>
      <w:r w:rsidR="002235B5" w:rsidRPr="007700BE">
        <w:rPr>
          <w:rFonts w:ascii="Times New Roman" w:hAnsi="Times New Roman" w:cs="Times New Roman"/>
        </w:rPr>
        <w:t>stics table</w:t>
      </w:r>
      <w:r w:rsidR="00961606" w:rsidRPr="007700BE">
        <w:rPr>
          <w:rFonts w:ascii="Times New Roman" w:hAnsi="Times New Roman" w:cs="Times New Roman"/>
        </w:rPr>
        <w:t xml:space="preserve"> which summarises our dataset</w:t>
      </w:r>
      <w:r w:rsidR="00784991">
        <w:rPr>
          <w:rFonts w:ascii="Times New Roman" w:hAnsi="Times New Roman" w:cs="Times New Roman"/>
        </w:rPr>
        <w:t xml:space="preserve"> can </w:t>
      </w:r>
      <w:r w:rsidR="00E638A6">
        <w:rPr>
          <w:rFonts w:ascii="Times New Roman" w:hAnsi="Times New Roman" w:cs="Times New Roman"/>
        </w:rPr>
        <w:t>be</w:t>
      </w:r>
      <w:r w:rsidR="00784991">
        <w:rPr>
          <w:rFonts w:ascii="Times New Roman" w:hAnsi="Times New Roman" w:cs="Times New Roman"/>
        </w:rPr>
        <w:t xml:space="preserve"> found in 01_arima</w:t>
      </w:r>
      <w:r w:rsidR="00463E77">
        <w:rPr>
          <w:rFonts w:ascii="Times New Roman" w:hAnsi="Times New Roman" w:cs="Times New Roman"/>
        </w:rPr>
        <w:t>_</w:t>
      </w:r>
      <w:r w:rsidR="00E638A6">
        <w:rPr>
          <w:rFonts w:ascii="Times New Roman" w:hAnsi="Times New Roman" w:cs="Times New Roman"/>
        </w:rPr>
        <w:t>modelling.ipynb notebook</w:t>
      </w:r>
      <w:r w:rsidR="007717EF" w:rsidRPr="007700BE">
        <w:rPr>
          <w:rFonts w:ascii="Times New Roman" w:hAnsi="Times New Roman" w:cs="Times New Roman"/>
        </w:rPr>
        <w:t>.</w:t>
      </w:r>
    </w:p>
    <w:p w14:paraId="244D1179" w14:textId="1394CBF7" w:rsidR="00961606" w:rsidRPr="00936F5E" w:rsidRDefault="002A337F" w:rsidP="00936F5E">
      <w:pPr>
        <w:pStyle w:val="Heading2"/>
        <w:jc w:val="center"/>
        <w:rPr>
          <w:rFonts w:ascii="Times New Roman" w:hAnsi="Times New Roman" w:cs="Times New Roman"/>
          <w:sz w:val="28"/>
          <w:szCs w:val="28"/>
        </w:rPr>
      </w:pPr>
      <w:bookmarkStart w:id="3" w:name="_Toc184499967"/>
      <w:r w:rsidRPr="00936F5E">
        <w:rPr>
          <w:rFonts w:ascii="Times New Roman" w:hAnsi="Times New Roman" w:cs="Times New Roman"/>
          <w:sz w:val="28"/>
          <w:szCs w:val="28"/>
        </w:rPr>
        <w:t>Machine learning model: ARIMA</w:t>
      </w:r>
      <w:bookmarkEnd w:id="3"/>
    </w:p>
    <w:p w14:paraId="4F4B9FB4" w14:textId="7C50059C" w:rsidR="007A5977" w:rsidRPr="007700BE" w:rsidRDefault="00F00480" w:rsidP="006060FF">
      <w:pPr>
        <w:rPr>
          <w:rFonts w:ascii="Times New Roman" w:eastAsiaTheme="minorEastAsia" w:hAnsi="Times New Roman" w:cs="Times New Roman"/>
        </w:rPr>
      </w:pPr>
      <w:r w:rsidRPr="007700BE">
        <w:rPr>
          <w:rFonts w:ascii="Times New Roman" w:hAnsi="Times New Roman" w:cs="Times New Roman"/>
        </w:rPr>
        <w:t xml:space="preserve">Our first </w:t>
      </w:r>
      <w:r w:rsidR="003D076D" w:rsidRPr="007700BE">
        <w:rPr>
          <w:rFonts w:ascii="Times New Roman" w:hAnsi="Times New Roman" w:cs="Times New Roman"/>
        </w:rPr>
        <w:t xml:space="preserve">approach utilizes </w:t>
      </w:r>
      <w:r w:rsidR="00F867E6" w:rsidRPr="007700BE">
        <w:rPr>
          <w:rFonts w:ascii="Times New Roman" w:hAnsi="Times New Roman" w:cs="Times New Roman"/>
        </w:rPr>
        <w:t xml:space="preserve">an </w:t>
      </w:r>
      <w:r w:rsidR="003D076D" w:rsidRPr="007700BE">
        <w:rPr>
          <w:rFonts w:ascii="Times New Roman" w:hAnsi="Times New Roman" w:cs="Times New Roman"/>
        </w:rPr>
        <w:t>AR</w:t>
      </w:r>
      <w:r w:rsidR="00D755E9" w:rsidRPr="007700BE">
        <w:rPr>
          <w:rFonts w:ascii="Times New Roman" w:hAnsi="Times New Roman" w:cs="Times New Roman"/>
        </w:rPr>
        <w:t>I</w:t>
      </w:r>
      <w:r w:rsidR="003D076D" w:rsidRPr="007700BE">
        <w:rPr>
          <w:rFonts w:ascii="Times New Roman" w:hAnsi="Times New Roman" w:cs="Times New Roman"/>
        </w:rPr>
        <w:t>MA</w:t>
      </w:r>
      <w:r w:rsidR="00F867E6" w:rsidRPr="007700BE">
        <w:rPr>
          <w:rFonts w:ascii="Times New Roman" w:hAnsi="Times New Roman" w:cs="Times New Roman"/>
        </w:rPr>
        <w:t xml:space="preserve"> model</w:t>
      </w:r>
      <w:r w:rsidR="008778CF" w:rsidRPr="007700BE">
        <w:rPr>
          <w:rFonts w:ascii="Times New Roman" w:hAnsi="Times New Roman" w:cs="Times New Roman"/>
        </w:rPr>
        <w:t xml:space="preserve">, selected for </w:t>
      </w:r>
      <w:r w:rsidR="00FB2AA0" w:rsidRPr="007700BE">
        <w:rPr>
          <w:rFonts w:ascii="Times New Roman" w:hAnsi="Times New Roman" w:cs="Times New Roman"/>
        </w:rPr>
        <w:t>its proven effectiveness</w:t>
      </w:r>
      <w:r w:rsidR="004C6ED4" w:rsidRPr="007700BE">
        <w:rPr>
          <w:rFonts w:ascii="Times New Roman" w:hAnsi="Times New Roman" w:cs="Times New Roman"/>
        </w:rPr>
        <w:t xml:space="preserve"> in time series prediction</w:t>
      </w:r>
      <w:r w:rsidR="00535615" w:rsidRPr="007700BE">
        <w:rPr>
          <w:rFonts w:ascii="Times New Roman" w:hAnsi="Times New Roman" w:cs="Times New Roman"/>
        </w:rPr>
        <w:t xml:space="preserve"> </w:t>
      </w:r>
      <w:r w:rsidR="0034493E" w:rsidRPr="007700BE">
        <w:rPr>
          <w:rFonts w:ascii="Times New Roman" w:hAnsi="Times New Roman" w:cs="Times New Roman"/>
        </w:rPr>
        <w:t xml:space="preserve">with its ability to capture trends, seasonality and </w:t>
      </w:r>
      <w:r w:rsidR="00E723E6" w:rsidRPr="007700BE">
        <w:rPr>
          <w:rFonts w:ascii="Times New Roman" w:hAnsi="Times New Roman" w:cs="Times New Roman"/>
        </w:rPr>
        <w:t>stationary behaviour</w:t>
      </w:r>
      <w:r w:rsidR="004C6ED4" w:rsidRPr="007700BE">
        <w:rPr>
          <w:rFonts w:ascii="Times New Roman" w:hAnsi="Times New Roman" w:cs="Times New Roman"/>
        </w:rPr>
        <w:t xml:space="preserve">. </w:t>
      </w:r>
      <w:r w:rsidR="003E362F" w:rsidRPr="007700BE">
        <w:rPr>
          <w:rFonts w:ascii="Times New Roman" w:hAnsi="Times New Roman" w:cs="Times New Roman"/>
        </w:rPr>
        <w:t>It combines</w:t>
      </w:r>
      <w:r w:rsidR="00D576E4" w:rsidRPr="007700BE">
        <w:rPr>
          <w:rFonts w:ascii="Times New Roman" w:hAnsi="Times New Roman" w:cs="Times New Roman"/>
        </w:rPr>
        <w:t xml:space="preserve"> three elements </w:t>
      </w:r>
      <w:r w:rsidR="00B20DC7" w:rsidRPr="007700BE">
        <w:rPr>
          <w:rFonts w:ascii="Times New Roman" w:hAnsi="Times New Roman" w:cs="Times New Roman"/>
        </w:rPr>
        <w:t>AutoRegressive</w:t>
      </w:r>
      <w:r w:rsidR="00440880" w:rsidRPr="007700BE">
        <w:rPr>
          <w:rFonts w:ascii="Times New Roman" w:hAnsi="Times New Roman" w:cs="Times New Roman"/>
        </w:rPr>
        <w:t xml:space="preserve"> (AR)</w:t>
      </w:r>
      <w:r w:rsidR="00B20DC7" w:rsidRPr="007700BE">
        <w:rPr>
          <w:rFonts w:ascii="Times New Roman" w:hAnsi="Times New Roman" w:cs="Times New Roman"/>
        </w:rPr>
        <w:t>, Differencing</w:t>
      </w:r>
      <w:r w:rsidR="00440880" w:rsidRPr="007700BE">
        <w:rPr>
          <w:rFonts w:ascii="Times New Roman" w:hAnsi="Times New Roman" w:cs="Times New Roman"/>
        </w:rPr>
        <w:t xml:space="preserve"> (I)</w:t>
      </w:r>
      <w:r w:rsidR="00B20DC7" w:rsidRPr="007700BE">
        <w:rPr>
          <w:rFonts w:ascii="Times New Roman" w:hAnsi="Times New Roman" w:cs="Times New Roman"/>
        </w:rPr>
        <w:t xml:space="preserve">, Moving Average </w:t>
      </w:r>
      <w:r w:rsidR="00440880" w:rsidRPr="007700BE">
        <w:rPr>
          <w:rFonts w:ascii="Times New Roman" w:hAnsi="Times New Roman" w:cs="Times New Roman"/>
        </w:rPr>
        <w:t>(MA) (</w:t>
      </w:r>
      <w:r w:rsidR="006D2948" w:rsidRPr="007700BE">
        <w:rPr>
          <w:rFonts w:ascii="Times New Roman" w:hAnsi="Times New Roman" w:cs="Times New Roman"/>
        </w:rPr>
        <w:t>Paradkar &amp; Thakar, 2023</w:t>
      </w:r>
      <w:r w:rsidR="00440880" w:rsidRPr="007700BE">
        <w:rPr>
          <w:rFonts w:ascii="Times New Roman" w:hAnsi="Times New Roman" w:cs="Times New Roman"/>
        </w:rPr>
        <w:t>).</w:t>
      </w:r>
      <w:r w:rsidR="00296E1C" w:rsidRPr="007700BE">
        <w:rPr>
          <w:rFonts w:ascii="Times New Roman" w:hAnsi="Times New Roman" w:cs="Times New Roman"/>
        </w:rPr>
        <w:t xml:space="preserve"> The AR </w:t>
      </w:r>
      <w:r w:rsidR="002E6FBE" w:rsidRPr="007700BE">
        <w:rPr>
          <w:rFonts w:ascii="Times New Roman" w:hAnsi="Times New Roman" w:cs="Times New Roman"/>
        </w:rPr>
        <w:t xml:space="preserve">model </w:t>
      </w:r>
      <w:r w:rsidR="00AD0918" w:rsidRPr="007700BE">
        <w:rPr>
          <w:rFonts w:ascii="Times New Roman" w:hAnsi="Times New Roman" w:cs="Times New Roman"/>
        </w:rPr>
        <w:t xml:space="preserve">predicts future values based on past </w:t>
      </w:r>
      <w:r w:rsidR="003225FB" w:rsidRPr="007700BE">
        <w:rPr>
          <w:rFonts w:ascii="Times New Roman" w:hAnsi="Times New Roman" w:cs="Times New Roman"/>
        </w:rPr>
        <w:t>values in the time series</w:t>
      </w:r>
      <w:r w:rsidR="00C00D61" w:rsidRPr="007700BE">
        <w:rPr>
          <w:rFonts w:ascii="Times New Roman" w:hAnsi="Times New Roman" w:cs="Times New Roman"/>
        </w:rPr>
        <w:t xml:space="preserve">, it takes in the number of lags or previous values </w:t>
      </w:r>
      <w:r w:rsidR="0069345D" w:rsidRPr="007700BE">
        <w:rPr>
          <w:rFonts w:ascii="Times New Roman" w:hAnsi="Times New Roman" w:cs="Times New Roman"/>
        </w:rPr>
        <w:t xml:space="preserve">so an AR(3) model will </w:t>
      </w:r>
      <w:r w:rsidR="009F1537" w:rsidRPr="007700BE">
        <w:rPr>
          <w:rFonts w:ascii="Times New Roman" w:hAnsi="Times New Roman" w:cs="Times New Roman"/>
        </w:rPr>
        <w:t xml:space="preserve">predict </w:t>
      </w:r>
      <w:r w:rsidR="00B92937" w:rsidRPr="007700BE">
        <w:rPr>
          <w:rFonts w:ascii="Times New Roman" w:hAnsi="Times New Roman" w:cs="Times New Roman"/>
        </w:rPr>
        <w:t xml:space="preserve">current </w:t>
      </w:r>
      <w:r w:rsidR="009F1537" w:rsidRPr="007700BE">
        <w:rPr>
          <w:rFonts w:ascii="Times New Roman" w:hAnsi="Times New Roman" w:cs="Times New Roman"/>
        </w:rPr>
        <w:t xml:space="preserve">values </w:t>
      </w:r>
      <w:r w:rsidR="00B92937" w:rsidRPr="007700BE">
        <w:rPr>
          <w:rFonts w:ascii="Times New Roman" w:hAnsi="Times New Roman" w:cs="Times New Roman"/>
        </w:rPr>
        <w:t>using three</w:t>
      </w:r>
      <w:r w:rsidR="009F1537" w:rsidRPr="007700BE">
        <w:rPr>
          <w:rFonts w:ascii="Times New Roman" w:hAnsi="Times New Roman" w:cs="Times New Roman"/>
        </w:rPr>
        <w:t xml:space="preserve"> t</w:t>
      </w:r>
      <w:r w:rsidR="00B92937" w:rsidRPr="007700BE">
        <w:rPr>
          <w:rFonts w:ascii="Times New Roman" w:hAnsi="Times New Roman" w:cs="Times New Roman"/>
        </w:rPr>
        <w:t>ime periods before</w:t>
      </w:r>
      <w:r w:rsidR="00F72F0B" w:rsidRPr="007700BE">
        <w:rPr>
          <w:rFonts w:ascii="Times New Roman" w:hAnsi="Times New Roman" w:cs="Times New Roman"/>
        </w:rPr>
        <w:t xml:space="preserve">, shown in the equation </w:t>
      </w:r>
      <w:r w:rsidR="005C196A" w:rsidRPr="007700BE">
        <w:rPr>
          <w:rFonts w:ascii="Times New Roman" w:hAnsi="Times New Roman" w:cs="Times New Roman"/>
        </w:rPr>
        <w:t xml:space="preserve">below </w:t>
      </w:r>
      <w:r w:rsidR="001037E8" w:rsidRPr="007700BE">
        <w:rPr>
          <w:rFonts w:ascii="Times New Roman" w:hAnsi="Times New Roman" w:cs="Times New Roman"/>
        </w:rPr>
        <w:t>(Data</w:t>
      </w:r>
      <w:r w:rsidR="00CC4B13" w:rsidRPr="007700BE">
        <w:rPr>
          <w:rFonts w:ascii="Times New Roman" w:hAnsi="Times New Roman" w:cs="Times New Roman"/>
        </w:rPr>
        <w:t>C</w:t>
      </w:r>
      <w:r w:rsidR="001037E8" w:rsidRPr="007700BE">
        <w:rPr>
          <w:rFonts w:ascii="Times New Roman" w:hAnsi="Times New Roman" w:cs="Times New Roman"/>
        </w:rPr>
        <w:t>amp</w:t>
      </w:r>
      <w:r w:rsidR="00CC4B13" w:rsidRPr="007700BE">
        <w:rPr>
          <w:rFonts w:ascii="Times New Roman" w:hAnsi="Times New Roman" w:cs="Times New Roman"/>
        </w:rPr>
        <w:t>, n.d</w:t>
      </w:r>
      <w:r w:rsidR="001037E8" w:rsidRPr="007700BE">
        <w:rPr>
          <w:rFonts w:ascii="Times New Roman" w:hAnsi="Times New Roman" w:cs="Times New Roman"/>
        </w:rPr>
        <w:t>)</w:t>
      </w:r>
      <w:r w:rsidR="007A5977" w:rsidRPr="007700BE">
        <w:rPr>
          <w:rFonts w:ascii="Times New Roman" w:hAnsi="Times New Roman" w:cs="Times New Roman"/>
        </w:rPr>
        <w:t>.</w:t>
      </w:r>
      <w:r w:rsidR="00105577" w:rsidRPr="007700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6060FF" w:rsidRPr="007700BE">
        <w:rPr>
          <w:rFonts w:ascii="Times New Roman" w:eastAsiaTheme="minorEastAsia" w:hAnsi="Times New Roman" w:cs="Times New Roman"/>
        </w:rPr>
        <w:t xml:space="preserve">. </w:t>
      </w:r>
      <w:r w:rsidR="005C196A" w:rsidRPr="007700BE">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oMath>
      <w:r w:rsidR="005C196A" w:rsidRPr="007700BE">
        <w:rPr>
          <w:rFonts w:ascii="Times New Roman" w:eastAsiaTheme="minorEastAsia" w:hAnsi="Times New Roman" w:cs="Times New Roman"/>
        </w:rPr>
        <w:t xml:space="preserve"> are constants</w:t>
      </w:r>
      <w:r w:rsidR="00C1610C" w:rsidRPr="007700BE">
        <w:rPr>
          <w:rFonts w:ascii="Times New Roman" w:eastAsiaTheme="minorEastAsia" w:hAnsi="Times New Roman" w:cs="Times New Roman"/>
        </w:rPr>
        <w:t xml:space="preserve"> and</w:t>
      </w:r>
      <w:r w:rsidR="00F37351" w:rsidRPr="007700B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t</m:t>
            </m:r>
          </m:sub>
        </m:sSub>
      </m:oMath>
      <w:r w:rsidR="00F37351" w:rsidRPr="007700BE">
        <w:rPr>
          <w:rFonts w:ascii="Times New Roman" w:eastAsiaTheme="minorEastAsia" w:hAnsi="Times New Roman" w:cs="Times New Roman"/>
        </w:rPr>
        <w:t xml:space="preserve"> is the shock value at time t.</w:t>
      </w:r>
    </w:p>
    <w:p w14:paraId="1A56BE5F" w14:textId="55037C3D" w:rsidR="00787A0E" w:rsidRPr="007700BE" w:rsidRDefault="006C65F0" w:rsidP="006060FF">
      <w:pPr>
        <w:rPr>
          <w:rFonts w:ascii="Times New Roman" w:eastAsiaTheme="minorEastAsia" w:hAnsi="Times New Roman" w:cs="Times New Roman"/>
        </w:rPr>
      </w:pPr>
      <w:r w:rsidRPr="007700BE">
        <w:rPr>
          <w:rFonts w:ascii="Times New Roman" w:hAnsi="Times New Roman" w:cs="Times New Roman"/>
        </w:rPr>
        <w:t xml:space="preserve">For the </w:t>
      </w:r>
      <w:r w:rsidR="003F520C" w:rsidRPr="007700BE">
        <w:rPr>
          <w:rFonts w:ascii="Times New Roman" w:hAnsi="Times New Roman" w:cs="Times New Roman"/>
        </w:rPr>
        <w:t>MA mode</w:t>
      </w:r>
      <w:r w:rsidR="00072050" w:rsidRPr="007700BE">
        <w:rPr>
          <w:rFonts w:ascii="Times New Roman" w:hAnsi="Times New Roman" w:cs="Times New Roman"/>
        </w:rPr>
        <w:t xml:space="preserve">l </w:t>
      </w:r>
      <w:r w:rsidRPr="007700BE">
        <w:rPr>
          <w:rFonts w:ascii="Times New Roman" w:hAnsi="Times New Roman" w:cs="Times New Roman"/>
        </w:rPr>
        <w:t xml:space="preserve">we </w:t>
      </w:r>
      <w:r w:rsidR="00E54F67" w:rsidRPr="007700BE">
        <w:rPr>
          <w:rFonts w:ascii="Times New Roman" w:hAnsi="Times New Roman" w:cs="Times New Roman"/>
        </w:rPr>
        <w:t xml:space="preserve">capture the relationships between </w:t>
      </w:r>
      <w:r w:rsidR="001656AB" w:rsidRPr="007700BE">
        <w:rPr>
          <w:rFonts w:ascii="Times New Roman" w:hAnsi="Times New Roman" w:cs="Times New Roman"/>
        </w:rPr>
        <w:t>current values and past forecast</w:t>
      </w:r>
      <w:r w:rsidR="00784A8D" w:rsidRPr="007700BE">
        <w:rPr>
          <w:rFonts w:ascii="Times New Roman" w:hAnsi="Times New Roman" w:cs="Times New Roman"/>
        </w:rPr>
        <w:t xml:space="preserve"> residuals, it assumes that each observation is influenced by </w:t>
      </w:r>
      <w:r w:rsidR="00433A03" w:rsidRPr="007700BE">
        <w:rPr>
          <w:rFonts w:ascii="Times New Roman" w:hAnsi="Times New Roman" w:cs="Times New Roman"/>
        </w:rPr>
        <w:t xml:space="preserve">current and previous random </w:t>
      </w:r>
      <w:r w:rsidR="00433A03" w:rsidRPr="007700BE">
        <w:rPr>
          <w:rFonts w:ascii="Times New Roman" w:hAnsi="Times New Roman" w:cs="Times New Roman"/>
        </w:rPr>
        <w:lastRenderedPageBreak/>
        <w:t xml:space="preserve">shocks </w:t>
      </w:r>
      <w:r w:rsidR="00796FE3" w:rsidRPr="007700BE">
        <w:rPr>
          <w:rFonts w:ascii="Times New Roman" w:hAnsi="Times New Roman" w:cs="Times New Roman"/>
        </w:rPr>
        <w:t>in the data</w:t>
      </w:r>
      <w:r w:rsidR="001656AB" w:rsidRPr="007700BE">
        <w:rPr>
          <w:rFonts w:ascii="Times New Roman" w:hAnsi="Times New Roman" w:cs="Times New Roman"/>
        </w:rPr>
        <w:t xml:space="preserve">. </w:t>
      </w:r>
      <w:r w:rsidR="00787A0E" w:rsidRPr="007700BE">
        <w:rPr>
          <w:rFonts w:ascii="Times New Roman" w:hAnsi="Times New Roman" w:cs="Times New Roman"/>
        </w:rPr>
        <w:t xml:space="preserve">For </w:t>
      </w:r>
      <w:r w:rsidR="00234733" w:rsidRPr="007700BE">
        <w:rPr>
          <w:rFonts w:ascii="Times New Roman" w:hAnsi="Times New Roman" w:cs="Times New Roman"/>
        </w:rPr>
        <w:t xml:space="preserve">a </w:t>
      </w:r>
      <w:r w:rsidR="002034B5" w:rsidRPr="007700BE">
        <w:rPr>
          <w:rFonts w:ascii="Times New Roman" w:hAnsi="Times New Roman" w:cs="Times New Roman"/>
        </w:rPr>
        <w:t>MA(</w:t>
      </w:r>
      <w:r w:rsidR="009F6E28" w:rsidRPr="007700BE">
        <w:rPr>
          <w:rFonts w:ascii="Times New Roman" w:hAnsi="Times New Roman" w:cs="Times New Roman"/>
        </w:rPr>
        <w:t>2</w:t>
      </w:r>
      <w:r w:rsidR="00234733" w:rsidRPr="007700BE">
        <w:rPr>
          <w:rFonts w:ascii="Times New Roman" w:hAnsi="Times New Roman" w:cs="Times New Roman"/>
        </w:rPr>
        <w:t>) model</w:t>
      </w:r>
      <w:r w:rsidR="00787A0E" w:rsidRPr="007700BE">
        <w:rPr>
          <w:rFonts w:ascii="Times New Roman" w:hAnsi="Times New Roman" w:cs="Times New Roman"/>
        </w:rPr>
        <w:t>, the equation follows</w:t>
      </w:r>
      <w:r w:rsidR="00066F5B" w:rsidRPr="007700B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5C42A6" w:rsidRPr="007700BE">
        <w:rPr>
          <w:rFonts w:ascii="Times New Roman" w:eastAsiaTheme="minorEastAsia" w:hAnsi="Times New Roman" w:cs="Times New Roman"/>
        </w:rPr>
        <w:t xml:space="preserve">. </w:t>
      </w:r>
      <w:r w:rsidR="00C75217" w:rsidRPr="007700BE">
        <w:rPr>
          <w:rFonts w:ascii="Times New Roman" w:eastAsiaTheme="minorEastAsia" w:hAnsi="Times New Roman" w:cs="Times New Roman"/>
        </w:rPr>
        <w:t xml:space="preserve">What makes the ARIMA model different is </w:t>
      </w:r>
      <w:r w:rsidR="002034B5" w:rsidRPr="007700BE">
        <w:rPr>
          <w:rFonts w:ascii="Times New Roman" w:eastAsiaTheme="minorEastAsia" w:hAnsi="Times New Roman" w:cs="Times New Roman"/>
        </w:rPr>
        <w:t>the</w:t>
      </w:r>
      <w:r w:rsidR="00C75217" w:rsidRPr="007700BE">
        <w:rPr>
          <w:rFonts w:ascii="Times New Roman" w:eastAsiaTheme="minorEastAsia" w:hAnsi="Times New Roman" w:cs="Times New Roman"/>
        </w:rPr>
        <w:t xml:space="preserve"> ability to make data stationary </w:t>
      </w:r>
      <w:r w:rsidR="006836B9" w:rsidRPr="007700BE">
        <w:rPr>
          <w:rFonts w:ascii="Times New Roman" w:eastAsiaTheme="minorEastAsia" w:hAnsi="Times New Roman" w:cs="Times New Roman"/>
        </w:rPr>
        <w:t xml:space="preserve">by passing in an order of differencing </w:t>
      </w:r>
      <w:r w:rsidR="00EC77D2" w:rsidRPr="007700BE">
        <w:rPr>
          <w:rFonts w:ascii="Times New Roman" w:eastAsiaTheme="minorEastAsia" w:hAnsi="Times New Roman" w:cs="Times New Roman"/>
        </w:rPr>
        <w:t xml:space="preserve">meaning that we don’t have to worry about transforming data to be stationary. </w:t>
      </w:r>
    </w:p>
    <w:p w14:paraId="23526BD3" w14:textId="44CB15AD" w:rsidR="002045E5" w:rsidRPr="007700BE" w:rsidRDefault="00DD19DE">
      <w:pPr>
        <w:rPr>
          <w:rFonts w:ascii="Times New Roman" w:eastAsiaTheme="minorEastAsia" w:hAnsi="Times New Roman" w:cs="Times New Roman"/>
        </w:rPr>
      </w:pPr>
      <w:r w:rsidRPr="007700BE">
        <w:rPr>
          <w:rFonts w:ascii="Times New Roman" w:eastAsiaTheme="minorEastAsia" w:hAnsi="Times New Roman" w:cs="Times New Roman"/>
        </w:rPr>
        <w:drawing>
          <wp:anchor distT="0" distB="0" distL="114300" distR="114300" simplePos="0" relativeHeight="251680768" behindDoc="1" locked="0" layoutInCell="1" allowOverlap="1" wp14:anchorId="67693384" wp14:editId="0D04B6C3">
            <wp:simplePos x="0" y="0"/>
            <wp:positionH relativeFrom="margin">
              <wp:posOffset>934720</wp:posOffset>
            </wp:positionH>
            <wp:positionV relativeFrom="paragraph">
              <wp:posOffset>1216025</wp:posOffset>
            </wp:positionV>
            <wp:extent cx="3599815" cy="1919605"/>
            <wp:effectExtent l="0" t="0" r="635" b="4445"/>
            <wp:wrapTopAndBottom/>
            <wp:docPr id="605976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76412"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9815" cy="1919605"/>
                    </a:xfrm>
                    <a:prstGeom prst="rect">
                      <a:avLst/>
                    </a:prstGeom>
                  </pic:spPr>
                </pic:pic>
              </a:graphicData>
            </a:graphic>
            <wp14:sizeRelH relativeFrom="margin">
              <wp14:pctWidth>0</wp14:pctWidth>
            </wp14:sizeRelH>
            <wp14:sizeRelV relativeFrom="margin">
              <wp14:pctHeight>0</wp14:pctHeight>
            </wp14:sizeRelV>
          </wp:anchor>
        </w:drawing>
      </w:r>
      <w:r w:rsidR="00A64E17" w:rsidRPr="007700BE">
        <w:rPr>
          <w:rFonts w:ascii="Times New Roman" w:eastAsiaTheme="minorEastAsia" w:hAnsi="Times New Roman" w:cs="Times New Roman"/>
        </w:rPr>
        <w:t>A fundamental requirement of an ARIMA model</w:t>
      </w:r>
      <w:r w:rsidR="00061F2F" w:rsidRPr="007700BE">
        <w:rPr>
          <w:rFonts w:ascii="Times New Roman" w:eastAsiaTheme="minorEastAsia" w:hAnsi="Times New Roman" w:cs="Times New Roman"/>
        </w:rPr>
        <w:t xml:space="preserve"> </w:t>
      </w:r>
      <w:r w:rsidR="001D02B2" w:rsidRPr="007700BE">
        <w:rPr>
          <w:rFonts w:ascii="Times New Roman" w:eastAsiaTheme="minorEastAsia" w:hAnsi="Times New Roman" w:cs="Times New Roman"/>
        </w:rPr>
        <w:t xml:space="preserve">implementation is data stationarity, meaning that </w:t>
      </w:r>
      <w:r w:rsidR="00EA496C" w:rsidRPr="007700BE">
        <w:rPr>
          <w:rFonts w:ascii="Times New Roman" w:eastAsiaTheme="minorEastAsia" w:hAnsi="Times New Roman" w:cs="Times New Roman"/>
        </w:rPr>
        <w:t>th</w:t>
      </w:r>
      <w:r w:rsidR="00D5167B" w:rsidRPr="007700BE">
        <w:rPr>
          <w:rFonts w:ascii="Times New Roman" w:eastAsiaTheme="minorEastAsia" w:hAnsi="Times New Roman" w:cs="Times New Roman"/>
        </w:rPr>
        <w:t xml:space="preserve">e </w:t>
      </w:r>
      <w:r w:rsidR="000779AF" w:rsidRPr="007700BE">
        <w:rPr>
          <w:rFonts w:ascii="Times New Roman" w:eastAsiaTheme="minorEastAsia" w:hAnsi="Times New Roman" w:cs="Times New Roman"/>
        </w:rPr>
        <w:t xml:space="preserve">variance must remain constant over time </w:t>
      </w:r>
      <w:r w:rsidR="00A05B93" w:rsidRPr="007700BE">
        <w:rPr>
          <w:rFonts w:ascii="Times New Roman" w:eastAsiaTheme="minorEastAsia" w:hAnsi="Times New Roman" w:cs="Times New Roman"/>
        </w:rPr>
        <w:t>with no visible trend</w:t>
      </w:r>
      <w:r w:rsidR="005A2923" w:rsidRPr="007700BE">
        <w:rPr>
          <w:rFonts w:ascii="Times New Roman" w:eastAsiaTheme="minorEastAsia" w:hAnsi="Times New Roman" w:cs="Times New Roman"/>
        </w:rPr>
        <w:t xml:space="preserve"> where the data should fluctuate around a mean.</w:t>
      </w:r>
      <w:r w:rsidR="000052F2" w:rsidRPr="007700BE">
        <w:rPr>
          <w:rFonts w:ascii="Times New Roman" w:eastAsiaTheme="minorEastAsia" w:hAnsi="Times New Roman" w:cs="Times New Roman"/>
        </w:rPr>
        <w:t xml:space="preserve"> </w:t>
      </w:r>
      <w:r w:rsidR="0033482C" w:rsidRPr="007700BE">
        <w:rPr>
          <w:rFonts w:ascii="Times New Roman" w:eastAsiaTheme="minorEastAsia" w:hAnsi="Times New Roman" w:cs="Times New Roman"/>
        </w:rPr>
        <w:t xml:space="preserve">Examining </w:t>
      </w:r>
      <w:r w:rsidR="009312BF" w:rsidRPr="007700BE">
        <w:rPr>
          <w:rFonts w:ascii="Times New Roman" w:eastAsiaTheme="minorEastAsia" w:hAnsi="Times New Roman" w:cs="Times New Roman"/>
        </w:rPr>
        <w:t>our</w:t>
      </w:r>
      <w:r w:rsidR="004B7E3F" w:rsidRPr="007700BE">
        <w:rPr>
          <w:rFonts w:ascii="Times New Roman" w:eastAsiaTheme="minorEastAsia" w:hAnsi="Times New Roman" w:cs="Times New Roman"/>
        </w:rPr>
        <w:t xml:space="preserve"> features </w:t>
      </w:r>
      <w:r w:rsidR="003F40E6" w:rsidRPr="007700BE">
        <w:rPr>
          <w:rFonts w:ascii="Times New Roman" w:eastAsiaTheme="minorEastAsia" w:hAnsi="Times New Roman" w:cs="Times New Roman"/>
        </w:rPr>
        <w:t>we would like to forecast the Adjusted</w:t>
      </w:r>
      <w:r w:rsidR="00D36390" w:rsidRPr="007700BE">
        <w:rPr>
          <w:rFonts w:ascii="Times New Roman" w:eastAsiaTheme="minorEastAsia" w:hAnsi="Times New Roman" w:cs="Times New Roman"/>
        </w:rPr>
        <w:t xml:space="preserve"> </w:t>
      </w:r>
      <w:r w:rsidR="003F40E6" w:rsidRPr="007700BE">
        <w:rPr>
          <w:rFonts w:ascii="Times New Roman" w:eastAsiaTheme="minorEastAsia" w:hAnsi="Times New Roman" w:cs="Times New Roman"/>
        </w:rPr>
        <w:t xml:space="preserve">Close </w:t>
      </w:r>
      <w:r w:rsidR="00DE049A" w:rsidRPr="007700BE">
        <w:rPr>
          <w:rFonts w:ascii="Times New Roman" w:eastAsiaTheme="minorEastAsia" w:hAnsi="Times New Roman" w:cs="Times New Roman"/>
        </w:rPr>
        <w:t>however the data shows a clear upward trend, indicatin</w:t>
      </w:r>
      <w:r w:rsidR="007F63E9" w:rsidRPr="007700BE">
        <w:rPr>
          <w:rFonts w:ascii="Times New Roman" w:eastAsiaTheme="minorEastAsia" w:hAnsi="Times New Roman" w:cs="Times New Roman"/>
        </w:rPr>
        <w:t xml:space="preserve">g non-stationarity. To test if this is statistically significant, we can run the Augmented Dickey-Fuller (ADF) test, </w:t>
      </w:r>
      <w:r w:rsidR="00D02EED" w:rsidRPr="007700BE">
        <w:rPr>
          <w:rFonts w:ascii="Times New Roman" w:eastAsiaTheme="minorEastAsia" w:hAnsi="Times New Roman" w:cs="Times New Roman"/>
        </w:rPr>
        <w:t>which returns p-values and critical values to measure stationarity</w:t>
      </w:r>
      <w:r w:rsidR="00BE7143" w:rsidRPr="007700BE">
        <w:rPr>
          <w:rFonts w:ascii="Times New Roman" w:eastAsiaTheme="minorEastAsia" w:hAnsi="Times New Roman" w:cs="Times New Roman"/>
        </w:rPr>
        <w:t>. A lower p-value indicates stronger evidence for stationarity.</w:t>
      </w:r>
      <w:r w:rsidR="00290DF5" w:rsidRPr="007700BE">
        <w:rPr>
          <w:rFonts w:ascii="Times New Roman" w:eastAsiaTheme="minorEastAsia" w:hAnsi="Times New Roman" w:cs="Times New Roman"/>
        </w:rPr>
        <w:t xml:space="preserve"> Running the ADF test </w:t>
      </w:r>
      <w:r w:rsidR="004445E2" w:rsidRPr="007700BE">
        <w:rPr>
          <w:rFonts w:ascii="Times New Roman" w:eastAsiaTheme="minorEastAsia" w:hAnsi="Times New Roman" w:cs="Times New Roman"/>
        </w:rPr>
        <w:t xml:space="preserve">returns a p-value of </w:t>
      </w:r>
      <w:r w:rsidR="00A657CC" w:rsidRPr="007700BE">
        <w:rPr>
          <w:rFonts w:ascii="Times New Roman" w:eastAsiaTheme="minorEastAsia" w:hAnsi="Times New Roman" w:cs="Times New Roman"/>
        </w:rPr>
        <w:t xml:space="preserve">1 meaning that </w:t>
      </w:r>
      <w:r w:rsidR="00FC3501" w:rsidRPr="007700BE">
        <w:rPr>
          <w:rFonts w:ascii="Times New Roman" w:eastAsiaTheme="minorEastAsia" w:hAnsi="Times New Roman" w:cs="Times New Roman"/>
        </w:rPr>
        <w:t xml:space="preserve">we are statistically confident in its non-stationarity. </w:t>
      </w:r>
    </w:p>
    <w:p w14:paraId="41244DDD" w14:textId="77777777" w:rsidR="00E638A6" w:rsidRDefault="002045E5" w:rsidP="00DA6E01">
      <w:pPr>
        <w:rPr>
          <w:rFonts w:ascii="Times New Roman" w:eastAsiaTheme="minorEastAsia" w:hAnsi="Times New Roman" w:cs="Times New Roman"/>
        </w:rPr>
      </w:pPr>
      <w:r w:rsidRPr="007700BE">
        <w:rPr>
          <w:rFonts w:ascii="Times New Roman" w:eastAsiaTheme="minorEastAsia" w:hAnsi="Times New Roman" w:cs="Times New Roman"/>
        </w:rPr>
        <w:t>To create a more suitable</w:t>
      </w:r>
      <w:r w:rsidR="006412E8" w:rsidRPr="007700BE">
        <w:rPr>
          <w:rFonts w:ascii="Times New Roman" w:eastAsiaTheme="minorEastAsia" w:hAnsi="Times New Roman" w:cs="Times New Roman"/>
        </w:rPr>
        <w:t xml:space="preserve"> for our model, we’ll calculate Returns by measuring the percentage change between </w:t>
      </w:r>
      <w:r w:rsidR="00084F18" w:rsidRPr="007700BE">
        <w:rPr>
          <w:rFonts w:ascii="Times New Roman" w:eastAsiaTheme="minorEastAsia" w:hAnsi="Times New Roman" w:cs="Times New Roman"/>
        </w:rPr>
        <w:t>consecutive Adjusted Close prices. This transforms</w:t>
      </w:r>
      <w:r w:rsidR="004527ED" w:rsidRPr="007700BE">
        <w:rPr>
          <w:rFonts w:ascii="Times New Roman" w:eastAsiaTheme="minorEastAsia" w:hAnsi="Times New Roman" w:cs="Times New Roman"/>
        </w:rPr>
        <w:t xml:space="preserve"> </w:t>
      </w:r>
      <w:r w:rsidR="00DA6E01" w:rsidRPr="007700BE">
        <w:rPr>
          <w:rFonts w:ascii="Times New Roman" w:eastAsiaTheme="minorEastAsia" w:hAnsi="Times New Roman" w:cs="Times New Roman"/>
        </w:rPr>
        <w:t>ou</w:t>
      </w:r>
      <w:r w:rsidR="00CA01C6" w:rsidRPr="007700BE">
        <w:rPr>
          <w:rFonts w:ascii="Times New Roman" w:eastAsiaTheme="minorEastAsia" w:hAnsi="Times New Roman" w:cs="Times New Roman"/>
        </w:rPr>
        <w:t xml:space="preserve">r non-stationary price data </w:t>
      </w:r>
      <w:r w:rsidR="00CA1C01" w:rsidRPr="007700BE">
        <w:rPr>
          <w:rFonts w:ascii="Times New Roman" w:eastAsiaTheme="minorEastAsia" w:hAnsi="Times New Roman" w:cs="Times New Roman"/>
        </w:rPr>
        <w:t>into stationary return data shown below making it better for forecasting.</w:t>
      </w:r>
    </w:p>
    <w:p w14:paraId="74AEE38E" w14:textId="60F09FF6" w:rsidR="00EA65D2" w:rsidRPr="007700BE" w:rsidRDefault="006971A0" w:rsidP="00DA6E01">
      <w:pPr>
        <w:rPr>
          <w:rFonts w:ascii="Times New Roman" w:eastAsiaTheme="minorEastAsia" w:hAnsi="Times New Roman" w:cs="Times New Roman"/>
        </w:rPr>
      </w:pPr>
      <w:r w:rsidRPr="007700BE">
        <w:rPr>
          <w:rFonts w:ascii="Times New Roman" w:eastAsiaTheme="minorEastAsia" w:hAnsi="Times New Roman" w:cs="Times New Roman"/>
        </w:rPr>
        <w:t xml:space="preserve">Running the ADF test on the Returns gives us a p-value </w:t>
      </w:r>
      <w:r w:rsidR="00F5641A" w:rsidRPr="007700BE">
        <w:rPr>
          <w:rFonts w:ascii="Times New Roman" w:eastAsiaTheme="minorEastAsia" w:hAnsi="Times New Roman" w:cs="Times New Roman"/>
        </w:rPr>
        <w:t xml:space="preserve">of 0 </w:t>
      </w:r>
      <w:r w:rsidR="00366BA6" w:rsidRPr="007700BE">
        <w:rPr>
          <w:rFonts w:ascii="Times New Roman" w:eastAsiaTheme="minorEastAsia" w:hAnsi="Times New Roman" w:cs="Times New Roman"/>
        </w:rPr>
        <w:t xml:space="preserve">meaning that we are confident that our data is </w:t>
      </w:r>
      <w:r w:rsidR="004A5BB4" w:rsidRPr="007700BE">
        <w:rPr>
          <w:rFonts w:ascii="Times New Roman" w:eastAsiaTheme="minorEastAsia" w:hAnsi="Times New Roman" w:cs="Times New Roman"/>
        </w:rPr>
        <w:t xml:space="preserve">stationary. </w:t>
      </w:r>
    </w:p>
    <w:p w14:paraId="66EACD4A" w14:textId="436D08E8" w:rsidR="00F94C45" w:rsidRPr="00507E00" w:rsidRDefault="00470F5C" w:rsidP="00DA6E01">
      <w:pPr>
        <w:rPr>
          <w:rFonts w:ascii="Times New Roman" w:eastAsiaTheme="minorEastAsia" w:hAnsi="Times New Roman" w:cs="Times New Roman"/>
        </w:rPr>
      </w:pPr>
      <w:r w:rsidRPr="007700BE">
        <w:rPr>
          <w:rFonts w:ascii="Times New Roman" w:hAnsi="Times New Roman" w:cs="Times New Roman"/>
        </w:rPr>
        <w:drawing>
          <wp:anchor distT="0" distB="0" distL="114300" distR="114300" simplePos="0" relativeHeight="251652096" behindDoc="1" locked="0" layoutInCell="1" allowOverlap="1" wp14:anchorId="3820EC40" wp14:editId="338135BB">
            <wp:simplePos x="0" y="0"/>
            <wp:positionH relativeFrom="margin">
              <wp:align>left</wp:align>
            </wp:positionH>
            <wp:positionV relativeFrom="paragraph">
              <wp:posOffset>770890</wp:posOffset>
            </wp:positionV>
            <wp:extent cx="2080260" cy="2301875"/>
            <wp:effectExtent l="0" t="0" r="0" b="3175"/>
            <wp:wrapTopAndBottom/>
            <wp:docPr id="363226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694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093454" cy="23165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1552" behindDoc="1" locked="0" layoutInCell="1" allowOverlap="1" wp14:anchorId="46D65BBC" wp14:editId="0801D168">
            <wp:simplePos x="0" y="0"/>
            <wp:positionH relativeFrom="margin">
              <wp:posOffset>2113280</wp:posOffset>
            </wp:positionH>
            <wp:positionV relativeFrom="paragraph">
              <wp:posOffset>771525</wp:posOffset>
            </wp:positionV>
            <wp:extent cx="3955415" cy="2303780"/>
            <wp:effectExtent l="0" t="0" r="6985" b="1270"/>
            <wp:wrapTopAndBottom/>
            <wp:docPr id="11375108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10889" name="Picture 1" descr="A screenshot of a graph&#10;&#10;Description automatically generated"/>
                    <pic:cNvPicPr/>
                  </pic:nvPicPr>
                  <pic:blipFill rotWithShape="1">
                    <a:blip r:embed="rId11" cstate="print">
                      <a:extLst>
                        <a:ext uri="{28A0092B-C50C-407E-A947-70E740481C1C}">
                          <a14:useLocalDpi xmlns:a14="http://schemas.microsoft.com/office/drawing/2010/main" val="0"/>
                        </a:ext>
                      </a:extLst>
                    </a:blip>
                    <a:srcRect l="8424"/>
                    <a:stretch/>
                  </pic:blipFill>
                  <pic:spPr bwMode="auto">
                    <a:xfrm>
                      <a:off x="0" y="0"/>
                      <a:ext cx="3955415" cy="230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3002" w:rsidRPr="007700BE">
        <w:rPr>
          <w:rFonts w:ascii="Times New Roman" w:eastAsiaTheme="minorEastAsia" w:hAnsi="Times New Roman" w:cs="Times New Roman"/>
        </w:rPr>
        <w:t>T</w:t>
      </w:r>
      <w:r w:rsidR="00F63B7E" w:rsidRPr="007700BE">
        <w:rPr>
          <w:rFonts w:ascii="Times New Roman" w:eastAsiaTheme="minorEastAsia" w:hAnsi="Times New Roman" w:cs="Times New Roman"/>
        </w:rPr>
        <w:t>o eva</w:t>
      </w:r>
      <w:r w:rsidR="00917B25" w:rsidRPr="007700BE">
        <w:rPr>
          <w:rFonts w:ascii="Times New Roman" w:eastAsiaTheme="minorEastAsia" w:hAnsi="Times New Roman" w:cs="Times New Roman"/>
        </w:rPr>
        <w:t xml:space="preserve">luate the model’s predictive performance </w:t>
      </w:r>
      <w:r w:rsidR="00FF2EA3" w:rsidRPr="007700BE">
        <w:rPr>
          <w:rFonts w:ascii="Times New Roman" w:eastAsiaTheme="minorEastAsia" w:hAnsi="Times New Roman" w:cs="Times New Roman"/>
        </w:rPr>
        <w:t xml:space="preserve">later, we implement a train-test split of the APPL stock </w:t>
      </w:r>
      <w:r w:rsidR="003377F4" w:rsidRPr="007700BE">
        <w:rPr>
          <w:rFonts w:ascii="Times New Roman" w:eastAsiaTheme="minorEastAsia" w:hAnsi="Times New Roman" w:cs="Times New Roman"/>
        </w:rPr>
        <w:t>price time series</w:t>
      </w:r>
      <w:r w:rsidR="003D1DFE" w:rsidRPr="007700BE">
        <w:rPr>
          <w:rFonts w:ascii="Times New Roman" w:eastAsiaTheme="minorEastAsia" w:hAnsi="Times New Roman" w:cs="Times New Roman"/>
        </w:rPr>
        <w:t>,</w:t>
      </w:r>
      <w:r w:rsidR="003377F4" w:rsidRPr="007700BE">
        <w:rPr>
          <w:rFonts w:ascii="Times New Roman" w:eastAsiaTheme="minorEastAsia" w:hAnsi="Times New Roman" w:cs="Times New Roman"/>
        </w:rPr>
        <w:t xml:space="preserve"> </w:t>
      </w:r>
      <w:r w:rsidR="003D1DFE" w:rsidRPr="007700BE">
        <w:rPr>
          <w:rFonts w:ascii="Times New Roman" w:eastAsiaTheme="minorEastAsia" w:hAnsi="Times New Roman" w:cs="Times New Roman"/>
        </w:rPr>
        <w:t>g</w:t>
      </w:r>
      <w:r w:rsidR="003377F4" w:rsidRPr="007700BE">
        <w:rPr>
          <w:rFonts w:ascii="Times New Roman" w:eastAsiaTheme="minorEastAsia" w:hAnsi="Times New Roman" w:cs="Times New Roman"/>
        </w:rPr>
        <w:t>iven that out data is a time series</w:t>
      </w:r>
      <w:r w:rsidR="00C465D5">
        <w:rPr>
          <w:rFonts w:ascii="Times New Roman" w:eastAsiaTheme="minorEastAsia" w:hAnsi="Times New Roman" w:cs="Times New Roman"/>
        </w:rPr>
        <w:t xml:space="preserve"> </w:t>
      </w:r>
      <w:r w:rsidR="00A95F93" w:rsidRPr="007700BE">
        <w:rPr>
          <w:rFonts w:ascii="Times New Roman" w:eastAsiaTheme="minorEastAsia" w:hAnsi="Times New Roman" w:cs="Times New Roman"/>
        </w:rPr>
        <w:t xml:space="preserve">we sample chronologically. </w:t>
      </w:r>
      <w:r w:rsidR="00DF5820" w:rsidRPr="007700BE">
        <w:rPr>
          <w:rFonts w:ascii="Times New Roman" w:eastAsiaTheme="minorEastAsia" w:hAnsi="Times New Roman" w:cs="Times New Roman"/>
        </w:rPr>
        <w:t>Moreover,</w:t>
      </w:r>
      <w:r w:rsidR="003D1DFE" w:rsidRPr="007700BE">
        <w:rPr>
          <w:rFonts w:ascii="Times New Roman" w:eastAsiaTheme="minorEastAsia" w:hAnsi="Times New Roman" w:cs="Times New Roman"/>
        </w:rPr>
        <w:t xml:space="preserve"> forecasting predictions tend to </w:t>
      </w:r>
      <w:r w:rsidR="00205E9D" w:rsidRPr="007700BE">
        <w:rPr>
          <w:rFonts w:ascii="Times New Roman" w:eastAsiaTheme="minorEastAsia" w:hAnsi="Times New Roman" w:cs="Times New Roman"/>
        </w:rPr>
        <w:t xml:space="preserve">decrease </w:t>
      </w:r>
      <w:r w:rsidR="000124B7" w:rsidRPr="007700BE">
        <w:rPr>
          <w:rFonts w:ascii="Times New Roman" w:eastAsiaTheme="minorEastAsia" w:hAnsi="Times New Roman" w:cs="Times New Roman"/>
        </w:rPr>
        <w:t xml:space="preserve">in accuracy overtime </w:t>
      </w:r>
      <w:r w:rsidR="007B5CB5" w:rsidRPr="007700BE">
        <w:rPr>
          <w:rFonts w:ascii="Times New Roman" w:eastAsiaTheme="minorEastAsia" w:hAnsi="Times New Roman" w:cs="Times New Roman"/>
        </w:rPr>
        <w:t xml:space="preserve">hence we take </w:t>
      </w:r>
      <w:r w:rsidRPr="007700BE">
        <w:rPr>
          <w:rFonts w:ascii="Times New Roman" w:eastAsiaTheme="minorEastAsia" w:hAnsi="Times New Roman" w:cs="Times New Roman"/>
        </w:rPr>
        <w:lastRenderedPageBreak/>
        <w:t>several</w:t>
      </w:r>
      <w:r w:rsidR="007B5CB5" w:rsidRPr="007700BE">
        <w:rPr>
          <w:rFonts w:ascii="Times New Roman" w:eastAsiaTheme="minorEastAsia" w:hAnsi="Times New Roman" w:cs="Times New Roman"/>
        </w:rPr>
        <w:t xml:space="preserve"> test data</w:t>
      </w:r>
      <w:r w:rsidR="007D0AD5" w:rsidRPr="007700BE">
        <w:rPr>
          <w:rFonts w:ascii="Times New Roman" w:eastAsiaTheme="minorEastAsia" w:hAnsi="Times New Roman" w:cs="Times New Roman"/>
        </w:rPr>
        <w:t xml:space="preserve"> </w:t>
      </w:r>
      <w:r w:rsidR="00450236">
        <w:rPr>
          <w:rFonts w:ascii="Times New Roman" w:eastAsiaTheme="minorEastAsia" w:hAnsi="Times New Roman" w:cs="Times New Roman"/>
        </w:rPr>
        <w:t xml:space="preserve">points separate </w:t>
      </w:r>
      <w:r w:rsidR="007D0AD5" w:rsidRPr="007700BE">
        <w:rPr>
          <w:rFonts w:ascii="Times New Roman" w:eastAsiaTheme="minorEastAsia" w:hAnsi="Times New Roman" w:cs="Times New Roman"/>
        </w:rPr>
        <w:t xml:space="preserve">which results in a training data being </w:t>
      </w:r>
      <w:r w:rsidR="00450236">
        <w:rPr>
          <w:rFonts w:ascii="Times New Roman" w:eastAsiaTheme="minorEastAsia" w:hAnsi="Times New Roman" w:cs="Times New Roman"/>
        </w:rPr>
        <w:t>80</w:t>
      </w:r>
      <w:r w:rsidR="005F5239" w:rsidRPr="007700BE">
        <w:rPr>
          <w:rFonts w:ascii="Times New Roman" w:eastAsiaTheme="minorEastAsia" w:hAnsi="Times New Roman" w:cs="Times New Roman"/>
        </w:rPr>
        <w:t>%</w:t>
      </w:r>
      <w:r w:rsidR="00450236">
        <w:rPr>
          <w:rFonts w:ascii="Times New Roman" w:eastAsiaTheme="minorEastAsia" w:hAnsi="Times New Roman" w:cs="Times New Roman"/>
        </w:rPr>
        <w:t xml:space="preserve"> of the original</w:t>
      </w:r>
      <w:r>
        <w:rPr>
          <w:rFonts w:ascii="Times New Roman" w:eastAsiaTheme="minorEastAsia" w:hAnsi="Times New Roman" w:cs="Times New Roman"/>
        </w:rPr>
        <w:t xml:space="preserve"> dataset</w:t>
      </w:r>
      <w:r w:rsidR="00DF5820" w:rsidRPr="007700BE">
        <w:rPr>
          <w:rFonts w:ascii="Times New Roman" w:eastAsiaTheme="minorEastAsia" w:hAnsi="Times New Roman" w:cs="Times New Roman"/>
        </w:rPr>
        <w:t>.</w:t>
      </w:r>
      <w:r>
        <w:rPr>
          <w:rFonts w:ascii="Times New Roman" w:eastAsiaTheme="minorEastAsia" w:hAnsi="Times New Roman" w:cs="Times New Roman"/>
        </w:rPr>
        <w:t xml:space="preserve"> </w:t>
      </w:r>
      <w:r w:rsidR="009E26FA" w:rsidRPr="007700BE">
        <w:rPr>
          <w:rFonts w:ascii="Times New Roman" w:eastAsiaTheme="minorEastAsia" w:hAnsi="Times New Roman" w:cs="Times New Roman"/>
        </w:rPr>
        <w:t xml:space="preserve">The </w:t>
      </w:r>
      <w:proofErr w:type="gramStart"/>
      <w:r w:rsidR="009E26FA" w:rsidRPr="007700BE">
        <w:rPr>
          <w:rFonts w:ascii="Times New Roman" w:eastAsiaTheme="minorEastAsia" w:hAnsi="Times New Roman" w:cs="Times New Roman"/>
        </w:rPr>
        <w:t>ARIMA(</w:t>
      </w:r>
      <w:proofErr w:type="gramEnd"/>
      <w:r w:rsidR="009E26FA" w:rsidRPr="007700BE">
        <w:rPr>
          <w:rFonts w:ascii="Times New Roman" w:eastAsiaTheme="minorEastAsia" w:hAnsi="Times New Roman" w:cs="Times New Roman"/>
        </w:rPr>
        <w:t>4, 0, 4)</w:t>
      </w:r>
      <w:r w:rsidR="00DD38C0">
        <w:rPr>
          <w:rFonts w:ascii="Times New Roman" w:eastAsiaTheme="minorEastAsia" w:hAnsi="Times New Roman" w:cs="Times New Roman"/>
        </w:rPr>
        <w:t xml:space="preserve"> fitted</w:t>
      </w:r>
      <w:r w:rsidR="009E26FA" w:rsidRPr="007700BE">
        <w:rPr>
          <w:rFonts w:ascii="Times New Roman" w:eastAsiaTheme="minorEastAsia" w:hAnsi="Times New Roman" w:cs="Times New Roman"/>
        </w:rPr>
        <w:t xml:space="preserve"> model </w:t>
      </w:r>
      <w:r w:rsidR="00DD38C0">
        <w:rPr>
          <w:rFonts w:ascii="Times New Roman" w:eastAsiaTheme="minorEastAsia" w:hAnsi="Times New Roman" w:cs="Times New Roman"/>
        </w:rPr>
        <w:t xml:space="preserve">returns </w:t>
      </w:r>
      <w:r w:rsidR="009143EA" w:rsidRPr="007700BE">
        <w:rPr>
          <w:rFonts w:ascii="Times New Roman" w:eastAsiaTheme="minorEastAsia" w:hAnsi="Times New Roman" w:cs="Times New Roman"/>
        </w:rPr>
        <w:t xml:space="preserve">information criteria that indicates </w:t>
      </w:r>
      <w:r w:rsidR="000C2BFC">
        <w:rPr>
          <w:rFonts w:ascii="Times New Roman" w:eastAsiaTheme="minorEastAsia" w:hAnsi="Times New Roman" w:cs="Times New Roman"/>
        </w:rPr>
        <w:t xml:space="preserve">a </w:t>
      </w:r>
      <w:r w:rsidR="009143EA" w:rsidRPr="007700BE">
        <w:rPr>
          <w:rFonts w:ascii="Times New Roman" w:eastAsiaTheme="minorEastAsia" w:hAnsi="Times New Roman" w:cs="Times New Roman"/>
        </w:rPr>
        <w:t xml:space="preserve">strong model </w:t>
      </w:r>
      <w:r w:rsidR="00943B86" w:rsidRPr="007700BE">
        <w:rPr>
          <w:rFonts w:ascii="Times New Roman" w:eastAsiaTheme="minorEastAsia" w:hAnsi="Times New Roman" w:cs="Times New Roman"/>
        </w:rPr>
        <w:t xml:space="preserve">performance. The information criterion </w:t>
      </w:r>
      <w:r w:rsidR="00AC573C" w:rsidRPr="007700BE">
        <w:rPr>
          <w:rFonts w:ascii="Times New Roman" w:eastAsiaTheme="minorEastAsia" w:hAnsi="Times New Roman" w:cs="Times New Roman"/>
        </w:rPr>
        <w:t xml:space="preserve">values </w:t>
      </w:r>
      <w:r w:rsidR="00833267" w:rsidRPr="007700BE">
        <w:rPr>
          <w:rFonts w:ascii="Times New Roman" w:eastAsiaTheme="minorEastAsia" w:hAnsi="Times New Roman" w:cs="Times New Roman"/>
        </w:rPr>
        <w:t>BIC, AIC and HQIC suggest a</w:t>
      </w:r>
      <w:r w:rsidR="00692BD9" w:rsidRPr="007700BE">
        <w:rPr>
          <w:rFonts w:ascii="Times New Roman" w:eastAsiaTheme="minorEastAsia" w:hAnsi="Times New Roman" w:cs="Times New Roman"/>
        </w:rPr>
        <w:t xml:space="preserve"> robust model fit. While both BIC and HQIC penalise </w:t>
      </w:r>
      <w:r w:rsidR="007700BE">
        <w:rPr>
          <w:rFonts w:ascii="Times New Roman" w:eastAsiaTheme="minorEastAsia" w:hAnsi="Times New Roman" w:cs="Times New Roman"/>
        </w:rPr>
        <w:t>model complexity</w:t>
      </w:r>
      <w:r w:rsidR="00BF2AB8">
        <w:rPr>
          <w:rFonts w:ascii="Times New Roman" w:eastAsiaTheme="minorEastAsia" w:hAnsi="Times New Roman" w:cs="Times New Roman"/>
        </w:rPr>
        <w:t xml:space="preserve">, we prioritise </w:t>
      </w:r>
      <w:r w:rsidR="00B5220C">
        <w:rPr>
          <w:rFonts w:ascii="Times New Roman" w:eastAsiaTheme="minorEastAsia" w:hAnsi="Times New Roman" w:cs="Times New Roman"/>
        </w:rPr>
        <w:t>HQIC and AIC</w:t>
      </w:r>
      <w:r w:rsidR="006C7439">
        <w:rPr>
          <w:rFonts w:ascii="Times New Roman" w:eastAsiaTheme="minorEastAsia" w:hAnsi="Times New Roman" w:cs="Times New Roman"/>
        </w:rPr>
        <w:t xml:space="preserve"> for our analysis focus</w:t>
      </w:r>
      <w:r w:rsidR="009D7DD2">
        <w:rPr>
          <w:rFonts w:ascii="Times New Roman" w:eastAsiaTheme="minorEastAsia" w:hAnsi="Times New Roman" w:cs="Times New Roman"/>
        </w:rPr>
        <w:t>ing</w:t>
      </w:r>
      <w:r w:rsidR="006C7439">
        <w:rPr>
          <w:rFonts w:ascii="Times New Roman" w:eastAsiaTheme="minorEastAsia" w:hAnsi="Times New Roman" w:cs="Times New Roman"/>
        </w:rPr>
        <w:t xml:space="preserve"> on predictive accuracy</w:t>
      </w:r>
      <w:r w:rsidR="008565C5">
        <w:rPr>
          <w:rFonts w:ascii="Times New Roman" w:eastAsiaTheme="minorEastAsia" w:hAnsi="Times New Roman" w:cs="Times New Roman"/>
        </w:rPr>
        <w:t xml:space="preserve">. </w:t>
      </w:r>
      <w:r w:rsidR="00524626">
        <w:rPr>
          <w:rFonts w:ascii="Times New Roman" w:eastAsiaTheme="minorEastAsia" w:hAnsi="Times New Roman" w:cs="Times New Roman"/>
        </w:rPr>
        <w:t>The next step was to look at the diagnostic</w:t>
      </w:r>
      <w:r w:rsidR="009D7DD2">
        <w:rPr>
          <w:rFonts w:ascii="Times New Roman" w:eastAsiaTheme="minorEastAsia" w:hAnsi="Times New Roman" w:cs="Times New Roman"/>
        </w:rPr>
        <w:t xml:space="preserve"> plot</w:t>
      </w:r>
      <w:r w:rsidR="00775BB1">
        <w:rPr>
          <w:rFonts w:ascii="Times New Roman" w:eastAsiaTheme="minorEastAsia" w:hAnsi="Times New Roman" w:cs="Times New Roman"/>
        </w:rPr>
        <w:t>.</w:t>
      </w:r>
      <w:r w:rsidR="00775BB1" w:rsidRPr="00775BB1">
        <w:rPr>
          <w:rFonts w:ascii="Times New Roman" w:hAnsi="Times New Roman" w:cs="Times New Roman"/>
        </w:rPr>
        <w:t xml:space="preserve"> </w:t>
      </w:r>
    </w:p>
    <w:p w14:paraId="76FF4E9B" w14:textId="67A8D502" w:rsidR="00547385" w:rsidRDefault="00547385" w:rsidP="00DA6E01">
      <w:pPr>
        <w:rPr>
          <w:rFonts w:ascii="Times New Roman" w:hAnsi="Times New Roman" w:cs="Times New Roman"/>
        </w:rPr>
      </w:pPr>
      <w:r>
        <w:rPr>
          <w:rFonts w:ascii="Times New Roman" w:hAnsi="Times New Roman" w:cs="Times New Roman"/>
        </w:rPr>
        <w:t>The standard</w:t>
      </w:r>
      <w:r w:rsidR="00B10647">
        <w:rPr>
          <w:rFonts w:ascii="Times New Roman" w:hAnsi="Times New Roman" w:cs="Times New Roman"/>
        </w:rPr>
        <w:t xml:space="preserve">ised </w:t>
      </w:r>
      <w:r w:rsidR="000F744A">
        <w:rPr>
          <w:rFonts w:ascii="Times New Roman" w:hAnsi="Times New Roman" w:cs="Times New Roman"/>
        </w:rPr>
        <w:t>residual plot shows</w:t>
      </w:r>
      <w:r w:rsidR="00EF6E94">
        <w:rPr>
          <w:rFonts w:ascii="Times New Roman" w:hAnsi="Times New Roman" w:cs="Times New Roman"/>
        </w:rPr>
        <w:t xml:space="preserve"> relatively consistent variance around zero overtime </w:t>
      </w:r>
      <w:r w:rsidR="00485841">
        <w:rPr>
          <w:rFonts w:ascii="Times New Roman" w:hAnsi="Times New Roman" w:cs="Times New Roman"/>
        </w:rPr>
        <w:t xml:space="preserve">with some notable spikes indicating occasional extreme values </w:t>
      </w:r>
      <w:r w:rsidR="000156B8">
        <w:rPr>
          <w:rFonts w:ascii="Times New Roman" w:hAnsi="Times New Roman" w:cs="Times New Roman"/>
        </w:rPr>
        <w:t xml:space="preserve">which is </w:t>
      </w:r>
      <w:r w:rsidR="00794C94">
        <w:rPr>
          <w:rFonts w:ascii="Times New Roman" w:hAnsi="Times New Roman" w:cs="Times New Roman"/>
        </w:rPr>
        <w:t xml:space="preserve">expected when dealing with stock data. </w:t>
      </w:r>
      <w:r w:rsidR="00381646">
        <w:rPr>
          <w:rFonts w:ascii="Times New Roman" w:hAnsi="Times New Roman" w:cs="Times New Roman"/>
        </w:rPr>
        <w:t xml:space="preserve">The Q-Q plot indicates </w:t>
      </w:r>
      <w:r w:rsidR="00892024">
        <w:rPr>
          <w:rFonts w:ascii="Times New Roman" w:hAnsi="Times New Roman" w:cs="Times New Roman"/>
        </w:rPr>
        <w:t xml:space="preserve">that the residuals are not </w:t>
      </w:r>
      <w:r w:rsidR="00780D10">
        <w:rPr>
          <w:rFonts w:ascii="Times New Roman" w:hAnsi="Times New Roman" w:cs="Times New Roman"/>
        </w:rPr>
        <w:t xml:space="preserve">a perfect normal distribution as </w:t>
      </w:r>
      <w:r w:rsidR="00484107">
        <w:rPr>
          <w:rFonts w:ascii="Times New Roman" w:hAnsi="Times New Roman" w:cs="Times New Roman"/>
        </w:rPr>
        <w:t>there are heavy tails on both ends</w:t>
      </w:r>
      <w:r w:rsidR="001062E8">
        <w:rPr>
          <w:rFonts w:ascii="Times New Roman" w:hAnsi="Times New Roman" w:cs="Times New Roman"/>
        </w:rPr>
        <w:t xml:space="preserve"> suggesting exc</w:t>
      </w:r>
      <w:r w:rsidR="00C938FA">
        <w:rPr>
          <w:rFonts w:ascii="Times New Roman" w:hAnsi="Times New Roman" w:cs="Times New Roman"/>
        </w:rPr>
        <w:t>ess kurtosis</w:t>
      </w:r>
      <w:r w:rsidR="00484107">
        <w:rPr>
          <w:rFonts w:ascii="Times New Roman" w:hAnsi="Times New Roman" w:cs="Times New Roman"/>
        </w:rPr>
        <w:t xml:space="preserve"> </w:t>
      </w:r>
      <w:r w:rsidR="00E200C9">
        <w:rPr>
          <w:rFonts w:ascii="Times New Roman" w:hAnsi="Times New Roman" w:cs="Times New Roman"/>
        </w:rPr>
        <w:t xml:space="preserve">which upon </w:t>
      </w:r>
      <w:r w:rsidR="00BC100F">
        <w:rPr>
          <w:rFonts w:ascii="Times New Roman" w:hAnsi="Times New Roman" w:cs="Times New Roman"/>
        </w:rPr>
        <w:t>rese</w:t>
      </w:r>
      <w:r w:rsidR="001062E8">
        <w:rPr>
          <w:rFonts w:ascii="Times New Roman" w:hAnsi="Times New Roman" w:cs="Times New Roman"/>
        </w:rPr>
        <w:t xml:space="preserve">arch </w:t>
      </w:r>
      <w:r w:rsidR="00C938FA">
        <w:rPr>
          <w:rFonts w:ascii="Times New Roman" w:hAnsi="Times New Roman" w:cs="Times New Roman"/>
        </w:rPr>
        <w:t>(Wikipedia, 2024)</w:t>
      </w:r>
      <w:r w:rsidR="00F913EB">
        <w:rPr>
          <w:rFonts w:ascii="Times New Roman" w:hAnsi="Times New Roman" w:cs="Times New Roman"/>
        </w:rPr>
        <w:t xml:space="preserve"> is reflected by the </w:t>
      </w:r>
      <w:r w:rsidR="00D37591">
        <w:rPr>
          <w:rFonts w:ascii="Times New Roman" w:hAnsi="Times New Roman" w:cs="Times New Roman"/>
        </w:rPr>
        <w:t>high Jarque</w:t>
      </w:r>
      <w:r w:rsidR="00E602CC">
        <w:rPr>
          <w:rFonts w:ascii="Times New Roman" w:hAnsi="Times New Roman" w:cs="Times New Roman"/>
        </w:rPr>
        <w:t>-Bera statistic (1.</w:t>
      </w:r>
      <w:r w:rsidR="00470F5C">
        <w:rPr>
          <w:rFonts w:ascii="Times New Roman" w:hAnsi="Times New Roman" w:cs="Times New Roman"/>
        </w:rPr>
        <w:t>2</w:t>
      </w:r>
      <w:r w:rsidR="00E602CC">
        <w:rPr>
          <w:rFonts w:ascii="Times New Roman" w:hAnsi="Times New Roman" w:cs="Times New Roman"/>
        </w:rPr>
        <w:t>x10</w:t>
      </w:r>
      <w:r w:rsidR="00E602CC">
        <w:rPr>
          <w:rFonts w:ascii="Times New Roman" w:hAnsi="Times New Roman" w:cs="Times New Roman"/>
          <w:vertAlign w:val="superscript"/>
        </w:rPr>
        <w:t>5</w:t>
      </w:r>
      <w:r w:rsidR="00E602CC">
        <w:rPr>
          <w:rFonts w:ascii="Times New Roman" w:hAnsi="Times New Roman" w:cs="Times New Roman"/>
        </w:rPr>
        <w:t>)</w:t>
      </w:r>
      <w:r w:rsidR="008F7363">
        <w:rPr>
          <w:rFonts w:ascii="Times New Roman" w:hAnsi="Times New Roman" w:cs="Times New Roman"/>
        </w:rPr>
        <w:t>; I believe this is because due to A</w:t>
      </w:r>
      <w:r w:rsidR="00C741D0">
        <w:rPr>
          <w:rFonts w:ascii="Times New Roman" w:hAnsi="Times New Roman" w:cs="Times New Roman"/>
        </w:rPr>
        <w:t>A</w:t>
      </w:r>
      <w:r w:rsidR="008F7363">
        <w:rPr>
          <w:rFonts w:ascii="Times New Roman" w:hAnsi="Times New Roman" w:cs="Times New Roman"/>
        </w:rPr>
        <w:t xml:space="preserve">PL’s </w:t>
      </w:r>
      <w:r w:rsidR="00E27723">
        <w:rPr>
          <w:rFonts w:ascii="Times New Roman" w:hAnsi="Times New Roman" w:cs="Times New Roman"/>
        </w:rPr>
        <w:t xml:space="preserve">sudden growth post 2000 which </w:t>
      </w:r>
      <w:r w:rsidR="00EA2EAE">
        <w:rPr>
          <w:rFonts w:ascii="Times New Roman" w:hAnsi="Times New Roman" w:cs="Times New Roman"/>
        </w:rPr>
        <w:t>had more extreme returns going forward</w:t>
      </w:r>
      <w:r w:rsidR="00E602CC">
        <w:rPr>
          <w:rFonts w:ascii="Times New Roman" w:hAnsi="Times New Roman" w:cs="Times New Roman"/>
        </w:rPr>
        <w:t>.</w:t>
      </w:r>
      <w:r w:rsidR="00AA0C1D">
        <w:rPr>
          <w:rFonts w:ascii="Times New Roman" w:hAnsi="Times New Roman" w:cs="Times New Roman"/>
        </w:rPr>
        <w:t xml:space="preserve"> The histogram </w:t>
      </w:r>
      <w:r w:rsidR="00323BE2">
        <w:rPr>
          <w:rFonts w:ascii="Times New Roman" w:hAnsi="Times New Roman" w:cs="Times New Roman"/>
        </w:rPr>
        <w:t>of residuals shows</w:t>
      </w:r>
      <w:r w:rsidR="00EE50B7">
        <w:rPr>
          <w:rFonts w:ascii="Times New Roman" w:hAnsi="Times New Roman" w:cs="Times New Roman"/>
        </w:rPr>
        <w:t xml:space="preserve"> </w:t>
      </w:r>
      <w:r w:rsidR="00CF79BC">
        <w:rPr>
          <w:rFonts w:ascii="Times New Roman" w:hAnsi="Times New Roman" w:cs="Times New Roman"/>
        </w:rPr>
        <w:t xml:space="preserve">heavy tails with a much higher peak </w:t>
      </w:r>
      <w:r w:rsidR="00D67417">
        <w:rPr>
          <w:rFonts w:ascii="Times New Roman" w:hAnsi="Times New Roman" w:cs="Times New Roman"/>
        </w:rPr>
        <w:t>than a gaussian normal distribution</w:t>
      </w:r>
      <w:r w:rsidR="000F3B61">
        <w:rPr>
          <w:rFonts w:ascii="Times New Roman" w:hAnsi="Times New Roman" w:cs="Times New Roman"/>
        </w:rPr>
        <w:t xml:space="preserve">. The </w:t>
      </w:r>
      <w:r w:rsidR="005E7D73">
        <w:rPr>
          <w:rFonts w:ascii="Times New Roman" w:hAnsi="Times New Roman" w:cs="Times New Roman"/>
        </w:rPr>
        <w:t xml:space="preserve">correlogram demonstrates no significant autocorrelation </w:t>
      </w:r>
      <w:r w:rsidR="00D66ECD">
        <w:rPr>
          <w:rFonts w:ascii="Times New Roman" w:hAnsi="Times New Roman" w:cs="Times New Roman"/>
        </w:rPr>
        <w:t>in residuals</w:t>
      </w:r>
      <w:r w:rsidR="00FC0AC2">
        <w:rPr>
          <w:rFonts w:ascii="Times New Roman" w:hAnsi="Times New Roman" w:cs="Times New Roman"/>
        </w:rPr>
        <w:t xml:space="preserve"> with values within the confidence bounds</w:t>
      </w:r>
      <w:r w:rsidR="006B3CE7">
        <w:rPr>
          <w:rFonts w:ascii="Times New Roman" w:hAnsi="Times New Roman" w:cs="Times New Roman"/>
        </w:rPr>
        <w:t xml:space="preserve"> as </w:t>
      </w:r>
      <w:r w:rsidR="00E56F6E">
        <w:rPr>
          <w:rFonts w:ascii="Times New Roman" w:hAnsi="Times New Roman" w:cs="Times New Roman"/>
        </w:rPr>
        <w:t>reflected in the Ljung-Box test Q</w:t>
      </w:r>
      <w:r w:rsidR="0067328A">
        <w:rPr>
          <w:rFonts w:ascii="Times New Roman" w:hAnsi="Times New Roman" w:cs="Times New Roman"/>
        </w:rPr>
        <w:t>-statistic of 0 (Wikipedia</w:t>
      </w:r>
      <w:r w:rsidR="00C66C3B">
        <w:rPr>
          <w:rFonts w:ascii="Times New Roman" w:hAnsi="Times New Roman" w:cs="Times New Roman"/>
        </w:rPr>
        <w:t>, 2024</w:t>
      </w:r>
      <w:r w:rsidR="0067328A">
        <w:rPr>
          <w:rFonts w:ascii="Times New Roman" w:hAnsi="Times New Roman" w:cs="Times New Roman"/>
        </w:rPr>
        <w:t>)</w:t>
      </w:r>
      <w:r w:rsidR="00E56F6E">
        <w:rPr>
          <w:rFonts w:ascii="Times New Roman" w:hAnsi="Times New Roman" w:cs="Times New Roman"/>
        </w:rPr>
        <w:t>.</w:t>
      </w:r>
      <w:r w:rsidR="00145AEB">
        <w:rPr>
          <w:rFonts w:ascii="Times New Roman" w:hAnsi="Times New Roman" w:cs="Times New Roman"/>
        </w:rPr>
        <w:t xml:space="preserve"> </w:t>
      </w:r>
    </w:p>
    <w:p w14:paraId="1E68B35D" w14:textId="5CC4052F" w:rsidR="007C2BB7" w:rsidRDefault="001B5215" w:rsidP="00546192">
      <w:pPr>
        <w:rPr>
          <w:rFonts w:ascii="Times New Roman" w:hAnsi="Times New Roman" w:cs="Times New Roman"/>
        </w:rPr>
      </w:pPr>
      <w:r>
        <w:rPr>
          <w:rFonts w:ascii="Times New Roman" w:hAnsi="Times New Roman" w:cs="Times New Roman"/>
        </w:rPr>
        <w:t xml:space="preserve">The next step was to optimise the ARIMA model’s performance, we conducted </w:t>
      </w:r>
      <w:r w:rsidR="00746F2A">
        <w:rPr>
          <w:rFonts w:ascii="Times New Roman" w:hAnsi="Times New Roman" w:cs="Times New Roman"/>
        </w:rPr>
        <w:t xml:space="preserve">hyperparameter tuning </w:t>
      </w:r>
      <w:r w:rsidR="0028494C">
        <w:rPr>
          <w:rFonts w:ascii="Times New Roman" w:hAnsi="Times New Roman" w:cs="Times New Roman"/>
        </w:rPr>
        <w:t xml:space="preserve">by </w:t>
      </w:r>
      <w:r w:rsidR="00EE2C9D">
        <w:rPr>
          <w:rFonts w:ascii="Times New Roman" w:hAnsi="Times New Roman" w:cs="Times New Roman"/>
        </w:rPr>
        <w:t xml:space="preserve">evaluating different combinations of the autoregressive and the moving average parameters </w:t>
      </w:r>
      <w:r w:rsidR="00BE188E">
        <w:rPr>
          <w:rFonts w:ascii="Times New Roman" w:hAnsi="Times New Roman" w:cs="Times New Roman"/>
        </w:rPr>
        <w:t>using a grid search approach</w:t>
      </w:r>
      <w:r w:rsidR="00390EAC">
        <w:rPr>
          <w:rFonts w:ascii="Times New Roman" w:hAnsi="Times New Roman" w:cs="Times New Roman"/>
        </w:rPr>
        <w:t xml:space="preserve"> </w:t>
      </w:r>
      <w:r w:rsidR="005A605C">
        <w:rPr>
          <w:rFonts w:ascii="Times New Roman" w:hAnsi="Times New Roman" w:cs="Times New Roman"/>
        </w:rPr>
        <w:t>(found in</w:t>
      </w:r>
      <w:r w:rsidR="00A65CB8">
        <w:rPr>
          <w:rFonts w:ascii="Times New Roman" w:hAnsi="Times New Roman" w:cs="Times New Roman"/>
        </w:rPr>
        <w:t xml:space="preserve"> models</w:t>
      </w:r>
      <w:r w:rsidR="00BE7513">
        <w:rPr>
          <w:rFonts w:ascii="Times New Roman" w:hAnsi="Times New Roman" w:cs="Times New Roman"/>
        </w:rPr>
        <w:t>/optimal_arima_model.py</w:t>
      </w:r>
      <w:r w:rsidR="005A605C">
        <w:rPr>
          <w:rFonts w:ascii="Times New Roman" w:hAnsi="Times New Roman" w:cs="Times New Roman"/>
        </w:rPr>
        <w:t>)</w:t>
      </w:r>
      <w:r w:rsidR="00BE188E">
        <w:rPr>
          <w:rFonts w:ascii="Times New Roman" w:hAnsi="Times New Roman" w:cs="Times New Roman"/>
        </w:rPr>
        <w:t xml:space="preserve">. </w:t>
      </w:r>
      <w:r w:rsidR="00D06F77">
        <w:rPr>
          <w:rFonts w:ascii="Times New Roman" w:hAnsi="Times New Roman" w:cs="Times New Roman"/>
        </w:rPr>
        <w:t xml:space="preserve">After evaluating </w:t>
      </w:r>
      <w:r w:rsidR="006230B6">
        <w:rPr>
          <w:rFonts w:ascii="Times New Roman" w:hAnsi="Times New Roman" w:cs="Times New Roman"/>
        </w:rPr>
        <w:t xml:space="preserve">the </w:t>
      </w:r>
      <w:r w:rsidR="00982288">
        <w:rPr>
          <w:rFonts w:ascii="Times New Roman" w:hAnsi="Times New Roman" w:cs="Times New Roman"/>
        </w:rPr>
        <w:t>models,</w:t>
      </w:r>
      <w:r w:rsidR="006230B6">
        <w:rPr>
          <w:rFonts w:ascii="Times New Roman" w:hAnsi="Times New Roman" w:cs="Times New Roman"/>
        </w:rPr>
        <w:t xml:space="preserve"> we learned that we </w:t>
      </w:r>
      <w:r w:rsidR="004F3084">
        <w:rPr>
          <w:rFonts w:ascii="Times New Roman" w:hAnsi="Times New Roman" w:cs="Times New Roman"/>
        </w:rPr>
        <w:t xml:space="preserve">already </w:t>
      </w:r>
      <w:r w:rsidR="006230B6">
        <w:rPr>
          <w:rFonts w:ascii="Times New Roman" w:hAnsi="Times New Roman" w:cs="Times New Roman"/>
        </w:rPr>
        <w:t xml:space="preserve">had the optimised parameters </w:t>
      </w:r>
      <w:r w:rsidR="004F3084">
        <w:rPr>
          <w:rFonts w:ascii="Times New Roman" w:hAnsi="Times New Roman" w:cs="Times New Roman"/>
        </w:rPr>
        <w:t xml:space="preserve">which were p=4, d=0, q=4. </w:t>
      </w:r>
      <w:r w:rsidR="00EC74AA">
        <w:rPr>
          <w:rFonts w:ascii="Times New Roman" w:hAnsi="Times New Roman" w:cs="Times New Roman"/>
        </w:rPr>
        <w:t xml:space="preserve">The model’s </w:t>
      </w:r>
      <w:r w:rsidR="007C2BB7">
        <w:rPr>
          <w:rFonts w:ascii="Times New Roman" w:hAnsi="Times New Roman" w:cs="Times New Roman"/>
        </w:rPr>
        <w:t>forecasting capabilities were measured using metrics and visually as shown below.</w:t>
      </w:r>
      <w:r w:rsidR="004D7CE3">
        <w:rPr>
          <w:rFonts w:ascii="Times New Roman" w:hAnsi="Times New Roman" w:cs="Times New Roman"/>
        </w:rPr>
        <w:t xml:space="preserve"> </w:t>
      </w:r>
    </w:p>
    <w:p w14:paraId="33C66F11" w14:textId="6707B456" w:rsidR="0010797B" w:rsidRDefault="00291747" w:rsidP="00546192">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0" locked="0" layoutInCell="1" allowOverlap="1" wp14:anchorId="6D4AEAB2" wp14:editId="7EE8390A">
            <wp:simplePos x="0" y="0"/>
            <wp:positionH relativeFrom="margin">
              <wp:align>center</wp:align>
            </wp:positionH>
            <wp:positionV relativeFrom="paragraph">
              <wp:posOffset>0</wp:posOffset>
            </wp:positionV>
            <wp:extent cx="3599815" cy="1919605"/>
            <wp:effectExtent l="0" t="0" r="635" b="4445"/>
            <wp:wrapTopAndBottom/>
            <wp:docPr id="1498068112" name="Picture 5"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8112" name="Picture 5" descr="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815" cy="1919605"/>
                    </a:xfrm>
                    <a:prstGeom prst="rect">
                      <a:avLst/>
                    </a:prstGeom>
                  </pic:spPr>
                </pic:pic>
              </a:graphicData>
            </a:graphic>
            <wp14:sizeRelH relativeFrom="margin">
              <wp14:pctWidth>0</wp14:pctWidth>
            </wp14:sizeRelH>
            <wp14:sizeRelV relativeFrom="margin">
              <wp14:pctHeight>0</wp14:pctHeight>
            </wp14:sizeRelV>
          </wp:anchor>
        </w:drawing>
      </w:r>
      <w:r w:rsidR="00AA03B6">
        <w:rPr>
          <w:rFonts w:ascii="Times New Roman" w:hAnsi="Times New Roman" w:cs="Times New Roman"/>
        </w:rPr>
        <w:t xml:space="preserve">The model seems to do well at predicting </w:t>
      </w:r>
      <w:r w:rsidR="000B4FB6">
        <w:rPr>
          <w:rFonts w:ascii="Times New Roman" w:hAnsi="Times New Roman" w:cs="Times New Roman"/>
        </w:rPr>
        <w:t xml:space="preserve">the overall trend of </w:t>
      </w:r>
      <w:r w:rsidR="0010797B">
        <w:rPr>
          <w:rFonts w:ascii="Times New Roman" w:hAnsi="Times New Roman" w:cs="Times New Roman"/>
        </w:rPr>
        <w:t>long-term</w:t>
      </w:r>
      <w:r w:rsidR="000B4FB6">
        <w:rPr>
          <w:rFonts w:ascii="Times New Roman" w:hAnsi="Times New Roman" w:cs="Times New Roman"/>
        </w:rPr>
        <w:t xml:space="preserve"> growth for a stock but suffers when it comes to reacting to volatility in the stock market</w:t>
      </w:r>
      <w:r w:rsidR="0010797B">
        <w:rPr>
          <w:rFonts w:ascii="Times New Roman" w:hAnsi="Times New Roman" w:cs="Times New Roman"/>
        </w:rPr>
        <w:t>.</w:t>
      </w:r>
    </w:p>
    <w:tbl>
      <w:tblPr>
        <w:tblStyle w:val="TableGrid"/>
        <w:tblW w:w="0" w:type="auto"/>
        <w:tblLook w:val="04A0" w:firstRow="1" w:lastRow="0" w:firstColumn="1" w:lastColumn="0" w:noHBand="0" w:noVBand="1"/>
      </w:tblPr>
      <w:tblGrid>
        <w:gridCol w:w="1803"/>
        <w:gridCol w:w="1803"/>
        <w:gridCol w:w="1803"/>
        <w:gridCol w:w="1803"/>
        <w:gridCol w:w="1804"/>
      </w:tblGrid>
      <w:tr w:rsidR="00E32CBA" w14:paraId="24645AF7" w14:textId="77777777" w:rsidTr="00E32CBA">
        <w:tc>
          <w:tcPr>
            <w:tcW w:w="1803" w:type="dxa"/>
          </w:tcPr>
          <w:p w14:paraId="1CB3148B" w14:textId="44218984" w:rsidR="00E32CBA" w:rsidRPr="009D48DA" w:rsidRDefault="00E32CBA" w:rsidP="00546192">
            <w:pPr>
              <w:rPr>
                <w:rFonts w:ascii="Times New Roman" w:hAnsi="Times New Roman" w:cs="Times New Roman"/>
                <w:sz w:val="20"/>
                <w:szCs w:val="20"/>
              </w:rPr>
            </w:pPr>
            <w:r w:rsidRPr="009D48DA">
              <w:rPr>
                <w:rFonts w:ascii="Times New Roman" w:hAnsi="Times New Roman" w:cs="Times New Roman"/>
                <w:sz w:val="20"/>
                <w:szCs w:val="20"/>
              </w:rPr>
              <w:t>Model</w:t>
            </w:r>
            <w:r w:rsidR="00450236">
              <w:rPr>
                <w:rFonts w:ascii="Times New Roman" w:hAnsi="Times New Roman" w:cs="Times New Roman"/>
                <w:sz w:val="20"/>
                <w:szCs w:val="20"/>
              </w:rPr>
              <w:t xml:space="preserve"> </w:t>
            </w:r>
          </w:p>
        </w:tc>
        <w:tc>
          <w:tcPr>
            <w:tcW w:w="1803" w:type="dxa"/>
          </w:tcPr>
          <w:p w14:paraId="1D27EB72" w14:textId="30252B4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RMSE</w:t>
            </w:r>
          </w:p>
        </w:tc>
        <w:tc>
          <w:tcPr>
            <w:tcW w:w="1803" w:type="dxa"/>
          </w:tcPr>
          <w:p w14:paraId="1F802AD0" w14:textId="4B1783AF"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MSE</w:t>
            </w:r>
          </w:p>
        </w:tc>
        <w:tc>
          <w:tcPr>
            <w:tcW w:w="1803" w:type="dxa"/>
          </w:tcPr>
          <w:p w14:paraId="12F74276" w14:textId="6CF6468B"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MAPE</w:t>
            </w:r>
          </w:p>
        </w:tc>
        <w:tc>
          <w:tcPr>
            <w:tcW w:w="1804" w:type="dxa"/>
          </w:tcPr>
          <w:p w14:paraId="32BD54A0" w14:textId="567A4F6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MAE</w:t>
            </w:r>
          </w:p>
        </w:tc>
      </w:tr>
      <w:tr w:rsidR="00E32CBA" w14:paraId="03A9558D" w14:textId="77777777" w:rsidTr="00E32CBA">
        <w:tc>
          <w:tcPr>
            <w:tcW w:w="1803" w:type="dxa"/>
          </w:tcPr>
          <w:p w14:paraId="39026B3B" w14:textId="6B09A761" w:rsidR="00E32CBA" w:rsidRPr="009D48DA" w:rsidRDefault="00836C24" w:rsidP="00546192">
            <w:pPr>
              <w:rPr>
                <w:rFonts w:ascii="Times New Roman" w:hAnsi="Times New Roman" w:cs="Times New Roman"/>
                <w:sz w:val="20"/>
                <w:szCs w:val="20"/>
              </w:rPr>
            </w:pPr>
            <w:proofErr w:type="gramStart"/>
            <w:r w:rsidRPr="009D48DA">
              <w:rPr>
                <w:rFonts w:ascii="Times New Roman" w:hAnsi="Times New Roman" w:cs="Times New Roman"/>
                <w:sz w:val="20"/>
                <w:szCs w:val="20"/>
              </w:rPr>
              <w:t>ARIMA(</w:t>
            </w:r>
            <w:proofErr w:type="gramEnd"/>
            <w:r w:rsidRPr="009D48DA">
              <w:rPr>
                <w:rFonts w:ascii="Times New Roman" w:hAnsi="Times New Roman" w:cs="Times New Roman"/>
                <w:sz w:val="20"/>
                <w:szCs w:val="20"/>
              </w:rPr>
              <w:t>4,0,4)</w:t>
            </w:r>
          </w:p>
        </w:tc>
        <w:tc>
          <w:tcPr>
            <w:tcW w:w="1803" w:type="dxa"/>
          </w:tcPr>
          <w:p w14:paraId="2CD8846F" w14:textId="7C879478"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24.07</w:t>
            </w:r>
          </w:p>
        </w:tc>
        <w:tc>
          <w:tcPr>
            <w:tcW w:w="1803" w:type="dxa"/>
          </w:tcPr>
          <w:p w14:paraId="095D738A" w14:textId="071276F2" w:rsidR="00E32CBA" w:rsidRPr="009D48DA" w:rsidRDefault="00836C24" w:rsidP="00546192">
            <w:pPr>
              <w:rPr>
                <w:rFonts w:ascii="Times New Roman" w:hAnsi="Times New Roman" w:cs="Times New Roman"/>
                <w:sz w:val="20"/>
                <w:szCs w:val="20"/>
              </w:rPr>
            </w:pPr>
            <w:r w:rsidRPr="009D48DA">
              <w:rPr>
                <w:rFonts w:ascii="Times New Roman" w:hAnsi="Times New Roman" w:cs="Times New Roman"/>
                <w:sz w:val="20"/>
                <w:szCs w:val="20"/>
              </w:rPr>
              <w:t>579</w:t>
            </w:r>
            <w:r w:rsidR="003C5ECE" w:rsidRPr="009D48DA">
              <w:rPr>
                <w:rFonts w:ascii="Times New Roman" w:hAnsi="Times New Roman" w:cs="Times New Roman"/>
                <w:sz w:val="20"/>
                <w:szCs w:val="20"/>
              </w:rPr>
              <w:t>.54</w:t>
            </w:r>
          </w:p>
        </w:tc>
        <w:tc>
          <w:tcPr>
            <w:tcW w:w="1803" w:type="dxa"/>
          </w:tcPr>
          <w:p w14:paraId="6126271C" w14:textId="03E1FB5A" w:rsidR="00E32CBA" w:rsidRPr="009D48DA" w:rsidRDefault="003C5ECE" w:rsidP="00546192">
            <w:pPr>
              <w:rPr>
                <w:rFonts w:ascii="Times New Roman" w:hAnsi="Times New Roman" w:cs="Times New Roman"/>
                <w:sz w:val="20"/>
                <w:szCs w:val="20"/>
              </w:rPr>
            </w:pPr>
            <w:r w:rsidRPr="009D48DA">
              <w:rPr>
                <w:rFonts w:ascii="Times New Roman" w:hAnsi="Times New Roman" w:cs="Times New Roman"/>
                <w:sz w:val="20"/>
                <w:szCs w:val="20"/>
              </w:rPr>
              <w:t>14.7</w:t>
            </w:r>
          </w:p>
        </w:tc>
        <w:tc>
          <w:tcPr>
            <w:tcW w:w="1804" w:type="dxa"/>
          </w:tcPr>
          <w:p w14:paraId="0FB73CEF" w14:textId="37A8260C" w:rsidR="00E32CBA" w:rsidRPr="009D48DA" w:rsidRDefault="003C5ECE" w:rsidP="00546192">
            <w:pPr>
              <w:rPr>
                <w:rFonts w:ascii="Times New Roman" w:hAnsi="Times New Roman" w:cs="Times New Roman"/>
                <w:sz w:val="20"/>
                <w:szCs w:val="20"/>
              </w:rPr>
            </w:pPr>
            <w:r w:rsidRPr="009D48DA">
              <w:rPr>
                <w:rFonts w:ascii="Times New Roman" w:hAnsi="Times New Roman" w:cs="Times New Roman"/>
                <w:sz w:val="20"/>
                <w:szCs w:val="20"/>
              </w:rPr>
              <w:t>16.4</w:t>
            </w:r>
          </w:p>
        </w:tc>
      </w:tr>
    </w:tbl>
    <w:p w14:paraId="44064364" w14:textId="68FCD19B" w:rsidR="0010797B" w:rsidRPr="00EC74AA" w:rsidRDefault="00C2459A" w:rsidP="00546192">
      <w:pPr>
        <w:rPr>
          <w:rFonts w:ascii="Times New Roman" w:hAnsi="Times New Roman" w:cs="Times New Roman"/>
        </w:rPr>
      </w:pPr>
      <w:r>
        <w:rPr>
          <w:rFonts w:ascii="Times New Roman" w:hAnsi="Times New Roman" w:cs="Times New Roman"/>
        </w:rPr>
        <w:t>From these metrics</w:t>
      </w:r>
      <w:r w:rsidR="000B11DB">
        <w:rPr>
          <w:rFonts w:ascii="Times New Roman" w:hAnsi="Times New Roman" w:cs="Times New Roman"/>
        </w:rPr>
        <w:t xml:space="preserve"> suggest that out model is not </w:t>
      </w:r>
      <w:r w:rsidR="00D32FCA">
        <w:rPr>
          <w:rFonts w:ascii="Times New Roman" w:hAnsi="Times New Roman" w:cs="Times New Roman"/>
        </w:rPr>
        <w:t>performing well at predicting the test data</w:t>
      </w:r>
      <w:r w:rsidR="00C83E7E">
        <w:rPr>
          <w:rFonts w:ascii="Times New Roman" w:hAnsi="Times New Roman" w:cs="Times New Roman"/>
        </w:rPr>
        <w:t xml:space="preserve"> being on average 15% away from the true value, these results are completely acceptable for an ARIMA model.</w:t>
      </w:r>
    </w:p>
    <w:p w14:paraId="138D488B" w14:textId="0EA30C35" w:rsidR="00326635" w:rsidRPr="00936F5E" w:rsidRDefault="00326635" w:rsidP="00936F5E">
      <w:pPr>
        <w:pStyle w:val="Heading2"/>
        <w:jc w:val="center"/>
        <w:rPr>
          <w:rFonts w:ascii="Times New Roman" w:hAnsi="Times New Roman" w:cs="Times New Roman"/>
          <w:sz w:val="28"/>
          <w:szCs w:val="28"/>
        </w:rPr>
      </w:pPr>
      <w:bookmarkStart w:id="4" w:name="_Toc184499968"/>
      <w:r w:rsidRPr="00936F5E">
        <w:rPr>
          <w:rFonts w:ascii="Times New Roman" w:hAnsi="Times New Roman" w:cs="Times New Roman"/>
          <w:sz w:val="28"/>
          <w:szCs w:val="28"/>
        </w:rPr>
        <w:lastRenderedPageBreak/>
        <w:t>Deep Learning model: LSTM</w:t>
      </w:r>
      <w:bookmarkEnd w:id="4"/>
    </w:p>
    <w:p w14:paraId="1B509341" w14:textId="722D9847" w:rsidR="00326635" w:rsidRDefault="00DB3E96" w:rsidP="00326635">
      <w:pPr>
        <w:rPr>
          <w:rFonts w:ascii="Times New Roman" w:hAnsi="Times New Roman" w:cs="Times New Roman"/>
        </w:rPr>
      </w:pPr>
      <w:r>
        <w:rPr>
          <w:rFonts w:ascii="Times New Roman" w:hAnsi="Times New Roman" w:cs="Times New Roman"/>
        </w:rPr>
        <w:t>For deep learning we implemented a Long</w:t>
      </w:r>
      <w:r w:rsidR="00334FD2">
        <w:rPr>
          <w:rFonts w:ascii="Times New Roman" w:hAnsi="Times New Roman" w:cs="Times New Roman"/>
        </w:rPr>
        <w:t xml:space="preserve"> Short-Term Memory (LSTM) network</w:t>
      </w:r>
      <w:r w:rsidR="00E47049">
        <w:rPr>
          <w:rFonts w:ascii="Times New Roman" w:hAnsi="Times New Roman" w:cs="Times New Roman"/>
        </w:rPr>
        <w:t xml:space="preserve"> a t</w:t>
      </w:r>
      <w:r w:rsidR="00281076">
        <w:rPr>
          <w:rFonts w:ascii="Times New Roman" w:hAnsi="Times New Roman" w:cs="Times New Roman"/>
        </w:rPr>
        <w:t>ype of RNN</w:t>
      </w:r>
      <w:r w:rsidR="00334FD2">
        <w:rPr>
          <w:rFonts w:ascii="Times New Roman" w:hAnsi="Times New Roman" w:cs="Times New Roman"/>
        </w:rPr>
        <w:t xml:space="preserve">, </w:t>
      </w:r>
      <w:r w:rsidR="00B4672E">
        <w:rPr>
          <w:rFonts w:ascii="Times New Roman" w:hAnsi="Times New Roman" w:cs="Times New Roman"/>
        </w:rPr>
        <w:t xml:space="preserve">which should </w:t>
      </w:r>
      <w:r w:rsidR="00C741D0">
        <w:rPr>
          <w:rFonts w:ascii="Times New Roman" w:hAnsi="Times New Roman" w:cs="Times New Roman"/>
        </w:rPr>
        <w:t>capture complex non-linear patterns in the AAPL stock prices</w:t>
      </w:r>
      <w:r w:rsidR="003A6722">
        <w:rPr>
          <w:rFonts w:ascii="Times New Roman" w:hAnsi="Times New Roman" w:cs="Times New Roman"/>
        </w:rPr>
        <w:t xml:space="preserve">. The LSTM architecture is particularly suited for this time series forecasting task due to </w:t>
      </w:r>
      <w:r w:rsidR="00572FE5">
        <w:rPr>
          <w:rFonts w:ascii="Times New Roman" w:hAnsi="Times New Roman" w:cs="Times New Roman"/>
        </w:rPr>
        <w:t>its</w:t>
      </w:r>
      <w:r w:rsidR="00540CA9">
        <w:rPr>
          <w:rFonts w:ascii="Times New Roman" w:hAnsi="Times New Roman" w:cs="Times New Roman"/>
        </w:rPr>
        <w:t xml:space="preserve"> ability to </w:t>
      </w:r>
      <w:r w:rsidR="00351E9D">
        <w:rPr>
          <w:rFonts w:ascii="Times New Roman" w:hAnsi="Times New Roman" w:cs="Times New Roman"/>
        </w:rPr>
        <w:t xml:space="preserve">remember information over long periods of time </w:t>
      </w:r>
      <w:r w:rsidR="00281076">
        <w:rPr>
          <w:rFonts w:ascii="Times New Roman" w:hAnsi="Times New Roman" w:cs="Times New Roman"/>
        </w:rPr>
        <w:t xml:space="preserve">which </w:t>
      </w:r>
      <w:r w:rsidR="00732FBE">
        <w:rPr>
          <w:rFonts w:ascii="Times New Roman" w:hAnsi="Times New Roman" w:cs="Times New Roman"/>
        </w:rPr>
        <w:t>gives them an edge over traditional RNNs</w:t>
      </w:r>
      <w:r w:rsidR="004C36FF">
        <w:rPr>
          <w:rFonts w:ascii="Times New Roman" w:hAnsi="Times New Roman" w:cs="Times New Roman"/>
        </w:rPr>
        <w:t xml:space="preserve"> </w:t>
      </w:r>
      <w:r w:rsidR="006A18F8">
        <w:rPr>
          <w:rFonts w:ascii="Times New Roman" w:hAnsi="Times New Roman" w:cs="Times New Roman"/>
        </w:rPr>
        <w:t>which fail due to the vanishing gradient problem</w:t>
      </w:r>
      <w:r w:rsidR="00582E71">
        <w:rPr>
          <w:rFonts w:ascii="Times New Roman" w:hAnsi="Times New Roman" w:cs="Times New Roman"/>
        </w:rPr>
        <w:t xml:space="preserve">. This ability </w:t>
      </w:r>
      <w:r w:rsidR="00F04A7B">
        <w:rPr>
          <w:rFonts w:ascii="Times New Roman" w:hAnsi="Times New Roman" w:cs="Times New Roman"/>
        </w:rPr>
        <w:t>to incorporate mechanisms that allow the networ</w:t>
      </w:r>
      <w:r w:rsidR="00A522EC">
        <w:rPr>
          <w:rFonts w:ascii="Times New Roman" w:hAnsi="Times New Roman" w:cs="Times New Roman"/>
        </w:rPr>
        <w:t xml:space="preserve">k when to remember and when to forget is why I believe the LSTM would be </w:t>
      </w:r>
      <w:r w:rsidR="00C63992">
        <w:rPr>
          <w:rFonts w:ascii="Times New Roman" w:hAnsi="Times New Roman" w:cs="Times New Roman"/>
        </w:rPr>
        <w:t>suitable for this task.</w:t>
      </w:r>
    </w:p>
    <w:p w14:paraId="298117BB" w14:textId="681874A3" w:rsidR="001E3BFD" w:rsidRDefault="003C5CF8" w:rsidP="00326635">
      <w:pPr>
        <w:rPr>
          <w:rFonts w:ascii="Times New Roman" w:eastAsiaTheme="minorEastAsia" w:hAnsi="Times New Roman" w:cs="Times New Roman"/>
        </w:rPr>
      </w:pPr>
      <w:r>
        <w:rPr>
          <w:rFonts w:ascii="Times New Roman" w:hAnsi="Times New Roman" w:cs="Times New Roman"/>
        </w:rPr>
        <w:t>Before our</w:t>
      </w:r>
      <w:r w:rsidR="00BC15A6">
        <w:rPr>
          <w:rFonts w:ascii="Times New Roman" w:hAnsi="Times New Roman" w:cs="Times New Roman"/>
        </w:rPr>
        <w:t xml:space="preserve"> model</w:t>
      </w:r>
      <w:r w:rsidR="00652E2D">
        <w:rPr>
          <w:rFonts w:ascii="Times New Roman" w:hAnsi="Times New Roman" w:cs="Times New Roman"/>
        </w:rPr>
        <w:t xml:space="preserve">’s training </w:t>
      </w:r>
      <w:r w:rsidR="00572FE5">
        <w:rPr>
          <w:rFonts w:ascii="Times New Roman" w:hAnsi="Times New Roman" w:cs="Times New Roman"/>
        </w:rPr>
        <w:t>process,</w:t>
      </w:r>
      <w:r w:rsidR="00652E2D">
        <w:rPr>
          <w:rFonts w:ascii="Times New Roman" w:hAnsi="Times New Roman" w:cs="Times New Roman"/>
        </w:rPr>
        <w:t xml:space="preserve"> </w:t>
      </w:r>
      <w:r>
        <w:rPr>
          <w:rFonts w:ascii="Times New Roman" w:hAnsi="Times New Roman" w:cs="Times New Roman"/>
        </w:rPr>
        <w:t xml:space="preserve">we scale the Close values </w:t>
      </w:r>
      <w:r w:rsidR="00C16806">
        <w:rPr>
          <w:rFonts w:ascii="Times New Roman" w:hAnsi="Times New Roman" w:cs="Times New Roman"/>
        </w:rPr>
        <w:t>between 0 and 1</w:t>
      </w:r>
      <w:r w:rsidR="0023644D">
        <w:rPr>
          <w:rFonts w:ascii="Times New Roman" w:hAnsi="Times New Roman" w:cs="Times New Roman"/>
        </w:rPr>
        <w:t xml:space="preserve">, we then </w:t>
      </w:r>
      <w:r w:rsidR="00C71C94">
        <w:rPr>
          <w:rFonts w:ascii="Times New Roman" w:hAnsi="Times New Roman" w:cs="Times New Roman"/>
        </w:rPr>
        <w:t>generate</w:t>
      </w:r>
      <w:r w:rsidR="001E7A8D">
        <w:rPr>
          <w:rFonts w:ascii="Times New Roman" w:hAnsi="Times New Roman" w:cs="Times New Roman"/>
        </w:rPr>
        <w:t xml:space="preserve"> overlapping</w:t>
      </w:r>
      <w:r w:rsidR="00C71C94">
        <w:rPr>
          <w:rFonts w:ascii="Times New Roman" w:hAnsi="Times New Roman" w:cs="Times New Roman"/>
        </w:rPr>
        <w:t xml:space="preserve"> sequences as the inputs of the model </w:t>
      </w:r>
      <w:r w:rsidR="0033058A">
        <w:rPr>
          <w:rFonts w:ascii="Times New Roman" w:hAnsi="Times New Roman" w:cs="Times New Roman"/>
        </w:rPr>
        <w:t xml:space="preserve">each sequence contains </w:t>
      </w:r>
      <w:r w:rsidR="0043635D">
        <w:rPr>
          <w:rFonts w:ascii="Times New Roman" w:hAnsi="Times New Roman" w:cs="Times New Roman"/>
        </w:rPr>
        <w:t xml:space="preserve">past </w:t>
      </w:r>
      <w:r w:rsidR="0033058A">
        <w:rPr>
          <w:rFonts w:ascii="Times New Roman" w:hAnsi="Times New Roman" w:cs="Times New Roman"/>
        </w:rPr>
        <w:t xml:space="preserve">10 </w:t>
      </w:r>
      <w:r w:rsidR="0043635D">
        <w:rPr>
          <w:rFonts w:ascii="Times New Roman" w:hAnsi="Times New Roman" w:cs="Times New Roman"/>
        </w:rPr>
        <w:t xml:space="preserve">trading </w:t>
      </w:r>
      <w:r w:rsidR="0033058A">
        <w:rPr>
          <w:rFonts w:ascii="Times New Roman" w:hAnsi="Times New Roman" w:cs="Times New Roman"/>
        </w:rPr>
        <w:t xml:space="preserve">values </w:t>
      </w:r>
      <w:r w:rsidR="007F7C47">
        <w:rPr>
          <w:rFonts w:ascii="Times New Roman" w:hAnsi="Times New Roman" w:cs="Times New Roman"/>
        </w:rPr>
        <w:t xml:space="preserve">from time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7F7C47">
        <w:rPr>
          <w:rFonts w:ascii="Times New Roman" w:eastAsiaTheme="minorEastAsia" w:hAnsi="Times New Roman" w:cs="Times New Roman"/>
        </w:rPr>
        <w:t xml:space="preserve"> </w:t>
      </w:r>
      <w:r w:rsidR="00A07EB8">
        <w:rPr>
          <w:rFonts w:ascii="Times New Roman" w:eastAsiaTheme="minorEastAsia" w:hAnsi="Times New Roman" w:cs="Times New Roman"/>
        </w:rPr>
        <w:t xml:space="preserve">and the next row will contain 10 values from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t-1</m:t>
            </m:r>
          </m:sub>
        </m:sSub>
      </m:oMath>
      <w:r w:rsidR="002D195C">
        <w:rPr>
          <w:rFonts w:ascii="Times New Roman" w:eastAsiaTheme="minorEastAsia" w:hAnsi="Times New Roman" w:cs="Times New Roman"/>
        </w:rPr>
        <w:t xml:space="preserve">.  </w:t>
      </w:r>
    </w:p>
    <w:p w14:paraId="21A06B9D" w14:textId="77777777" w:rsidR="00291747" w:rsidRDefault="008541CA" w:rsidP="00326635">
      <w:pPr>
        <w:rPr>
          <w:rFonts w:ascii="Times New Roman" w:eastAsiaTheme="minorEastAsia" w:hAnsi="Times New Roman" w:cs="Times New Roman"/>
        </w:rPr>
      </w:pPr>
      <w:r>
        <w:rPr>
          <w:rFonts w:ascii="Times New Roman" w:eastAsiaTheme="minorEastAsia" w:hAnsi="Times New Roman" w:cs="Times New Roman"/>
        </w:rPr>
        <w:t>To start</w:t>
      </w:r>
      <w:r w:rsidR="00FA3303">
        <w:rPr>
          <w:rFonts w:ascii="Times New Roman" w:eastAsiaTheme="minorEastAsia" w:hAnsi="Times New Roman" w:cs="Times New Roman"/>
        </w:rPr>
        <w:t xml:space="preserve"> we create a </w:t>
      </w:r>
      <w:r w:rsidR="00A135DB">
        <w:rPr>
          <w:rFonts w:ascii="Times New Roman" w:eastAsiaTheme="minorEastAsia" w:hAnsi="Times New Roman" w:cs="Times New Roman"/>
        </w:rPr>
        <w:t xml:space="preserve">sequential </w:t>
      </w:r>
      <w:r w:rsidR="007D2F06">
        <w:rPr>
          <w:rFonts w:ascii="Times New Roman" w:eastAsiaTheme="minorEastAsia" w:hAnsi="Times New Roman" w:cs="Times New Roman"/>
        </w:rPr>
        <w:t xml:space="preserve">network </w:t>
      </w:r>
      <w:r w:rsidR="008305ED">
        <w:rPr>
          <w:rFonts w:ascii="Times New Roman" w:eastAsiaTheme="minorEastAsia" w:hAnsi="Times New Roman" w:cs="Times New Roman"/>
        </w:rPr>
        <w:t xml:space="preserve">with an </w:t>
      </w:r>
      <w:r w:rsidR="000D6131">
        <w:rPr>
          <w:rFonts w:ascii="Times New Roman" w:eastAsiaTheme="minorEastAsia" w:hAnsi="Times New Roman" w:cs="Times New Roman"/>
        </w:rPr>
        <w:t xml:space="preserve">LSTM layer with 50 nodes, followed by a Dropout layer </w:t>
      </w:r>
      <w:r w:rsidR="0031450A">
        <w:rPr>
          <w:rFonts w:ascii="Times New Roman" w:eastAsiaTheme="minorEastAsia" w:hAnsi="Times New Roman" w:cs="Times New Roman"/>
        </w:rPr>
        <w:t xml:space="preserve">of 20% repeated one more time then followed by </w:t>
      </w:r>
      <w:r w:rsidR="009E7FE0">
        <w:rPr>
          <w:rFonts w:ascii="Times New Roman" w:eastAsiaTheme="minorEastAsia" w:hAnsi="Times New Roman" w:cs="Times New Roman"/>
        </w:rPr>
        <w:t xml:space="preserve">an output layer with one node. The dropout </w:t>
      </w:r>
      <w:r w:rsidR="005077FB">
        <w:rPr>
          <w:rFonts w:ascii="Times New Roman" w:eastAsiaTheme="minorEastAsia" w:hAnsi="Times New Roman" w:cs="Times New Roman"/>
        </w:rPr>
        <w:t>help prevent overfitting as they randomly drop 20% of the nodes</w:t>
      </w:r>
      <w:r w:rsidR="00624008">
        <w:rPr>
          <w:rFonts w:ascii="Times New Roman" w:eastAsiaTheme="minorEastAsia" w:hAnsi="Times New Roman" w:cs="Times New Roman"/>
        </w:rPr>
        <w:t xml:space="preserve"> every </w:t>
      </w:r>
      <w:r w:rsidR="00752FE0">
        <w:rPr>
          <w:rFonts w:ascii="Times New Roman" w:eastAsiaTheme="minorEastAsia" w:hAnsi="Times New Roman" w:cs="Times New Roman"/>
        </w:rPr>
        <w:t xml:space="preserve">iteration which forces neurons to learn more robust </w:t>
      </w:r>
      <w:r w:rsidR="005C41D1">
        <w:rPr>
          <w:rFonts w:ascii="Times New Roman" w:eastAsiaTheme="minorEastAsia" w:hAnsi="Times New Roman" w:cs="Times New Roman"/>
        </w:rPr>
        <w:t>features</w:t>
      </w:r>
      <w:r w:rsidR="00473FAB">
        <w:rPr>
          <w:rFonts w:ascii="Times New Roman" w:eastAsiaTheme="minorEastAsia" w:hAnsi="Times New Roman" w:cs="Times New Roman"/>
        </w:rPr>
        <w:t>.</w:t>
      </w:r>
      <w:r w:rsidR="00F110E4">
        <w:rPr>
          <w:rFonts w:ascii="Times New Roman" w:eastAsiaTheme="minorEastAsia" w:hAnsi="Times New Roman" w:cs="Times New Roman"/>
        </w:rPr>
        <w:t xml:space="preserve"> For out optimiser we use </w:t>
      </w:r>
      <w:r w:rsidR="008F5CC8">
        <w:rPr>
          <w:rFonts w:ascii="Times New Roman" w:eastAsiaTheme="minorEastAsia" w:hAnsi="Times New Roman" w:cs="Times New Roman"/>
        </w:rPr>
        <w:t>Adam</w:t>
      </w:r>
      <w:r w:rsidR="002C318D">
        <w:rPr>
          <w:rFonts w:ascii="Times New Roman" w:eastAsiaTheme="minorEastAsia" w:hAnsi="Times New Roman" w:cs="Times New Roman"/>
        </w:rPr>
        <w:t xml:space="preserve"> which combines </w:t>
      </w:r>
      <w:r w:rsidR="000D181C">
        <w:rPr>
          <w:rFonts w:ascii="Times New Roman" w:eastAsiaTheme="minorEastAsia" w:hAnsi="Times New Roman" w:cs="Times New Roman"/>
        </w:rPr>
        <w:t xml:space="preserve">the main ideas from techniques such as </w:t>
      </w:r>
      <w:r w:rsidR="00F5399A">
        <w:rPr>
          <w:rFonts w:ascii="Times New Roman" w:eastAsiaTheme="minorEastAsia" w:hAnsi="Times New Roman" w:cs="Times New Roman"/>
        </w:rPr>
        <w:t>momentum and RMSprop</w:t>
      </w:r>
      <w:r w:rsidR="00886F77">
        <w:rPr>
          <w:rFonts w:ascii="Times New Roman" w:eastAsiaTheme="minorEastAsia" w:hAnsi="Times New Roman" w:cs="Times New Roman"/>
        </w:rPr>
        <w:t xml:space="preserve"> (DataCamp, 2024)</w:t>
      </w:r>
      <w:r w:rsidR="00F5399A">
        <w:rPr>
          <w:rFonts w:ascii="Times New Roman" w:eastAsiaTheme="minorEastAsia" w:hAnsi="Times New Roman" w:cs="Times New Roman"/>
        </w:rPr>
        <w:t xml:space="preserve">. </w:t>
      </w:r>
      <w:r w:rsidR="00DF4F89">
        <w:rPr>
          <w:rFonts w:ascii="Times New Roman" w:eastAsiaTheme="minorEastAsia" w:hAnsi="Times New Roman" w:cs="Times New Roman"/>
        </w:rPr>
        <w:t xml:space="preserve">Some of the key advantages </w:t>
      </w:r>
      <w:r w:rsidR="004E37F1">
        <w:rPr>
          <w:rFonts w:ascii="Times New Roman" w:eastAsiaTheme="minorEastAsia" w:hAnsi="Times New Roman" w:cs="Times New Roman"/>
        </w:rPr>
        <w:t>include</w:t>
      </w:r>
      <w:r w:rsidR="00DF4F89">
        <w:rPr>
          <w:rFonts w:ascii="Times New Roman" w:eastAsiaTheme="minorEastAsia" w:hAnsi="Times New Roman" w:cs="Times New Roman"/>
        </w:rPr>
        <w:t xml:space="preserve"> </w:t>
      </w:r>
      <w:r w:rsidR="003A6D2B">
        <w:rPr>
          <w:rFonts w:ascii="Times New Roman" w:eastAsiaTheme="minorEastAsia" w:hAnsi="Times New Roman" w:cs="Times New Roman"/>
        </w:rPr>
        <w:t>adapting the learning rate for each parameter, which can speed up learning in many cases</w:t>
      </w:r>
      <w:r w:rsidR="00294C40">
        <w:rPr>
          <w:rFonts w:ascii="Times New Roman" w:eastAsiaTheme="minorEastAsia" w:hAnsi="Times New Roman" w:cs="Times New Roman"/>
        </w:rPr>
        <w:t xml:space="preserve">, </w:t>
      </w:r>
      <w:r w:rsidR="002672E9">
        <w:rPr>
          <w:rFonts w:ascii="Times New Roman" w:eastAsiaTheme="minorEastAsia" w:hAnsi="Times New Roman" w:cs="Times New Roman"/>
        </w:rPr>
        <w:t xml:space="preserve">inclusion of bias correction terms, which help it perform well even in the initial stages of training. </w:t>
      </w:r>
      <w:r w:rsidR="007E2C84">
        <w:rPr>
          <w:rFonts w:ascii="Times New Roman" w:eastAsiaTheme="minorEastAsia" w:hAnsi="Times New Roman" w:cs="Times New Roman"/>
        </w:rPr>
        <w:t>Finally,</w:t>
      </w:r>
      <w:r w:rsidR="009771A8">
        <w:rPr>
          <w:rFonts w:ascii="Times New Roman" w:eastAsiaTheme="minorEastAsia" w:hAnsi="Times New Roman" w:cs="Times New Roman"/>
        </w:rPr>
        <w:t xml:space="preserve"> we set our loss function to Mean squared error</w:t>
      </w:r>
      <w:r w:rsidR="00A81CF4">
        <w:rPr>
          <w:rFonts w:ascii="Times New Roman" w:eastAsiaTheme="minorEastAsia" w:hAnsi="Times New Roman" w:cs="Times New Roman"/>
        </w:rPr>
        <w:t xml:space="preserve"> and use early stopping as our callback function which monitors </w:t>
      </w:r>
      <w:r w:rsidR="002456E3">
        <w:rPr>
          <w:rFonts w:ascii="Times New Roman" w:eastAsiaTheme="minorEastAsia" w:hAnsi="Times New Roman" w:cs="Times New Roman"/>
        </w:rPr>
        <w:t xml:space="preserve">the model’s performance on validation data during training and stops training </w:t>
      </w:r>
      <w:r w:rsidR="00C7196F">
        <w:rPr>
          <w:rFonts w:ascii="Times New Roman" w:eastAsiaTheme="minorEastAsia" w:hAnsi="Times New Roman" w:cs="Times New Roman"/>
        </w:rPr>
        <w:t>when the validation metric stops improving saving the weights of the best p</w:t>
      </w:r>
      <w:r w:rsidR="004E03DA">
        <w:rPr>
          <w:rFonts w:ascii="Times New Roman" w:eastAsiaTheme="minorEastAsia" w:hAnsi="Times New Roman" w:cs="Times New Roman"/>
        </w:rPr>
        <w:t xml:space="preserve">erforming </w:t>
      </w:r>
      <w:r w:rsidR="00D371A5">
        <w:rPr>
          <w:rFonts w:ascii="Times New Roman" w:eastAsiaTheme="minorEastAsia" w:hAnsi="Times New Roman" w:cs="Times New Roman"/>
        </w:rPr>
        <w:t>epoch</w:t>
      </w:r>
      <w:r w:rsidR="0058130A">
        <w:rPr>
          <w:rFonts w:ascii="Times New Roman" w:eastAsiaTheme="minorEastAsia" w:hAnsi="Times New Roman" w:cs="Times New Roman"/>
        </w:rPr>
        <w:t xml:space="preserve"> </w:t>
      </w:r>
      <w:r w:rsidR="00741AC0">
        <w:rPr>
          <w:rFonts w:ascii="Times New Roman" w:hAnsi="Times New Roman" w:cs="Times New Roman"/>
          <w:noProof/>
        </w:rPr>
        <w:drawing>
          <wp:anchor distT="0" distB="0" distL="114300" distR="114300" simplePos="0" relativeHeight="251696128" behindDoc="0" locked="0" layoutInCell="1" allowOverlap="1" wp14:anchorId="31A5275D" wp14:editId="1E6518A0">
            <wp:simplePos x="0" y="0"/>
            <wp:positionH relativeFrom="margin">
              <wp:align>center</wp:align>
            </wp:positionH>
            <wp:positionV relativeFrom="paragraph">
              <wp:posOffset>1850390</wp:posOffset>
            </wp:positionV>
            <wp:extent cx="4319905" cy="2303780"/>
            <wp:effectExtent l="0" t="0" r="4445" b="1270"/>
            <wp:wrapTopAndBottom/>
            <wp:docPr id="191335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50317"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905" cy="2303780"/>
                    </a:xfrm>
                    <a:prstGeom prst="rect">
                      <a:avLst/>
                    </a:prstGeom>
                  </pic:spPr>
                </pic:pic>
              </a:graphicData>
            </a:graphic>
          </wp:anchor>
        </w:drawing>
      </w:r>
      <w:r w:rsidR="0058130A">
        <w:rPr>
          <w:rFonts w:ascii="Times New Roman" w:eastAsiaTheme="minorEastAsia" w:hAnsi="Times New Roman" w:cs="Times New Roman"/>
        </w:rPr>
        <w:t>preventing overfitting</w:t>
      </w:r>
      <w:r w:rsidR="00096EDE">
        <w:rPr>
          <w:rFonts w:ascii="Times New Roman" w:eastAsiaTheme="minorEastAsia" w:hAnsi="Times New Roman" w:cs="Times New Roman"/>
        </w:rPr>
        <w:t xml:space="preserve"> (TensorFlow</w:t>
      </w:r>
      <w:r w:rsidR="004E37F1">
        <w:rPr>
          <w:rFonts w:ascii="Times New Roman" w:eastAsiaTheme="minorEastAsia" w:hAnsi="Times New Roman" w:cs="Times New Roman"/>
        </w:rPr>
        <w:t>, 2024</w:t>
      </w:r>
      <w:r w:rsidR="00096EDE">
        <w:rPr>
          <w:rFonts w:ascii="Times New Roman" w:eastAsiaTheme="minorEastAsia" w:hAnsi="Times New Roman" w:cs="Times New Roman"/>
        </w:rPr>
        <w:t>)</w:t>
      </w:r>
      <w:r w:rsidR="004E37F1">
        <w:rPr>
          <w:rFonts w:ascii="Times New Roman" w:eastAsiaTheme="minorEastAsia" w:hAnsi="Times New Roman" w:cs="Times New Roman"/>
        </w:rPr>
        <w:t>.</w:t>
      </w:r>
    </w:p>
    <w:p w14:paraId="6B831FDA" w14:textId="7CC5347F" w:rsidR="00317355" w:rsidRDefault="00F165E4" w:rsidP="00326635">
      <w:pPr>
        <w:rPr>
          <w:rFonts w:ascii="Times New Roman" w:hAnsi="Times New Roman" w:cs="Times New Roman"/>
        </w:rPr>
      </w:pPr>
      <w:r>
        <w:rPr>
          <w:rFonts w:ascii="Times New Roman" w:hAnsi="Times New Roman" w:cs="Times New Roman"/>
        </w:rPr>
        <w:t xml:space="preserve">The </w:t>
      </w:r>
      <w:r w:rsidR="00121E00">
        <w:rPr>
          <w:rFonts w:ascii="Times New Roman" w:hAnsi="Times New Roman" w:cs="Times New Roman"/>
        </w:rPr>
        <w:t>training validation loss plot reveals several key insights about our optimized LSTM model’s learning</w:t>
      </w:r>
      <w:r w:rsidR="003A48D6">
        <w:rPr>
          <w:rFonts w:ascii="Times New Roman" w:hAnsi="Times New Roman" w:cs="Times New Roman"/>
        </w:rPr>
        <w:t xml:space="preserve"> using Random Search</w:t>
      </w:r>
      <w:r w:rsidR="00B652A7">
        <w:rPr>
          <w:rFonts w:ascii="Times New Roman" w:hAnsi="Times New Roman" w:cs="Times New Roman"/>
        </w:rPr>
        <w:t xml:space="preserve">. The training loss is </w:t>
      </w:r>
      <w:r w:rsidR="00F920C9">
        <w:rPr>
          <w:rFonts w:ascii="Times New Roman" w:hAnsi="Times New Roman" w:cs="Times New Roman"/>
        </w:rPr>
        <w:t xml:space="preserve">stable and efficient at learning, this could be because the inputs are sequential </w:t>
      </w:r>
      <w:r w:rsidR="002C601C">
        <w:rPr>
          <w:rFonts w:ascii="Times New Roman" w:hAnsi="Times New Roman" w:cs="Times New Roman"/>
        </w:rPr>
        <w:t>lags hence the model’s strong</w:t>
      </w:r>
      <w:r w:rsidR="00397B6D">
        <w:rPr>
          <w:rFonts w:ascii="Times New Roman" w:hAnsi="Times New Roman" w:cs="Times New Roman"/>
        </w:rPr>
        <w:t xml:space="preserve"> and </w:t>
      </w:r>
      <w:r w:rsidR="00AC2B31">
        <w:rPr>
          <w:rFonts w:ascii="Times New Roman" w:hAnsi="Times New Roman" w:cs="Times New Roman"/>
        </w:rPr>
        <w:t xml:space="preserve">effortless </w:t>
      </w:r>
      <w:r w:rsidR="002C601C">
        <w:rPr>
          <w:rFonts w:ascii="Times New Roman" w:hAnsi="Times New Roman" w:cs="Times New Roman"/>
        </w:rPr>
        <w:t>capability to learn</w:t>
      </w:r>
      <w:r w:rsidR="00397B6D">
        <w:rPr>
          <w:rFonts w:ascii="Times New Roman" w:hAnsi="Times New Roman" w:cs="Times New Roman"/>
        </w:rPr>
        <w:t xml:space="preserve"> patterns</w:t>
      </w:r>
      <w:r w:rsidR="00AC2B31">
        <w:rPr>
          <w:rFonts w:ascii="Times New Roman" w:hAnsi="Times New Roman" w:cs="Times New Roman"/>
        </w:rPr>
        <w:t xml:space="preserve">. The validation loss </w:t>
      </w:r>
      <w:r w:rsidR="00B0260D">
        <w:rPr>
          <w:rFonts w:ascii="Times New Roman" w:hAnsi="Times New Roman" w:cs="Times New Roman"/>
        </w:rPr>
        <w:t xml:space="preserve">shows a clear learning progression starting from </w:t>
      </w:r>
      <w:r w:rsidR="00D86B6C">
        <w:rPr>
          <w:rFonts w:ascii="Times New Roman" w:hAnsi="Times New Roman" w:cs="Times New Roman"/>
        </w:rPr>
        <w:t>hi</w:t>
      </w:r>
      <w:r w:rsidR="00006CE4">
        <w:rPr>
          <w:rFonts w:ascii="Times New Roman" w:hAnsi="Times New Roman" w:cs="Times New Roman"/>
        </w:rPr>
        <w:t xml:space="preserve">gher loss values with fluctuations and </w:t>
      </w:r>
      <w:r w:rsidR="00E66048">
        <w:rPr>
          <w:rFonts w:ascii="Times New Roman" w:hAnsi="Times New Roman" w:cs="Times New Roman"/>
        </w:rPr>
        <w:t>steadily</w:t>
      </w:r>
      <w:r w:rsidR="00AA372D">
        <w:rPr>
          <w:rFonts w:ascii="Times New Roman" w:hAnsi="Times New Roman" w:cs="Times New Roman"/>
        </w:rPr>
        <w:t xml:space="preserve"> decreasing and </w:t>
      </w:r>
      <w:r w:rsidR="00E66048">
        <w:rPr>
          <w:rFonts w:ascii="Times New Roman" w:hAnsi="Times New Roman" w:cs="Times New Roman"/>
        </w:rPr>
        <w:t>stabilising</w:t>
      </w:r>
      <w:r w:rsidR="00AA372D">
        <w:rPr>
          <w:rFonts w:ascii="Times New Roman" w:hAnsi="Times New Roman" w:cs="Times New Roman"/>
        </w:rPr>
        <w:t xml:space="preserve"> </w:t>
      </w:r>
      <w:r w:rsidR="00E66048">
        <w:rPr>
          <w:rFonts w:ascii="Times New Roman" w:hAnsi="Times New Roman" w:cs="Times New Roman"/>
        </w:rPr>
        <w:t xml:space="preserve">around 100 epochs. The convergence pattern </w:t>
      </w:r>
      <w:r w:rsidR="0017345F">
        <w:rPr>
          <w:rFonts w:ascii="Times New Roman" w:hAnsi="Times New Roman" w:cs="Times New Roman"/>
        </w:rPr>
        <w:t xml:space="preserve">suggests </w:t>
      </w:r>
      <w:r w:rsidR="00211F7B">
        <w:rPr>
          <w:rFonts w:ascii="Times New Roman" w:hAnsi="Times New Roman" w:cs="Times New Roman"/>
        </w:rPr>
        <w:t>that the model has learnt well</w:t>
      </w:r>
      <w:r w:rsidR="00B12170">
        <w:rPr>
          <w:rFonts w:ascii="Times New Roman" w:hAnsi="Times New Roman" w:cs="Times New Roman"/>
        </w:rPr>
        <w:t xml:space="preserve"> as there is no significant gap between training and validation loss in later epochs</w:t>
      </w:r>
      <w:r w:rsidR="00302E51">
        <w:rPr>
          <w:rFonts w:ascii="Times New Roman" w:hAnsi="Times New Roman" w:cs="Times New Roman"/>
        </w:rPr>
        <w:t>.</w:t>
      </w:r>
    </w:p>
    <w:p w14:paraId="0DC55E5C" w14:textId="728D6423" w:rsidR="00450236" w:rsidRPr="00291747" w:rsidRDefault="00450236" w:rsidP="00326635">
      <w:pPr>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98176" behindDoc="0" locked="0" layoutInCell="1" allowOverlap="1" wp14:anchorId="354777DE" wp14:editId="41D0B56C">
            <wp:simplePos x="0" y="0"/>
            <wp:positionH relativeFrom="margin">
              <wp:align>center</wp:align>
            </wp:positionH>
            <wp:positionV relativeFrom="paragraph">
              <wp:posOffset>0</wp:posOffset>
            </wp:positionV>
            <wp:extent cx="3600000" cy="1920053"/>
            <wp:effectExtent l="0" t="0" r="635" b="4445"/>
            <wp:wrapTopAndBottom/>
            <wp:docPr id="407146039" name="Picture 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46039" name="Picture 6" descr="A graph of a line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920053"/>
                    </a:xfrm>
                    <a:prstGeom prst="rect">
                      <a:avLst/>
                    </a:prstGeom>
                  </pic:spPr>
                </pic:pic>
              </a:graphicData>
            </a:graphic>
          </wp:anchor>
        </w:drawing>
      </w:r>
    </w:p>
    <w:p w14:paraId="40D8B472" w14:textId="4EAEB067" w:rsidR="00004324" w:rsidRDefault="00004324" w:rsidP="00326635">
      <w:pPr>
        <w:rPr>
          <w:rFonts w:ascii="Times New Roman" w:hAnsi="Times New Roman" w:cs="Times New Roman"/>
        </w:rPr>
      </w:pPr>
      <w:r>
        <w:rPr>
          <w:rFonts w:ascii="Times New Roman" w:hAnsi="Times New Roman" w:cs="Times New Roman"/>
        </w:rPr>
        <w:t xml:space="preserve">The </w:t>
      </w:r>
      <w:r w:rsidR="00372CFC">
        <w:rPr>
          <w:rFonts w:ascii="Times New Roman" w:hAnsi="Times New Roman" w:cs="Times New Roman"/>
        </w:rPr>
        <w:t>comparison between actual and predicted AAPL stock price reveals significant improvements</w:t>
      </w:r>
      <w:r w:rsidR="00DF546F">
        <w:rPr>
          <w:rFonts w:ascii="Times New Roman" w:hAnsi="Times New Roman" w:cs="Times New Roman"/>
        </w:rPr>
        <w:t xml:space="preserve"> from the optimised model</w:t>
      </w:r>
      <w:r w:rsidR="006E2813">
        <w:rPr>
          <w:rFonts w:ascii="Times New Roman" w:hAnsi="Times New Roman" w:cs="Times New Roman"/>
        </w:rPr>
        <w:t>, both models capture the overall growing trend with varying accuracy</w:t>
      </w:r>
      <w:r w:rsidR="005E5254">
        <w:rPr>
          <w:rFonts w:ascii="Times New Roman" w:hAnsi="Times New Roman" w:cs="Times New Roman"/>
        </w:rPr>
        <w:t>.</w:t>
      </w:r>
      <w:r w:rsidR="00A23B12">
        <w:rPr>
          <w:rFonts w:ascii="Times New Roman" w:hAnsi="Times New Roman" w:cs="Times New Roman"/>
        </w:rPr>
        <w:t xml:space="preserve"> Where predictions get worse overtime due to noise from pre</w:t>
      </w:r>
      <w:r w:rsidR="00B939CB">
        <w:rPr>
          <w:rFonts w:ascii="Times New Roman" w:hAnsi="Times New Roman" w:cs="Times New Roman"/>
        </w:rPr>
        <w:t>vious values.</w:t>
      </w:r>
    </w:p>
    <w:p w14:paraId="60E35E82" w14:textId="0930C917" w:rsidR="00664BF0" w:rsidRDefault="00E20C72" w:rsidP="00326635">
      <w:pPr>
        <w:rPr>
          <w:rFonts w:ascii="Times New Roman" w:hAnsi="Times New Roman" w:cs="Times New Roman"/>
        </w:rPr>
      </w:pPr>
      <w:r>
        <w:rPr>
          <w:rFonts w:ascii="Times New Roman" w:hAnsi="Times New Roman" w:cs="Times New Roman"/>
        </w:rPr>
        <w:t xml:space="preserve">Evaluating </w:t>
      </w:r>
      <w:r w:rsidR="009B6559">
        <w:rPr>
          <w:rFonts w:ascii="Times New Roman" w:hAnsi="Times New Roman" w:cs="Times New Roman"/>
        </w:rPr>
        <w:t>metrics between</w:t>
      </w:r>
      <w:r w:rsidR="005E5254">
        <w:rPr>
          <w:rFonts w:ascii="Times New Roman" w:hAnsi="Times New Roman" w:cs="Times New Roman"/>
        </w:rPr>
        <w:t xml:space="preserve"> predicted</w:t>
      </w:r>
      <w:r w:rsidR="009B6559">
        <w:rPr>
          <w:rFonts w:ascii="Times New Roman" w:hAnsi="Times New Roman" w:cs="Times New Roman"/>
        </w:rPr>
        <w:t xml:space="preserve"> models</w:t>
      </w:r>
      <w:r w:rsidR="00632AAC">
        <w:rPr>
          <w:rFonts w:ascii="Times New Roman" w:hAnsi="Times New Roman" w:cs="Times New Roman"/>
        </w:rPr>
        <w:t xml:space="preserve"> result</w:t>
      </w:r>
      <w:r w:rsidR="005E5254">
        <w:rPr>
          <w:rFonts w:ascii="Times New Roman" w:hAnsi="Times New Roman" w:cs="Times New Roman"/>
        </w:rPr>
        <w:t xml:space="preserve">s and </w:t>
      </w:r>
      <w:r w:rsidR="00BC10A0">
        <w:rPr>
          <w:rFonts w:ascii="Times New Roman" w:hAnsi="Times New Roman" w:cs="Times New Roman"/>
        </w:rPr>
        <w:t>true</w:t>
      </w:r>
      <w:r w:rsidR="005E5254">
        <w:rPr>
          <w:rFonts w:ascii="Times New Roman" w:hAnsi="Times New Roman" w:cs="Times New Roman"/>
        </w:rPr>
        <w:t xml:space="preserve"> values</w:t>
      </w:r>
      <w:r w:rsidR="00632AAC">
        <w:rPr>
          <w:rFonts w:ascii="Times New Roman" w:hAnsi="Times New Roman" w:cs="Times New Roman"/>
        </w:rPr>
        <w:t>:</w:t>
      </w:r>
    </w:p>
    <w:tbl>
      <w:tblPr>
        <w:tblStyle w:val="TableGrid"/>
        <w:tblW w:w="0" w:type="auto"/>
        <w:tblLook w:val="04A0" w:firstRow="1" w:lastRow="0" w:firstColumn="1" w:lastColumn="0" w:noHBand="0" w:noVBand="1"/>
      </w:tblPr>
      <w:tblGrid>
        <w:gridCol w:w="1803"/>
        <w:gridCol w:w="1803"/>
        <w:gridCol w:w="1803"/>
        <w:gridCol w:w="1803"/>
        <w:gridCol w:w="1804"/>
      </w:tblGrid>
      <w:tr w:rsidR="00A70362" w14:paraId="446CAEB2" w14:textId="77777777" w:rsidTr="00A70362">
        <w:tc>
          <w:tcPr>
            <w:tcW w:w="1803" w:type="dxa"/>
          </w:tcPr>
          <w:p w14:paraId="20D4FFB9" w14:textId="60CBF134" w:rsidR="00A70362" w:rsidRPr="009D48DA" w:rsidRDefault="00A70362" w:rsidP="00326635">
            <w:pPr>
              <w:rPr>
                <w:rFonts w:ascii="Times New Roman" w:hAnsi="Times New Roman" w:cs="Times New Roman"/>
                <w:sz w:val="20"/>
                <w:szCs w:val="20"/>
              </w:rPr>
            </w:pPr>
            <w:r w:rsidRPr="009D48DA">
              <w:rPr>
                <w:rFonts w:ascii="Times New Roman" w:hAnsi="Times New Roman" w:cs="Times New Roman"/>
                <w:sz w:val="20"/>
                <w:szCs w:val="20"/>
              </w:rPr>
              <w:t>Model Type</w:t>
            </w:r>
          </w:p>
        </w:tc>
        <w:tc>
          <w:tcPr>
            <w:tcW w:w="1803" w:type="dxa"/>
          </w:tcPr>
          <w:p w14:paraId="2663190D" w14:textId="7754A046" w:rsidR="00A70362" w:rsidRPr="009D48DA" w:rsidRDefault="00955F63" w:rsidP="00326635">
            <w:pPr>
              <w:rPr>
                <w:rFonts w:ascii="Times New Roman" w:hAnsi="Times New Roman" w:cs="Times New Roman"/>
                <w:sz w:val="20"/>
                <w:szCs w:val="20"/>
              </w:rPr>
            </w:pPr>
            <w:r w:rsidRPr="009D48DA">
              <w:rPr>
                <w:rFonts w:ascii="Times New Roman" w:hAnsi="Times New Roman" w:cs="Times New Roman"/>
                <w:sz w:val="20"/>
                <w:szCs w:val="20"/>
              </w:rPr>
              <w:t>MSE</w:t>
            </w:r>
          </w:p>
        </w:tc>
        <w:tc>
          <w:tcPr>
            <w:tcW w:w="1803" w:type="dxa"/>
          </w:tcPr>
          <w:p w14:paraId="42C4CE15" w14:textId="07A09F9E" w:rsidR="00A70362" w:rsidRPr="009D48DA" w:rsidRDefault="00955F63" w:rsidP="00326635">
            <w:pPr>
              <w:rPr>
                <w:rFonts w:ascii="Times New Roman" w:hAnsi="Times New Roman" w:cs="Times New Roman"/>
                <w:sz w:val="20"/>
                <w:szCs w:val="20"/>
              </w:rPr>
            </w:pPr>
            <w:r w:rsidRPr="009D48DA">
              <w:rPr>
                <w:rFonts w:ascii="Times New Roman" w:hAnsi="Times New Roman" w:cs="Times New Roman"/>
                <w:sz w:val="20"/>
                <w:szCs w:val="20"/>
              </w:rPr>
              <w:t>RMSE</w:t>
            </w:r>
          </w:p>
        </w:tc>
        <w:tc>
          <w:tcPr>
            <w:tcW w:w="1803" w:type="dxa"/>
          </w:tcPr>
          <w:p w14:paraId="1322C49D" w14:textId="7513E377"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MA</w:t>
            </w:r>
            <w:r w:rsidR="006E62CB" w:rsidRPr="009D48DA">
              <w:rPr>
                <w:rFonts w:ascii="Times New Roman" w:hAnsi="Times New Roman" w:cs="Times New Roman"/>
                <w:sz w:val="20"/>
                <w:szCs w:val="20"/>
              </w:rPr>
              <w:t>P</w:t>
            </w:r>
            <w:r w:rsidRPr="009D48DA">
              <w:rPr>
                <w:rFonts w:ascii="Times New Roman" w:hAnsi="Times New Roman" w:cs="Times New Roman"/>
                <w:sz w:val="20"/>
                <w:szCs w:val="20"/>
              </w:rPr>
              <w:t>E</w:t>
            </w:r>
          </w:p>
        </w:tc>
        <w:tc>
          <w:tcPr>
            <w:tcW w:w="1804" w:type="dxa"/>
          </w:tcPr>
          <w:p w14:paraId="37DD6B5D" w14:textId="170A447E"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MAE</w:t>
            </w:r>
          </w:p>
        </w:tc>
      </w:tr>
      <w:tr w:rsidR="00A70362" w14:paraId="30224C62" w14:textId="77777777" w:rsidTr="00A70362">
        <w:tc>
          <w:tcPr>
            <w:tcW w:w="1803" w:type="dxa"/>
          </w:tcPr>
          <w:p w14:paraId="1876A953" w14:textId="3E73323B"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Unoptimised</w:t>
            </w:r>
          </w:p>
        </w:tc>
        <w:tc>
          <w:tcPr>
            <w:tcW w:w="1803" w:type="dxa"/>
          </w:tcPr>
          <w:p w14:paraId="1B4A93A5" w14:textId="506CF862"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0.0297</w:t>
            </w:r>
          </w:p>
        </w:tc>
        <w:tc>
          <w:tcPr>
            <w:tcW w:w="1803" w:type="dxa"/>
          </w:tcPr>
          <w:p w14:paraId="170EE727" w14:textId="6700AFBF"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0.1724</w:t>
            </w:r>
          </w:p>
        </w:tc>
        <w:tc>
          <w:tcPr>
            <w:tcW w:w="1803" w:type="dxa"/>
          </w:tcPr>
          <w:p w14:paraId="31C67E36" w14:textId="4A5F72DF"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30.7</w:t>
            </w:r>
          </w:p>
        </w:tc>
        <w:tc>
          <w:tcPr>
            <w:tcW w:w="1804" w:type="dxa"/>
          </w:tcPr>
          <w:p w14:paraId="26E4BC8E" w14:textId="22E5DA52"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0.14</w:t>
            </w:r>
          </w:p>
        </w:tc>
      </w:tr>
      <w:tr w:rsidR="00A70362" w14:paraId="06FA43DA" w14:textId="77777777" w:rsidTr="00A70362">
        <w:tc>
          <w:tcPr>
            <w:tcW w:w="1803" w:type="dxa"/>
          </w:tcPr>
          <w:p w14:paraId="2ED9194E" w14:textId="5443250A" w:rsidR="00A70362" w:rsidRPr="009D48DA" w:rsidRDefault="006D520F" w:rsidP="00326635">
            <w:pPr>
              <w:rPr>
                <w:rFonts w:ascii="Times New Roman" w:hAnsi="Times New Roman" w:cs="Times New Roman"/>
                <w:sz w:val="20"/>
                <w:szCs w:val="20"/>
              </w:rPr>
            </w:pPr>
            <w:r w:rsidRPr="009D48DA">
              <w:rPr>
                <w:rFonts w:ascii="Times New Roman" w:hAnsi="Times New Roman" w:cs="Times New Roman"/>
                <w:sz w:val="20"/>
                <w:szCs w:val="20"/>
              </w:rPr>
              <w:t>Optimised</w:t>
            </w:r>
          </w:p>
        </w:tc>
        <w:tc>
          <w:tcPr>
            <w:tcW w:w="1803" w:type="dxa"/>
          </w:tcPr>
          <w:p w14:paraId="59AC86AC" w14:textId="7F813D64" w:rsidR="00A70362" w:rsidRPr="009D48DA" w:rsidRDefault="00AE7D40" w:rsidP="00326635">
            <w:pPr>
              <w:rPr>
                <w:rFonts w:ascii="Times New Roman" w:hAnsi="Times New Roman" w:cs="Times New Roman"/>
                <w:sz w:val="20"/>
                <w:szCs w:val="20"/>
              </w:rPr>
            </w:pPr>
            <w:r w:rsidRPr="009D48DA">
              <w:rPr>
                <w:rFonts w:ascii="Times New Roman" w:hAnsi="Times New Roman" w:cs="Times New Roman"/>
                <w:sz w:val="20"/>
                <w:szCs w:val="20"/>
              </w:rPr>
              <w:t>0.0044</w:t>
            </w:r>
          </w:p>
        </w:tc>
        <w:tc>
          <w:tcPr>
            <w:tcW w:w="1803" w:type="dxa"/>
          </w:tcPr>
          <w:p w14:paraId="4AB75D4F" w14:textId="68EF1B49" w:rsidR="00A70362" w:rsidRPr="009D48DA" w:rsidRDefault="00AC0555" w:rsidP="00326635">
            <w:pPr>
              <w:rPr>
                <w:rFonts w:ascii="Times New Roman" w:hAnsi="Times New Roman" w:cs="Times New Roman"/>
                <w:sz w:val="20"/>
                <w:szCs w:val="20"/>
              </w:rPr>
            </w:pPr>
            <w:r w:rsidRPr="009D48DA">
              <w:rPr>
                <w:rFonts w:ascii="Times New Roman" w:hAnsi="Times New Roman" w:cs="Times New Roman"/>
                <w:sz w:val="20"/>
                <w:szCs w:val="20"/>
              </w:rPr>
              <w:t>0.0664</w:t>
            </w:r>
          </w:p>
        </w:tc>
        <w:tc>
          <w:tcPr>
            <w:tcW w:w="1803" w:type="dxa"/>
          </w:tcPr>
          <w:p w14:paraId="77837DF5" w14:textId="6EB27393" w:rsidR="00A70362" w:rsidRPr="009D48DA" w:rsidRDefault="00AC0555" w:rsidP="00326635">
            <w:pPr>
              <w:rPr>
                <w:rFonts w:ascii="Times New Roman" w:hAnsi="Times New Roman" w:cs="Times New Roman"/>
                <w:sz w:val="20"/>
                <w:szCs w:val="20"/>
              </w:rPr>
            </w:pPr>
            <w:r w:rsidRPr="009D48DA">
              <w:rPr>
                <w:rFonts w:ascii="Times New Roman" w:hAnsi="Times New Roman" w:cs="Times New Roman"/>
                <w:sz w:val="20"/>
                <w:szCs w:val="20"/>
              </w:rPr>
              <w:t>12.1</w:t>
            </w:r>
          </w:p>
        </w:tc>
        <w:tc>
          <w:tcPr>
            <w:tcW w:w="1804" w:type="dxa"/>
          </w:tcPr>
          <w:p w14:paraId="0A840D2E" w14:textId="2DF0D436" w:rsidR="00A70362" w:rsidRPr="009D48DA" w:rsidRDefault="00AC0555" w:rsidP="00326635">
            <w:pPr>
              <w:rPr>
                <w:rFonts w:ascii="Times New Roman" w:hAnsi="Times New Roman" w:cs="Times New Roman"/>
                <w:sz w:val="20"/>
                <w:szCs w:val="20"/>
              </w:rPr>
            </w:pPr>
            <w:r w:rsidRPr="009D48DA">
              <w:rPr>
                <w:rFonts w:ascii="Times New Roman" w:hAnsi="Times New Roman" w:cs="Times New Roman"/>
                <w:sz w:val="20"/>
                <w:szCs w:val="20"/>
              </w:rPr>
              <w:t>0.055</w:t>
            </w:r>
          </w:p>
        </w:tc>
      </w:tr>
    </w:tbl>
    <w:p w14:paraId="2F934968" w14:textId="4D4C5DA9" w:rsidR="00AC0555" w:rsidRDefault="0071115A" w:rsidP="00326635">
      <w:pPr>
        <w:rPr>
          <w:rFonts w:ascii="Times New Roman" w:hAnsi="Times New Roman" w:cs="Times New Roman"/>
        </w:rPr>
      </w:pPr>
      <w:r>
        <w:rPr>
          <w:rFonts w:ascii="Times New Roman" w:hAnsi="Times New Roman" w:cs="Times New Roman"/>
        </w:rPr>
        <w:t>Th</w:t>
      </w:r>
      <w:r w:rsidR="00BC10A0">
        <w:rPr>
          <w:rFonts w:ascii="Times New Roman" w:hAnsi="Times New Roman" w:cs="Times New Roman"/>
        </w:rPr>
        <w:t>e optimised model achieves a mean absolute percentage error of 12.1%</w:t>
      </w:r>
      <w:r w:rsidR="006646B3">
        <w:rPr>
          <w:rFonts w:ascii="Times New Roman" w:hAnsi="Times New Roman" w:cs="Times New Roman"/>
        </w:rPr>
        <w:t xml:space="preserve"> compared to 30.7%</w:t>
      </w:r>
      <w:r w:rsidR="004B6BD5">
        <w:rPr>
          <w:rFonts w:ascii="Times New Roman" w:hAnsi="Times New Roman" w:cs="Times New Roman"/>
        </w:rPr>
        <w:t>. This suggests that our predictions deviate</w:t>
      </w:r>
      <w:r w:rsidR="00A23B12">
        <w:rPr>
          <w:rFonts w:ascii="Times New Roman" w:hAnsi="Times New Roman" w:cs="Times New Roman"/>
        </w:rPr>
        <w:t>, on average by 12.1% from the actual value</w:t>
      </w:r>
      <w:r w:rsidR="005D732E">
        <w:rPr>
          <w:rFonts w:ascii="Times New Roman" w:hAnsi="Times New Roman" w:cs="Times New Roman"/>
        </w:rPr>
        <w:t>.</w:t>
      </w:r>
    </w:p>
    <w:p w14:paraId="2A5671EE" w14:textId="6137A6BC" w:rsidR="00BC783D" w:rsidRPr="00936F5E" w:rsidRDefault="008C4028" w:rsidP="00936F5E">
      <w:pPr>
        <w:pStyle w:val="Heading2"/>
        <w:jc w:val="center"/>
        <w:rPr>
          <w:rFonts w:ascii="Times New Roman" w:hAnsi="Times New Roman" w:cs="Times New Roman"/>
          <w:sz w:val="28"/>
          <w:szCs w:val="28"/>
        </w:rPr>
      </w:pPr>
      <w:bookmarkStart w:id="5" w:name="_Toc184499969"/>
      <w:r w:rsidRPr="00936F5E">
        <w:rPr>
          <w:rFonts w:ascii="Times New Roman" w:hAnsi="Times New Roman" w:cs="Times New Roman"/>
          <w:sz w:val="28"/>
          <w:szCs w:val="28"/>
        </w:rPr>
        <w:t xml:space="preserve">Comparisons </w:t>
      </w:r>
      <w:r w:rsidR="00585899" w:rsidRPr="00936F5E">
        <w:rPr>
          <w:rFonts w:ascii="Times New Roman" w:hAnsi="Times New Roman" w:cs="Times New Roman"/>
          <w:sz w:val="28"/>
          <w:szCs w:val="28"/>
        </w:rPr>
        <w:t>across the models built</w:t>
      </w:r>
      <w:bookmarkEnd w:id="5"/>
    </w:p>
    <w:p w14:paraId="57C2CA5B" w14:textId="400E6537" w:rsidR="00585899" w:rsidRDefault="00267318" w:rsidP="00FB7F3E">
      <w:pPr>
        <w:rPr>
          <w:rFonts w:ascii="Times New Roman" w:hAnsi="Times New Roman" w:cs="Times New Roman"/>
        </w:rPr>
      </w:pPr>
      <w:r>
        <w:rPr>
          <w:rFonts w:ascii="Times New Roman" w:hAnsi="Times New Roman" w:cs="Times New Roman"/>
        </w:rPr>
        <w:t xml:space="preserve">Over both models we decide to forecast </w:t>
      </w:r>
      <w:r w:rsidR="00450F44">
        <w:rPr>
          <w:rFonts w:ascii="Times New Roman" w:hAnsi="Times New Roman" w:cs="Times New Roman"/>
        </w:rPr>
        <w:t xml:space="preserve">3206 daily </w:t>
      </w:r>
      <w:r>
        <w:rPr>
          <w:rFonts w:ascii="Times New Roman" w:hAnsi="Times New Roman" w:cs="Times New Roman"/>
        </w:rPr>
        <w:t>data</w:t>
      </w:r>
      <w:r w:rsidR="005273F7">
        <w:rPr>
          <w:rFonts w:ascii="Times New Roman" w:hAnsi="Times New Roman" w:cs="Times New Roman"/>
        </w:rPr>
        <w:t>points and compare predictions:</w:t>
      </w:r>
    </w:p>
    <w:tbl>
      <w:tblPr>
        <w:tblStyle w:val="TableGrid"/>
        <w:tblW w:w="0" w:type="auto"/>
        <w:tblLook w:val="04A0" w:firstRow="1" w:lastRow="0" w:firstColumn="1" w:lastColumn="0" w:noHBand="0" w:noVBand="1"/>
      </w:tblPr>
      <w:tblGrid>
        <w:gridCol w:w="1980"/>
        <w:gridCol w:w="1626"/>
        <w:gridCol w:w="1803"/>
        <w:gridCol w:w="1803"/>
        <w:gridCol w:w="1804"/>
      </w:tblGrid>
      <w:tr w:rsidR="00EF0B3F" w14:paraId="10A69E4A" w14:textId="77777777" w:rsidTr="00EF0B3F">
        <w:tc>
          <w:tcPr>
            <w:tcW w:w="1980" w:type="dxa"/>
          </w:tcPr>
          <w:p w14:paraId="301EE8D4" w14:textId="23F27BD2"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 xml:space="preserve">Model Type </w:t>
            </w:r>
          </w:p>
        </w:tc>
        <w:tc>
          <w:tcPr>
            <w:tcW w:w="1626" w:type="dxa"/>
          </w:tcPr>
          <w:p w14:paraId="2CD6CFDA" w14:textId="224ABA45"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MSE</w:t>
            </w:r>
          </w:p>
        </w:tc>
        <w:tc>
          <w:tcPr>
            <w:tcW w:w="1803" w:type="dxa"/>
          </w:tcPr>
          <w:p w14:paraId="47F0B8EF" w14:textId="1227B438"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RMSE</w:t>
            </w:r>
          </w:p>
        </w:tc>
        <w:tc>
          <w:tcPr>
            <w:tcW w:w="1803" w:type="dxa"/>
          </w:tcPr>
          <w:p w14:paraId="78F38163" w14:textId="4A6A71F7"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MAPE</w:t>
            </w:r>
          </w:p>
        </w:tc>
        <w:tc>
          <w:tcPr>
            <w:tcW w:w="1804" w:type="dxa"/>
          </w:tcPr>
          <w:p w14:paraId="30B7A7A1" w14:textId="565F4E05"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MAE</w:t>
            </w:r>
          </w:p>
        </w:tc>
      </w:tr>
      <w:tr w:rsidR="00EF0B3F" w14:paraId="31FFB2B6" w14:textId="77777777" w:rsidTr="00EF0B3F">
        <w:tc>
          <w:tcPr>
            <w:tcW w:w="1980" w:type="dxa"/>
          </w:tcPr>
          <w:p w14:paraId="63132558" w14:textId="3AF1366D" w:rsidR="00EF0B3F" w:rsidRPr="00DD58B5" w:rsidRDefault="00EF0B3F" w:rsidP="00FB7F3E">
            <w:pPr>
              <w:rPr>
                <w:rFonts w:ascii="Times New Roman" w:hAnsi="Times New Roman" w:cs="Times New Roman"/>
                <w:sz w:val="20"/>
                <w:szCs w:val="20"/>
              </w:rPr>
            </w:pPr>
            <w:r w:rsidRPr="00DD58B5">
              <w:rPr>
                <w:rFonts w:ascii="Times New Roman" w:hAnsi="Times New Roman" w:cs="Times New Roman"/>
                <w:sz w:val="20"/>
                <w:szCs w:val="20"/>
              </w:rPr>
              <w:t>Optimised ARIMA</w:t>
            </w:r>
          </w:p>
        </w:tc>
        <w:tc>
          <w:tcPr>
            <w:tcW w:w="1626" w:type="dxa"/>
          </w:tcPr>
          <w:p w14:paraId="708C7E1A" w14:textId="6DAFDC52" w:rsidR="00EF0B3F" w:rsidRPr="00DD58B5" w:rsidRDefault="00321465" w:rsidP="00FB7F3E">
            <w:pPr>
              <w:rPr>
                <w:rFonts w:ascii="Times New Roman" w:hAnsi="Times New Roman" w:cs="Times New Roman"/>
                <w:sz w:val="20"/>
                <w:szCs w:val="20"/>
              </w:rPr>
            </w:pPr>
            <w:r w:rsidRPr="00DD58B5">
              <w:rPr>
                <w:rFonts w:ascii="Times New Roman" w:hAnsi="Times New Roman" w:cs="Times New Roman"/>
                <w:sz w:val="20"/>
                <w:szCs w:val="20"/>
              </w:rPr>
              <w:t>24.070</w:t>
            </w:r>
          </w:p>
        </w:tc>
        <w:tc>
          <w:tcPr>
            <w:tcW w:w="1803" w:type="dxa"/>
          </w:tcPr>
          <w:p w14:paraId="58CEA32E" w14:textId="3A65CF9C" w:rsidR="00EF0B3F" w:rsidRPr="00DD58B5" w:rsidRDefault="0084607E" w:rsidP="00FB7F3E">
            <w:pPr>
              <w:rPr>
                <w:rFonts w:ascii="Times New Roman" w:hAnsi="Times New Roman" w:cs="Times New Roman"/>
                <w:sz w:val="20"/>
                <w:szCs w:val="20"/>
              </w:rPr>
            </w:pPr>
            <w:r w:rsidRPr="00DD58B5">
              <w:rPr>
                <w:rFonts w:ascii="Times New Roman" w:hAnsi="Times New Roman" w:cs="Times New Roman"/>
                <w:sz w:val="20"/>
                <w:szCs w:val="20"/>
              </w:rPr>
              <w:t>579.54</w:t>
            </w:r>
          </w:p>
        </w:tc>
        <w:tc>
          <w:tcPr>
            <w:tcW w:w="1803" w:type="dxa"/>
          </w:tcPr>
          <w:p w14:paraId="0A56FFBE" w14:textId="1EE5F4F5" w:rsidR="00EF0B3F" w:rsidRPr="00DD58B5" w:rsidRDefault="00321465" w:rsidP="00FB7F3E">
            <w:pPr>
              <w:rPr>
                <w:rFonts w:ascii="Times New Roman" w:hAnsi="Times New Roman" w:cs="Times New Roman"/>
                <w:sz w:val="20"/>
                <w:szCs w:val="20"/>
              </w:rPr>
            </w:pPr>
            <w:r w:rsidRPr="00DD58B5">
              <w:rPr>
                <w:rFonts w:ascii="Times New Roman" w:hAnsi="Times New Roman" w:cs="Times New Roman"/>
                <w:sz w:val="20"/>
                <w:szCs w:val="20"/>
              </w:rPr>
              <w:t>14.7</w:t>
            </w:r>
          </w:p>
        </w:tc>
        <w:tc>
          <w:tcPr>
            <w:tcW w:w="1804" w:type="dxa"/>
          </w:tcPr>
          <w:p w14:paraId="469DE24E" w14:textId="5F9AD359" w:rsidR="00EF0B3F" w:rsidRPr="00DD58B5" w:rsidRDefault="00552F39" w:rsidP="00FB7F3E">
            <w:pPr>
              <w:rPr>
                <w:rFonts w:ascii="Times New Roman" w:hAnsi="Times New Roman" w:cs="Times New Roman"/>
                <w:sz w:val="20"/>
                <w:szCs w:val="20"/>
              </w:rPr>
            </w:pPr>
            <w:r w:rsidRPr="00DD58B5">
              <w:rPr>
                <w:rFonts w:ascii="Times New Roman" w:hAnsi="Times New Roman" w:cs="Times New Roman"/>
                <w:sz w:val="20"/>
                <w:szCs w:val="20"/>
              </w:rPr>
              <w:t>16.37</w:t>
            </w:r>
          </w:p>
        </w:tc>
      </w:tr>
      <w:tr w:rsidR="00AF5E98" w14:paraId="304C1E7A" w14:textId="77777777" w:rsidTr="00EF0B3F">
        <w:tc>
          <w:tcPr>
            <w:tcW w:w="1980" w:type="dxa"/>
          </w:tcPr>
          <w:p w14:paraId="3977CAEE" w14:textId="14652FD0" w:rsidR="00AF5E98" w:rsidRPr="00DD58B5" w:rsidRDefault="00AF5E98" w:rsidP="00AF5E98">
            <w:pPr>
              <w:rPr>
                <w:rFonts w:ascii="Times New Roman" w:hAnsi="Times New Roman" w:cs="Times New Roman"/>
                <w:sz w:val="20"/>
                <w:szCs w:val="20"/>
              </w:rPr>
            </w:pPr>
            <w:r w:rsidRPr="00DD58B5">
              <w:rPr>
                <w:rFonts w:ascii="Times New Roman" w:hAnsi="Times New Roman" w:cs="Times New Roman"/>
                <w:sz w:val="20"/>
                <w:szCs w:val="20"/>
              </w:rPr>
              <w:t>Optimised LSTM</w:t>
            </w:r>
          </w:p>
        </w:tc>
        <w:tc>
          <w:tcPr>
            <w:tcW w:w="1626" w:type="dxa"/>
          </w:tcPr>
          <w:p w14:paraId="43B0EBFF" w14:textId="7B7F3973" w:rsidR="00AF5E98" w:rsidRPr="00DD58B5" w:rsidRDefault="00AF5E98" w:rsidP="00AF5E98">
            <w:pPr>
              <w:rPr>
                <w:rFonts w:ascii="Times New Roman" w:hAnsi="Times New Roman" w:cs="Times New Roman"/>
                <w:sz w:val="20"/>
                <w:szCs w:val="20"/>
              </w:rPr>
            </w:pPr>
            <w:r w:rsidRPr="00DD58B5">
              <w:rPr>
                <w:rFonts w:ascii="Times New Roman" w:hAnsi="Times New Roman" w:cs="Times New Roman"/>
                <w:sz w:val="20"/>
                <w:szCs w:val="20"/>
              </w:rPr>
              <w:t>0.0044</w:t>
            </w:r>
          </w:p>
        </w:tc>
        <w:tc>
          <w:tcPr>
            <w:tcW w:w="1803" w:type="dxa"/>
          </w:tcPr>
          <w:p w14:paraId="755A5FD0" w14:textId="5ACBD867" w:rsidR="00AF5E98" w:rsidRPr="00DD58B5" w:rsidRDefault="00AF5E98" w:rsidP="00AF5E98">
            <w:pPr>
              <w:rPr>
                <w:rFonts w:ascii="Times New Roman" w:hAnsi="Times New Roman" w:cs="Times New Roman"/>
                <w:sz w:val="20"/>
                <w:szCs w:val="20"/>
              </w:rPr>
            </w:pPr>
            <w:r w:rsidRPr="00DD58B5">
              <w:rPr>
                <w:rFonts w:ascii="Times New Roman" w:hAnsi="Times New Roman" w:cs="Times New Roman"/>
                <w:sz w:val="20"/>
                <w:szCs w:val="20"/>
              </w:rPr>
              <w:t>0.0664</w:t>
            </w:r>
          </w:p>
        </w:tc>
        <w:tc>
          <w:tcPr>
            <w:tcW w:w="1803" w:type="dxa"/>
          </w:tcPr>
          <w:p w14:paraId="271AA806" w14:textId="5939C959" w:rsidR="00AF5E98" w:rsidRPr="00DD58B5" w:rsidRDefault="00AF5E98" w:rsidP="00AF5E98">
            <w:pPr>
              <w:rPr>
                <w:rFonts w:ascii="Times New Roman" w:hAnsi="Times New Roman" w:cs="Times New Roman"/>
                <w:sz w:val="20"/>
                <w:szCs w:val="20"/>
              </w:rPr>
            </w:pPr>
            <w:r w:rsidRPr="00DD58B5">
              <w:rPr>
                <w:rFonts w:ascii="Times New Roman" w:hAnsi="Times New Roman" w:cs="Times New Roman"/>
                <w:sz w:val="20"/>
                <w:szCs w:val="20"/>
              </w:rPr>
              <w:t>12.1</w:t>
            </w:r>
          </w:p>
        </w:tc>
        <w:tc>
          <w:tcPr>
            <w:tcW w:w="1804" w:type="dxa"/>
          </w:tcPr>
          <w:p w14:paraId="44ACB297" w14:textId="18EE44AF" w:rsidR="00AF5E98" w:rsidRPr="00DD58B5" w:rsidRDefault="00AF5E98" w:rsidP="00AF5E98">
            <w:pPr>
              <w:rPr>
                <w:rFonts w:ascii="Times New Roman" w:hAnsi="Times New Roman" w:cs="Times New Roman"/>
                <w:sz w:val="20"/>
                <w:szCs w:val="20"/>
              </w:rPr>
            </w:pPr>
            <w:r w:rsidRPr="00DD58B5">
              <w:rPr>
                <w:rFonts w:ascii="Times New Roman" w:hAnsi="Times New Roman" w:cs="Times New Roman"/>
                <w:sz w:val="20"/>
                <w:szCs w:val="20"/>
              </w:rPr>
              <w:t>0.055</w:t>
            </w:r>
          </w:p>
        </w:tc>
      </w:tr>
    </w:tbl>
    <w:p w14:paraId="5A742E14" w14:textId="5C984312" w:rsidR="005273F7" w:rsidRDefault="00A86B98" w:rsidP="00FB7F3E">
      <w:pPr>
        <w:rPr>
          <w:rFonts w:ascii="Times New Roman" w:hAnsi="Times New Roman" w:cs="Times New Roman"/>
        </w:rPr>
      </w:pPr>
      <w:r>
        <w:rPr>
          <w:rFonts w:ascii="Times New Roman" w:hAnsi="Times New Roman" w:cs="Times New Roman"/>
        </w:rPr>
        <w:t xml:space="preserve">The LSTM </w:t>
      </w:r>
      <w:r w:rsidR="00FB32F0">
        <w:rPr>
          <w:rFonts w:ascii="Times New Roman" w:hAnsi="Times New Roman" w:cs="Times New Roman"/>
        </w:rPr>
        <w:t>model demonstrates superior performance across all metrics</w:t>
      </w:r>
      <w:r w:rsidR="00431EB5">
        <w:rPr>
          <w:rFonts w:ascii="Times New Roman" w:hAnsi="Times New Roman" w:cs="Times New Roman"/>
        </w:rPr>
        <w:t xml:space="preserve">, it captures trends across </w:t>
      </w:r>
      <w:r w:rsidR="000E0881">
        <w:rPr>
          <w:rFonts w:ascii="Times New Roman" w:hAnsi="Times New Roman" w:cs="Times New Roman"/>
        </w:rPr>
        <w:t>time</w:t>
      </w:r>
      <w:r w:rsidR="00724B84">
        <w:rPr>
          <w:rFonts w:ascii="Times New Roman" w:hAnsi="Times New Roman" w:cs="Times New Roman"/>
        </w:rPr>
        <w:t xml:space="preserve"> </w:t>
      </w:r>
      <w:r w:rsidR="000E0881">
        <w:rPr>
          <w:rFonts w:ascii="Times New Roman" w:hAnsi="Times New Roman" w:cs="Times New Roman"/>
        </w:rPr>
        <w:t>well</w:t>
      </w:r>
      <w:r w:rsidR="00724B84">
        <w:rPr>
          <w:rFonts w:ascii="Times New Roman" w:hAnsi="Times New Roman" w:cs="Times New Roman"/>
        </w:rPr>
        <w:t xml:space="preserve"> </w:t>
      </w:r>
      <w:r w:rsidR="00521968">
        <w:rPr>
          <w:rFonts w:ascii="Times New Roman" w:hAnsi="Times New Roman" w:cs="Times New Roman"/>
        </w:rPr>
        <w:t xml:space="preserve">and </w:t>
      </w:r>
      <w:r w:rsidR="008400F2">
        <w:rPr>
          <w:rFonts w:ascii="Times New Roman" w:hAnsi="Times New Roman" w:cs="Times New Roman"/>
        </w:rPr>
        <w:t>can handle the inherent volatility reasonably</w:t>
      </w:r>
      <w:r w:rsidR="00F75168">
        <w:rPr>
          <w:rFonts w:ascii="Times New Roman" w:hAnsi="Times New Roman" w:cs="Times New Roman"/>
        </w:rPr>
        <w:t xml:space="preserve">. </w:t>
      </w:r>
      <w:r w:rsidR="000E0881">
        <w:rPr>
          <w:rFonts w:ascii="Times New Roman" w:hAnsi="Times New Roman" w:cs="Times New Roman"/>
        </w:rPr>
        <w:t xml:space="preserve">The ARIMA model </w:t>
      </w:r>
      <w:r w:rsidR="0051022A">
        <w:rPr>
          <w:rFonts w:ascii="Times New Roman" w:hAnsi="Times New Roman" w:cs="Times New Roman"/>
        </w:rPr>
        <w:t xml:space="preserve">produces a smooth </w:t>
      </w:r>
      <w:r w:rsidR="00960E5D">
        <w:rPr>
          <w:rFonts w:ascii="Times New Roman" w:hAnsi="Times New Roman" w:cs="Times New Roman"/>
        </w:rPr>
        <w:t xml:space="preserve">forecast </w:t>
      </w:r>
      <w:r w:rsidR="007E620C">
        <w:rPr>
          <w:rFonts w:ascii="Times New Roman" w:hAnsi="Times New Roman" w:cs="Times New Roman"/>
        </w:rPr>
        <w:t>that follows the general direction of the price movements</w:t>
      </w:r>
      <w:r w:rsidR="00042EF7">
        <w:rPr>
          <w:rFonts w:ascii="Times New Roman" w:hAnsi="Times New Roman" w:cs="Times New Roman"/>
        </w:rPr>
        <w:t xml:space="preserve"> but does not capture the volatility of the test data</w:t>
      </w:r>
      <w:r w:rsidR="000805A2">
        <w:rPr>
          <w:rFonts w:ascii="Times New Roman" w:hAnsi="Times New Roman" w:cs="Times New Roman"/>
        </w:rPr>
        <w:t xml:space="preserve"> over long periods.</w:t>
      </w:r>
    </w:p>
    <w:p w14:paraId="7747F79D" w14:textId="1E6459C0" w:rsidR="00B711AA" w:rsidRPr="00936F5E" w:rsidRDefault="00995C00" w:rsidP="00936F5E">
      <w:pPr>
        <w:pStyle w:val="Heading2"/>
        <w:jc w:val="center"/>
        <w:rPr>
          <w:rFonts w:ascii="Times New Roman" w:hAnsi="Times New Roman" w:cs="Times New Roman"/>
          <w:sz w:val="28"/>
          <w:szCs w:val="28"/>
        </w:rPr>
      </w:pPr>
      <w:bookmarkStart w:id="6" w:name="_Toc184499970"/>
      <w:r w:rsidRPr="00936F5E">
        <w:rPr>
          <w:rFonts w:ascii="Times New Roman" w:hAnsi="Times New Roman" w:cs="Times New Roman"/>
          <w:sz w:val="28"/>
          <w:szCs w:val="28"/>
        </w:rPr>
        <w:t>Concl</w:t>
      </w:r>
      <w:r w:rsidR="005A20CE" w:rsidRPr="00936F5E">
        <w:rPr>
          <w:rFonts w:ascii="Times New Roman" w:hAnsi="Times New Roman" w:cs="Times New Roman"/>
          <w:sz w:val="28"/>
          <w:szCs w:val="28"/>
        </w:rPr>
        <w:t>usion, recommendations, and future work</w:t>
      </w:r>
      <w:bookmarkEnd w:id="6"/>
    </w:p>
    <w:p w14:paraId="105E7A7A" w14:textId="1A0432BB" w:rsidR="00A0327C" w:rsidRPr="00450236" w:rsidRDefault="00B6384A" w:rsidP="002153AE">
      <w:pPr>
        <w:rPr>
          <w:rFonts w:ascii="Times New Roman" w:hAnsi="Times New Roman" w:cs="Times New Roman"/>
        </w:rPr>
      </w:pPr>
      <w:r>
        <w:rPr>
          <w:rFonts w:ascii="Times New Roman" w:hAnsi="Times New Roman" w:cs="Times New Roman"/>
        </w:rPr>
        <w:t xml:space="preserve">Comparing LSTM and ARIMA models for </w:t>
      </w:r>
      <w:r w:rsidR="00081690">
        <w:rPr>
          <w:rFonts w:ascii="Times New Roman" w:hAnsi="Times New Roman" w:cs="Times New Roman"/>
        </w:rPr>
        <w:t>AAPL stock price predictions from 2016 reveals distinct strengths and limitations</w:t>
      </w:r>
      <w:r w:rsidR="0065033F">
        <w:rPr>
          <w:rFonts w:ascii="Times New Roman" w:hAnsi="Times New Roman" w:cs="Times New Roman"/>
        </w:rPr>
        <w:t xml:space="preserve">. LSTM significantly outperformed </w:t>
      </w:r>
      <w:r w:rsidR="00D16D61">
        <w:rPr>
          <w:rFonts w:ascii="Times New Roman" w:hAnsi="Times New Roman" w:cs="Times New Roman"/>
        </w:rPr>
        <w:t>ARIMA across all metrics but was computationally much more expensive to</w:t>
      </w:r>
      <w:r w:rsidR="00D94CB0">
        <w:rPr>
          <w:rFonts w:ascii="Times New Roman" w:hAnsi="Times New Roman" w:cs="Times New Roman"/>
        </w:rPr>
        <w:t xml:space="preserve"> train and tune however the ARIMA model was much simpler to train and tune but </w:t>
      </w:r>
      <w:r w:rsidR="00284290">
        <w:rPr>
          <w:rFonts w:ascii="Times New Roman" w:hAnsi="Times New Roman" w:cs="Times New Roman"/>
        </w:rPr>
        <w:t>only provided the rough direction of growth</w:t>
      </w:r>
      <w:r w:rsidR="00AD097C">
        <w:rPr>
          <w:rFonts w:ascii="Times New Roman" w:hAnsi="Times New Roman" w:cs="Times New Roman"/>
        </w:rPr>
        <w:t xml:space="preserve"> without any volatility. </w:t>
      </w:r>
      <w:r w:rsidR="00840AA0">
        <w:rPr>
          <w:rFonts w:ascii="Times New Roman" w:hAnsi="Times New Roman" w:cs="Times New Roman"/>
        </w:rPr>
        <w:t xml:space="preserve">Based on our analysis I would recommend LSTM </w:t>
      </w:r>
      <w:r w:rsidR="00DA7A68">
        <w:rPr>
          <w:rFonts w:ascii="Times New Roman" w:hAnsi="Times New Roman" w:cs="Times New Roman"/>
        </w:rPr>
        <w:t xml:space="preserve">for short term price </w:t>
      </w:r>
      <w:r w:rsidR="005C41A2">
        <w:rPr>
          <w:rFonts w:ascii="Times New Roman" w:hAnsi="Times New Roman" w:cs="Times New Roman"/>
        </w:rPr>
        <w:t>predictions but</w:t>
      </w:r>
      <w:r w:rsidR="00DA7A68">
        <w:rPr>
          <w:rFonts w:ascii="Times New Roman" w:hAnsi="Times New Roman" w:cs="Times New Roman"/>
        </w:rPr>
        <w:t xml:space="preserve"> use ARIMA to get </w:t>
      </w:r>
      <w:r w:rsidR="00B9449E">
        <w:rPr>
          <w:rFonts w:ascii="Times New Roman" w:hAnsi="Times New Roman" w:cs="Times New Roman"/>
        </w:rPr>
        <w:t>an idea for the direction of growth.</w:t>
      </w:r>
      <w:r w:rsidR="005C41A2">
        <w:rPr>
          <w:rFonts w:ascii="Times New Roman" w:hAnsi="Times New Roman" w:cs="Times New Roman"/>
        </w:rPr>
        <w:t xml:space="preserve"> </w:t>
      </w:r>
      <w:r w:rsidR="000E4061">
        <w:rPr>
          <w:rFonts w:ascii="Times New Roman" w:hAnsi="Times New Roman" w:cs="Times New Roman"/>
        </w:rPr>
        <w:t xml:space="preserve">To improve our </w:t>
      </w:r>
      <w:r w:rsidR="00880D21">
        <w:rPr>
          <w:rFonts w:ascii="Times New Roman" w:hAnsi="Times New Roman" w:cs="Times New Roman"/>
        </w:rPr>
        <w:t>work,</w:t>
      </w:r>
      <w:r w:rsidR="000E4061">
        <w:rPr>
          <w:rFonts w:ascii="Times New Roman" w:hAnsi="Times New Roman" w:cs="Times New Roman"/>
        </w:rPr>
        <w:t xml:space="preserve"> </w:t>
      </w:r>
      <w:r w:rsidR="009059A4">
        <w:rPr>
          <w:rFonts w:ascii="Times New Roman" w:hAnsi="Times New Roman" w:cs="Times New Roman"/>
        </w:rPr>
        <w:t>we could</w:t>
      </w:r>
      <w:r w:rsidR="004712D8">
        <w:rPr>
          <w:rFonts w:ascii="Times New Roman" w:hAnsi="Times New Roman" w:cs="Times New Roman"/>
        </w:rPr>
        <w:t xml:space="preserve"> spend more time tuning our model </w:t>
      </w:r>
      <w:r w:rsidR="003231F3">
        <w:rPr>
          <w:rFonts w:ascii="Times New Roman" w:hAnsi="Times New Roman" w:cs="Times New Roman"/>
        </w:rPr>
        <w:t>in addition to</w:t>
      </w:r>
      <w:r w:rsidR="009059A4">
        <w:rPr>
          <w:rFonts w:ascii="Times New Roman" w:hAnsi="Times New Roman" w:cs="Times New Roman"/>
        </w:rPr>
        <w:t xml:space="preserve"> </w:t>
      </w:r>
      <w:r w:rsidR="003231F3">
        <w:rPr>
          <w:rFonts w:ascii="Times New Roman" w:hAnsi="Times New Roman" w:cs="Times New Roman"/>
        </w:rPr>
        <w:t>integrating</w:t>
      </w:r>
      <w:r w:rsidR="009059A4">
        <w:rPr>
          <w:rFonts w:ascii="Times New Roman" w:hAnsi="Times New Roman" w:cs="Times New Roman"/>
        </w:rPr>
        <w:t xml:space="preserve"> more features </w:t>
      </w:r>
      <w:r w:rsidR="00880D21">
        <w:rPr>
          <w:rFonts w:ascii="Times New Roman" w:hAnsi="Times New Roman" w:cs="Times New Roman"/>
        </w:rPr>
        <w:t xml:space="preserve">such </w:t>
      </w:r>
      <w:r w:rsidR="00C65495">
        <w:rPr>
          <w:rFonts w:ascii="Times New Roman" w:hAnsi="Times New Roman" w:cs="Times New Roman"/>
        </w:rPr>
        <w:t>as</w:t>
      </w:r>
      <w:r w:rsidR="00BE2640">
        <w:rPr>
          <w:rFonts w:ascii="Times New Roman" w:hAnsi="Times New Roman" w:cs="Times New Roman"/>
        </w:rPr>
        <w:t xml:space="preserve"> news indicators as Boolean values which will help </w:t>
      </w:r>
      <w:r w:rsidR="00B77E92">
        <w:rPr>
          <w:rFonts w:ascii="Times New Roman" w:hAnsi="Times New Roman" w:cs="Times New Roman"/>
        </w:rPr>
        <w:t xml:space="preserve">forecast </w:t>
      </w:r>
      <w:r w:rsidR="00BE2640">
        <w:rPr>
          <w:rFonts w:ascii="Times New Roman" w:hAnsi="Times New Roman" w:cs="Times New Roman"/>
        </w:rPr>
        <w:t>sharp</w:t>
      </w:r>
      <w:r w:rsidR="00B77E92">
        <w:rPr>
          <w:rFonts w:ascii="Times New Roman" w:hAnsi="Times New Roman" w:cs="Times New Roman"/>
        </w:rPr>
        <w:t xml:space="preserve"> growth during predictions</w:t>
      </w:r>
      <w:r w:rsidR="00C65495">
        <w:rPr>
          <w:rFonts w:ascii="Times New Roman" w:hAnsi="Times New Roman" w:cs="Times New Roman"/>
        </w:rPr>
        <w:t>.</w:t>
      </w:r>
      <w:r w:rsidR="00880D21">
        <w:rPr>
          <w:rFonts w:ascii="Times New Roman" w:hAnsi="Times New Roman" w:cs="Times New Roman"/>
        </w:rPr>
        <w:t xml:space="preserve"> While</w:t>
      </w:r>
      <w:r w:rsidR="007D78A7">
        <w:rPr>
          <w:rFonts w:ascii="Times New Roman" w:hAnsi="Times New Roman" w:cs="Times New Roman"/>
        </w:rPr>
        <w:t xml:space="preserve"> both models demonstrated strong </w:t>
      </w:r>
      <w:r w:rsidR="00F02616">
        <w:rPr>
          <w:rFonts w:ascii="Times New Roman" w:hAnsi="Times New Roman" w:cs="Times New Roman"/>
        </w:rPr>
        <w:t xml:space="preserve">predictive capabilities it is important to note that </w:t>
      </w:r>
      <w:r w:rsidR="00AC092B">
        <w:rPr>
          <w:rFonts w:ascii="Times New Roman" w:hAnsi="Times New Roman" w:cs="Times New Roman"/>
        </w:rPr>
        <w:t xml:space="preserve">unpredictable nature of the stock market presents ongoing </w:t>
      </w:r>
      <w:r w:rsidR="00293C80">
        <w:rPr>
          <w:rFonts w:ascii="Times New Roman" w:hAnsi="Times New Roman" w:cs="Times New Roman"/>
        </w:rPr>
        <w:t xml:space="preserve">challenges for any forecasting approach. </w:t>
      </w:r>
    </w:p>
    <w:p w14:paraId="18DE6812" w14:textId="59B4B034" w:rsidR="007774B6" w:rsidRPr="00450236" w:rsidRDefault="007774B6" w:rsidP="00450236">
      <w:pPr>
        <w:pStyle w:val="Heading2"/>
        <w:jc w:val="center"/>
        <w:rPr>
          <w:rFonts w:ascii="Times New Roman" w:hAnsi="Times New Roman" w:cs="Times New Roman"/>
          <w:sz w:val="28"/>
          <w:szCs w:val="28"/>
        </w:rPr>
      </w:pPr>
      <w:bookmarkStart w:id="7" w:name="_Toc184499971"/>
      <w:r w:rsidRPr="00450236">
        <w:rPr>
          <w:rFonts w:ascii="Times New Roman" w:hAnsi="Times New Roman" w:cs="Times New Roman"/>
          <w:sz w:val="28"/>
          <w:szCs w:val="28"/>
        </w:rPr>
        <w:lastRenderedPageBreak/>
        <w:t>References</w:t>
      </w:r>
      <w:bookmarkEnd w:id="7"/>
    </w:p>
    <w:p w14:paraId="32F2BDE1" w14:textId="3C406692" w:rsidR="007774B6" w:rsidRPr="007700BE" w:rsidRDefault="007774B6" w:rsidP="00123835">
      <w:pPr>
        <w:spacing w:line="276" w:lineRule="auto"/>
        <w:rPr>
          <w:rFonts w:ascii="Times New Roman" w:hAnsi="Times New Roman" w:cs="Times New Roman"/>
        </w:rPr>
      </w:pPr>
      <w:r w:rsidRPr="007700BE">
        <w:rPr>
          <w:rFonts w:ascii="Times New Roman" w:hAnsi="Times New Roman" w:cs="Times New Roman"/>
        </w:rPr>
        <w:t xml:space="preserve">Chen, J. (2024, October 10). Forces That Move Stock Prices. Investopedia. </w:t>
      </w:r>
      <w:hyperlink r:id="rId15" w:tgtFrame="_blank" w:history="1">
        <w:r w:rsidRPr="007700BE">
          <w:rPr>
            <w:rStyle w:val="Hyperlink"/>
            <w:rFonts w:ascii="Times New Roman" w:hAnsi="Times New Roman" w:cs="Times New Roman"/>
          </w:rPr>
          <w:t>https://www.investopedia.com/articles/basics/04/100804.asp</w:t>
        </w:r>
      </w:hyperlink>
    </w:p>
    <w:p w14:paraId="76531F4B" w14:textId="6449B191" w:rsidR="002A5D74" w:rsidRPr="007700BE" w:rsidRDefault="002A5D74" w:rsidP="00123835">
      <w:pPr>
        <w:spacing w:line="276" w:lineRule="auto"/>
        <w:rPr>
          <w:rFonts w:ascii="Times New Roman" w:hAnsi="Times New Roman" w:cs="Times New Roman"/>
        </w:rPr>
      </w:pPr>
      <w:r w:rsidRPr="007700BE">
        <w:rPr>
          <w:rFonts w:ascii="Times New Roman" w:hAnsi="Times New Roman" w:cs="Times New Roman"/>
        </w:rPr>
        <w:t xml:space="preserve">Bajaj Broking. (2024, November 28). What are the Factors Affecting Share Prices? </w:t>
      </w:r>
      <w:hyperlink r:id="rId16" w:tgtFrame="_blank" w:history="1">
        <w:r w:rsidRPr="007700BE">
          <w:rPr>
            <w:rStyle w:val="Hyperlink"/>
            <w:rFonts w:ascii="Times New Roman" w:hAnsi="Times New Roman" w:cs="Times New Roman"/>
          </w:rPr>
          <w:t>https://www.bajajbroking.in/blog/factors-affecting-share-prices</w:t>
        </w:r>
      </w:hyperlink>
    </w:p>
    <w:p w14:paraId="01A456F1" w14:textId="4B58C5D0" w:rsidR="00636009" w:rsidRPr="007700BE" w:rsidRDefault="00636009" w:rsidP="00123835">
      <w:pPr>
        <w:spacing w:line="276" w:lineRule="auto"/>
        <w:rPr>
          <w:rFonts w:ascii="Times New Roman" w:hAnsi="Times New Roman" w:cs="Times New Roman"/>
        </w:rPr>
      </w:pPr>
      <w:r w:rsidRPr="007700BE">
        <w:rPr>
          <w:rFonts w:ascii="Times New Roman" w:hAnsi="Times New Roman" w:cs="Times New Roman"/>
        </w:rPr>
        <w:t xml:space="preserve">Kaniugu, H. (2023, June 24). The power of time series analysis in stock prediction. LinkedIn. </w:t>
      </w:r>
      <w:hyperlink r:id="rId17" w:tgtFrame="_blank" w:history="1">
        <w:r w:rsidRPr="007700BE">
          <w:rPr>
            <w:rStyle w:val="Hyperlink"/>
            <w:rFonts w:ascii="Times New Roman" w:hAnsi="Times New Roman" w:cs="Times New Roman"/>
          </w:rPr>
          <w:t>https://www.linkedin.com/pulse/power-time-series-analysis-stock-prediction-heri-kaniugu/</w:t>
        </w:r>
      </w:hyperlink>
    </w:p>
    <w:p w14:paraId="2370B29B" w14:textId="4B523A42" w:rsidR="00431905" w:rsidRPr="007700BE" w:rsidRDefault="00431905" w:rsidP="00123835">
      <w:pPr>
        <w:spacing w:line="276" w:lineRule="auto"/>
        <w:rPr>
          <w:rStyle w:val="Hyperlink"/>
          <w:rFonts w:ascii="Times New Roman" w:hAnsi="Times New Roman" w:cs="Times New Roman"/>
        </w:rPr>
      </w:pPr>
      <w:r w:rsidRPr="007700BE">
        <w:rPr>
          <w:rFonts w:ascii="Times New Roman" w:hAnsi="Times New Roman" w:cs="Times New Roman"/>
        </w:rPr>
        <w:t xml:space="preserve">Aroussi, R. (n.d.). yfinance: Download market data from Yahoo! Finance's API. GitHub. </w:t>
      </w:r>
      <w:hyperlink r:id="rId18" w:tgtFrame="_blank" w:history="1">
        <w:r w:rsidRPr="007700BE">
          <w:rPr>
            <w:rStyle w:val="Hyperlink"/>
            <w:rFonts w:ascii="Times New Roman" w:hAnsi="Times New Roman" w:cs="Times New Roman"/>
          </w:rPr>
          <w:t>https://github.com/ranaroussi/yfinance</w:t>
        </w:r>
      </w:hyperlink>
    </w:p>
    <w:p w14:paraId="026757C3" w14:textId="0D83CF9A" w:rsidR="00C82FDC" w:rsidRPr="007700BE" w:rsidRDefault="008D2DA7" w:rsidP="00123835">
      <w:pPr>
        <w:spacing w:line="276" w:lineRule="auto"/>
        <w:rPr>
          <w:rStyle w:val="Hyperlink"/>
          <w:rFonts w:ascii="Times New Roman" w:hAnsi="Times New Roman" w:cs="Times New Roman"/>
        </w:rPr>
      </w:pPr>
      <w:r w:rsidRPr="007700BE">
        <w:rPr>
          <w:rFonts w:ascii="Times New Roman" w:hAnsi="Times New Roman" w:cs="Times New Roman"/>
        </w:rPr>
        <w:t>Mitchell</w:t>
      </w:r>
      <w:r w:rsidR="00C82FDC" w:rsidRPr="007700BE">
        <w:rPr>
          <w:rFonts w:ascii="Times New Roman" w:hAnsi="Times New Roman" w:cs="Times New Roman"/>
        </w:rPr>
        <w:t xml:space="preserve">, </w:t>
      </w:r>
      <w:r w:rsidRPr="007700BE">
        <w:rPr>
          <w:rFonts w:ascii="Times New Roman" w:hAnsi="Times New Roman" w:cs="Times New Roman"/>
        </w:rPr>
        <w:t>C</w:t>
      </w:r>
      <w:r w:rsidR="00C82FDC" w:rsidRPr="007700BE">
        <w:rPr>
          <w:rFonts w:ascii="Times New Roman" w:hAnsi="Times New Roman" w:cs="Times New Roman"/>
        </w:rPr>
        <w:t>. (202</w:t>
      </w:r>
      <w:r w:rsidRPr="007700BE">
        <w:rPr>
          <w:rFonts w:ascii="Times New Roman" w:hAnsi="Times New Roman" w:cs="Times New Roman"/>
        </w:rPr>
        <w:t>4</w:t>
      </w:r>
      <w:r w:rsidR="00C82FDC" w:rsidRPr="007700BE">
        <w:rPr>
          <w:rFonts w:ascii="Times New Roman" w:hAnsi="Times New Roman" w:cs="Times New Roman"/>
        </w:rPr>
        <w:t xml:space="preserve">). How to Use a Moving Average to Buy Stocks. Investopedia. </w:t>
      </w:r>
      <w:hyperlink r:id="rId19" w:tgtFrame="_blank" w:history="1">
        <w:r w:rsidR="00C82FDC" w:rsidRPr="007700BE">
          <w:rPr>
            <w:rStyle w:val="Hyperlink"/>
            <w:rFonts w:ascii="Times New Roman" w:hAnsi="Times New Roman" w:cs="Times New Roman"/>
          </w:rPr>
          <w:t>https://www.investopedia.com/articles/active-trading/052014/how-use-moving-average-buy-stocks.asp</w:t>
        </w:r>
      </w:hyperlink>
    </w:p>
    <w:p w14:paraId="06ACC2DA" w14:textId="6D9CDFC4" w:rsidR="0028569E" w:rsidRPr="007700BE" w:rsidRDefault="0028569E" w:rsidP="00123835">
      <w:pPr>
        <w:spacing w:line="276" w:lineRule="auto"/>
        <w:rPr>
          <w:rFonts w:ascii="Times New Roman" w:hAnsi="Times New Roman" w:cs="Times New Roman"/>
        </w:rPr>
      </w:pPr>
      <w:r w:rsidRPr="007700BE">
        <w:rPr>
          <w:rFonts w:ascii="Times New Roman" w:hAnsi="Times New Roman" w:cs="Times New Roman"/>
        </w:rPr>
        <w:t xml:space="preserve">Yahoo Finance. (2024). Apple Inc. (AAPL) Historical Data. Retrieved from </w:t>
      </w:r>
      <w:hyperlink r:id="rId20" w:tgtFrame="_blank" w:history="1">
        <w:r w:rsidRPr="007700BE">
          <w:rPr>
            <w:rStyle w:val="Hyperlink"/>
            <w:rFonts w:ascii="Times New Roman" w:hAnsi="Times New Roman" w:cs="Times New Roman"/>
          </w:rPr>
          <w:t>https://uk.finance.yahoo.com/quote/AAPL/history/</w:t>
        </w:r>
      </w:hyperlink>
    </w:p>
    <w:p w14:paraId="11C88945" w14:textId="0CB1582E" w:rsidR="006E7EA5" w:rsidRPr="007700BE" w:rsidRDefault="00661375" w:rsidP="00123835">
      <w:pPr>
        <w:spacing w:line="276" w:lineRule="auto"/>
        <w:rPr>
          <w:rFonts w:ascii="Times New Roman" w:hAnsi="Times New Roman" w:cs="Times New Roman"/>
        </w:rPr>
      </w:pPr>
      <w:r w:rsidRPr="007700BE">
        <w:rPr>
          <w:rFonts w:ascii="Times New Roman" w:hAnsi="Times New Roman" w:cs="Times New Roman"/>
        </w:rPr>
        <w:t xml:space="preserve">Paradkar, M., &amp; Thakar, C. (2023). Forecasting Stock Returns Using ARIMA Model. QuantInsti Blog. </w:t>
      </w:r>
      <w:hyperlink r:id="rId21" w:tgtFrame="_blank" w:history="1">
        <w:r w:rsidRPr="007700BE">
          <w:rPr>
            <w:rStyle w:val="Hyperlink"/>
            <w:rFonts w:ascii="Times New Roman" w:hAnsi="Times New Roman" w:cs="Times New Roman"/>
          </w:rPr>
          <w:t>https://blog.quantinsti.com/forecasting-stock-returns-using-arima-model/</w:t>
        </w:r>
      </w:hyperlink>
    </w:p>
    <w:p w14:paraId="02D93E7D" w14:textId="37C58D67" w:rsidR="00D9229F" w:rsidRDefault="00D9229F" w:rsidP="00123835">
      <w:pPr>
        <w:spacing w:line="276" w:lineRule="auto"/>
        <w:rPr>
          <w:rStyle w:val="Hyperlink"/>
          <w:rFonts w:ascii="Times New Roman" w:hAnsi="Times New Roman" w:cs="Times New Roman"/>
        </w:rPr>
      </w:pPr>
      <w:r w:rsidRPr="007700BE">
        <w:rPr>
          <w:rFonts w:ascii="Times New Roman" w:hAnsi="Times New Roman" w:cs="Times New Roman"/>
        </w:rPr>
        <w:t xml:space="preserve">DataCamp. (n.d.). ARIMA Models in Python: ARMA Models [Online course]. </w:t>
      </w:r>
      <w:hyperlink r:id="rId22" w:tgtFrame="_blank" w:history="1">
        <w:r w:rsidRPr="007700BE">
          <w:rPr>
            <w:rStyle w:val="Hyperlink"/>
            <w:rFonts w:ascii="Times New Roman" w:hAnsi="Times New Roman" w:cs="Times New Roman"/>
          </w:rPr>
          <w:t>https://campus.datacamp.com/courses/arima-models-in-python/arma-models-1</w:t>
        </w:r>
      </w:hyperlink>
    </w:p>
    <w:p w14:paraId="00DA52A0" w14:textId="572AD0DD" w:rsidR="00F913EB" w:rsidRDefault="00F913EB" w:rsidP="00123835">
      <w:pPr>
        <w:spacing w:line="276" w:lineRule="auto"/>
        <w:rPr>
          <w:rFonts w:ascii="Times New Roman" w:hAnsi="Times New Roman" w:cs="Times New Roman"/>
        </w:rPr>
      </w:pPr>
      <w:r w:rsidRPr="00F913EB">
        <w:rPr>
          <w:rFonts w:ascii="Times New Roman" w:hAnsi="Times New Roman" w:cs="Times New Roman"/>
        </w:rPr>
        <w:t xml:space="preserve">Wikipedia. (2024). Jarque-Bera test. </w:t>
      </w:r>
      <w:hyperlink r:id="rId23" w:tgtFrame="_blank" w:history="1">
        <w:r w:rsidRPr="00F913EB">
          <w:rPr>
            <w:rStyle w:val="Hyperlink"/>
            <w:rFonts w:ascii="Times New Roman" w:hAnsi="Times New Roman" w:cs="Times New Roman"/>
          </w:rPr>
          <w:t>https://en.wikipedia.org/wiki/Jarque%E2%80%93Bera_test</w:t>
        </w:r>
      </w:hyperlink>
    </w:p>
    <w:p w14:paraId="68F8075F" w14:textId="5D076C42" w:rsidR="00145AEB" w:rsidRDefault="00145AEB" w:rsidP="00123835">
      <w:pPr>
        <w:spacing w:line="276" w:lineRule="auto"/>
        <w:rPr>
          <w:rFonts w:ascii="Times New Roman" w:hAnsi="Times New Roman" w:cs="Times New Roman"/>
        </w:rPr>
      </w:pPr>
      <w:r w:rsidRPr="00145AEB">
        <w:rPr>
          <w:rFonts w:ascii="Times New Roman" w:hAnsi="Times New Roman" w:cs="Times New Roman"/>
        </w:rPr>
        <w:t xml:space="preserve">Wikipedia. (2024). Ljung-Box test. </w:t>
      </w:r>
      <w:hyperlink r:id="rId24" w:tgtFrame="_blank" w:history="1">
        <w:r w:rsidRPr="00145AEB">
          <w:rPr>
            <w:rStyle w:val="Hyperlink"/>
            <w:rFonts w:ascii="Times New Roman" w:hAnsi="Times New Roman" w:cs="Times New Roman"/>
          </w:rPr>
          <w:t>https://en.wikipedia.org/wiki/Ljung%E2%80%93Box_test</w:t>
        </w:r>
      </w:hyperlink>
    </w:p>
    <w:p w14:paraId="7E536349" w14:textId="34D0BAE9" w:rsidR="00C37FEF" w:rsidRDefault="00C37FEF" w:rsidP="00123835">
      <w:pPr>
        <w:spacing w:line="276" w:lineRule="auto"/>
        <w:rPr>
          <w:rFonts w:ascii="Times New Roman" w:hAnsi="Times New Roman" w:cs="Times New Roman"/>
        </w:rPr>
      </w:pPr>
      <w:r w:rsidRPr="00C37FEF">
        <w:rPr>
          <w:rFonts w:ascii="Times New Roman" w:hAnsi="Times New Roman" w:cs="Times New Roman"/>
        </w:rPr>
        <w:t xml:space="preserve">DataCamp. (2024). Adam Optimizer Tutorial. </w:t>
      </w:r>
      <w:hyperlink r:id="rId25" w:tgtFrame="_blank" w:history="1">
        <w:r w:rsidRPr="00C37FEF">
          <w:rPr>
            <w:rStyle w:val="Hyperlink"/>
            <w:rFonts w:ascii="Times New Roman" w:hAnsi="Times New Roman" w:cs="Times New Roman"/>
          </w:rPr>
          <w:t>https://www.datacamp.com/tutorial/adam-optimizer-tutorial</w:t>
        </w:r>
      </w:hyperlink>
    </w:p>
    <w:p w14:paraId="74E7D848" w14:textId="6EAC0A0B" w:rsidR="004E37F1" w:rsidRPr="00123835" w:rsidRDefault="004E37F1" w:rsidP="00123835">
      <w:pPr>
        <w:spacing w:line="276" w:lineRule="auto"/>
        <w:rPr>
          <w:rFonts w:ascii="Times New Roman" w:hAnsi="Times New Roman" w:cs="Times New Roman"/>
        </w:rPr>
      </w:pPr>
      <w:r w:rsidRPr="004E37F1">
        <w:rPr>
          <w:rFonts w:ascii="Times New Roman" w:hAnsi="Times New Roman" w:cs="Times New Roman"/>
        </w:rPr>
        <w:t xml:space="preserve">TensorFlow. (2024). tf.keras.callbacks.EarlyStopping. </w:t>
      </w:r>
      <w:hyperlink r:id="rId26" w:tgtFrame="_blank" w:history="1">
        <w:r w:rsidRPr="004E37F1">
          <w:rPr>
            <w:rStyle w:val="Hyperlink"/>
            <w:rFonts w:ascii="Times New Roman" w:hAnsi="Times New Roman" w:cs="Times New Roman"/>
          </w:rPr>
          <w:t>https://www.tensorflow.org/api_docs/python/tf/keras/callbacks/EarlyStopping</w:t>
        </w:r>
      </w:hyperlink>
    </w:p>
    <w:sectPr w:rsidR="004E37F1" w:rsidRPr="0012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35"/>
    <w:rsid w:val="00004324"/>
    <w:rsid w:val="000052F2"/>
    <w:rsid w:val="00006CE4"/>
    <w:rsid w:val="000124B7"/>
    <w:rsid w:val="0001497E"/>
    <w:rsid w:val="000156B8"/>
    <w:rsid w:val="00020ADF"/>
    <w:rsid w:val="00025DDD"/>
    <w:rsid w:val="00026B74"/>
    <w:rsid w:val="0003720B"/>
    <w:rsid w:val="00042689"/>
    <w:rsid w:val="00042EF7"/>
    <w:rsid w:val="00044D65"/>
    <w:rsid w:val="00045A2F"/>
    <w:rsid w:val="00051314"/>
    <w:rsid w:val="00061F2F"/>
    <w:rsid w:val="00061F53"/>
    <w:rsid w:val="00066F5B"/>
    <w:rsid w:val="00072050"/>
    <w:rsid w:val="00074B35"/>
    <w:rsid w:val="000779AF"/>
    <w:rsid w:val="000805A2"/>
    <w:rsid w:val="00081690"/>
    <w:rsid w:val="00084F18"/>
    <w:rsid w:val="00085D7E"/>
    <w:rsid w:val="00086792"/>
    <w:rsid w:val="00096EDE"/>
    <w:rsid w:val="000B11DB"/>
    <w:rsid w:val="000B4FB6"/>
    <w:rsid w:val="000C2BFC"/>
    <w:rsid w:val="000C349C"/>
    <w:rsid w:val="000D181C"/>
    <w:rsid w:val="000D6131"/>
    <w:rsid w:val="000E0881"/>
    <w:rsid w:val="000E4061"/>
    <w:rsid w:val="000F36A1"/>
    <w:rsid w:val="000F3B61"/>
    <w:rsid w:val="000F744A"/>
    <w:rsid w:val="001037E8"/>
    <w:rsid w:val="00104FF7"/>
    <w:rsid w:val="00105577"/>
    <w:rsid w:val="001056D1"/>
    <w:rsid w:val="001062E8"/>
    <w:rsid w:val="0010797B"/>
    <w:rsid w:val="00121E00"/>
    <w:rsid w:val="00123835"/>
    <w:rsid w:val="00133F2F"/>
    <w:rsid w:val="00134278"/>
    <w:rsid w:val="00145034"/>
    <w:rsid w:val="00145AEB"/>
    <w:rsid w:val="00145C28"/>
    <w:rsid w:val="00146BCF"/>
    <w:rsid w:val="00156CE2"/>
    <w:rsid w:val="00161CF8"/>
    <w:rsid w:val="00165514"/>
    <w:rsid w:val="001656AB"/>
    <w:rsid w:val="0017345F"/>
    <w:rsid w:val="001748F2"/>
    <w:rsid w:val="00195237"/>
    <w:rsid w:val="001A0C4D"/>
    <w:rsid w:val="001A38E4"/>
    <w:rsid w:val="001B4957"/>
    <w:rsid w:val="001B5215"/>
    <w:rsid w:val="001C29EC"/>
    <w:rsid w:val="001C3171"/>
    <w:rsid w:val="001D02B2"/>
    <w:rsid w:val="001D6294"/>
    <w:rsid w:val="001E3BFD"/>
    <w:rsid w:val="001E7A8D"/>
    <w:rsid w:val="001F4396"/>
    <w:rsid w:val="002034B5"/>
    <w:rsid w:val="0020452C"/>
    <w:rsid w:val="002045E5"/>
    <w:rsid w:val="00205E9D"/>
    <w:rsid w:val="0021000D"/>
    <w:rsid w:val="00211F7B"/>
    <w:rsid w:val="002153AE"/>
    <w:rsid w:val="002235B5"/>
    <w:rsid w:val="002244E1"/>
    <w:rsid w:val="00231B73"/>
    <w:rsid w:val="00233915"/>
    <w:rsid w:val="00234733"/>
    <w:rsid w:val="0023644D"/>
    <w:rsid w:val="002456E3"/>
    <w:rsid w:val="002520B5"/>
    <w:rsid w:val="00252B8E"/>
    <w:rsid w:val="0025676B"/>
    <w:rsid w:val="002626F3"/>
    <w:rsid w:val="002672E9"/>
    <w:rsid w:val="00267318"/>
    <w:rsid w:val="00273663"/>
    <w:rsid w:val="00275115"/>
    <w:rsid w:val="002762B5"/>
    <w:rsid w:val="00281076"/>
    <w:rsid w:val="00283F42"/>
    <w:rsid w:val="00284290"/>
    <w:rsid w:val="0028494C"/>
    <w:rsid w:val="00284E50"/>
    <w:rsid w:val="0028569E"/>
    <w:rsid w:val="00290925"/>
    <w:rsid w:val="00290DF5"/>
    <w:rsid w:val="00291747"/>
    <w:rsid w:val="00293C80"/>
    <w:rsid w:val="00294C40"/>
    <w:rsid w:val="00296C34"/>
    <w:rsid w:val="00296E1C"/>
    <w:rsid w:val="002A337F"/>
    <w:rsid w:val="002A5D74"/>
    <w:rsid w:val="002B197D"/>
    <w:rsid w:val="002B53F5"/>
    <w:rsid w:val="002C0372"/>
    <w:rsid w:val="002C318D"/>
    <w:rsid w:val="002C452B"/>
    <w:rsid w:val="002C529B"/>
    <w:rsid w:val="002C601C"/>
    <w:rsid w:val="002D195C"/>
    <w:rsid w:val="002E2F7A"/>
    <w:rsid w:val="002E31AC"/>
    <w:rsid w:val="002E5064"/>
    <w:rsid w:val="002E5B27"/>
    <w:rsid w:val="002E6FBE"/>
    <w:rsid w:val="002F177E"/>
    <w:rsid w:val="002F3EB0"/>
    <w:rsid w:val="002F747F"/>
    <w:rsid w:val="00302E51"/>
    <w:rsid w:val="00302ED4"/>
    <w:rsid w:val="00306EC7"/>
    <w:rsid w:val="0031450A"/>
    <w:rsid w:val="00315398"/>
    <w:rsid w:val="00315CD0"/>
    <w:rsid w:val="00317355"/>
    <w:rsid w:val="00321373"/>
    <w:rsid w:val="00321465"/>
    <w:rsid w:val="003225FB"/>
    <w:rsid w:val="003231F3"/>
    <w:rsid w:val="00323BE2"/>
    <w:rsid w:val="00326635"/>
    <w:rsid w:val="0033058A"/>
    <w:rsid w:val="0033482C"/>
    <w:rsid w:val="00334FD2"/>
    <w:rsid w:val="003377F4"/>
    <w:rsid w:val="00340020"/>
    <w:rsid w:val="0034493E"/>
    <w:rsid w:val="00351E9D"/>
    <w:rsid w:val="00352F55"/>
    <w:rsid w:val="00357836"/>
    <w:rsid w:val="00357BCA"/>
    <w:rsid w:val="0036193B"/>
    <w:rsid w:val="00366BA6"/>
    <w:rsid w:val="003701E1"/>
    <w:rsid w:val="00372CFC"/>
    <w:rsid w:val="00381646"/>
    <w:rsid w:val="003858D3"/>
    <w:rsid w:val="00386A0B"/>
    <w:rsid w:val="00390EAC"/>
    <w:rsid w:val="0039448B"/>
    <w:rsid w:val="00397B6D"/>
    <w:rsid w:val="003A4508"/>
    <w:rsid w:val="003A48D6"/>
    <w:rsid w:val="003A6722"/>
    <w:rsid w:val="003A6D2B"/>
    <w:rsid w:val="003A71B6"/>
    <w:rsid w:val="003B0714"/>
    <w:rsid w:val="003C5CF8"/>
    <w:rsid w:val="003C5ECE"/>
    <w:rsid w:val="003C7450"/>
    <w:rsid w:val="003D0620"/>
    <w:rsid w:val="003D076D"/>
    <w:rsid w:val="003D1DFE"/>
    <w:rsid w:val="003E362F"/>
    <w:rsid w:val="003E4BF7"/>
    <w:rsid w:val="003E51B0"/>
    <w:rsid w:val="003E7545"/>
    <w:rsid w:val="003F0BD6"/>
    <w:rsid w:val="003F40E6"/>
    <w:rsid w:val="003F520C"/>
    <w:rsid w:val="003F78FD"/>
    <w:rsid w:val="0040101B"/>
    <w:rsid w:val="004066D5"/>
    <w:rsid w:val="004220E3"/>
    <w:rsid w:val="00422E3D"/>
    <w:rsid w:val="004302C7"/>
    <w:rsid w:val="00431905"/>
    <w:rsid w:val="00431EB5"/>
    <w:rsid w:val="00432F6E"/>
    <w:rsid w:val="00433A03"/>
    <w:rsid w:val="0043635D"/>
    <w:rsid w:val="00436F0C"/>
    <w:rsid w:val="00440880"/>
    <w:rsid w:val="004445E2"/>
    <w:rsid w:val="00450236"/>
    <w:rsid w:val="00450F44"/>
    <w:rsid w:val="004521D3"/>
    <w:rsid w:val="004527ED"/>
    <w:rsid w:val="004621D8"/>
    <w:rsid w:val="00463E77"/>
    <w:rsid w:val="00470AC3"/>
    <w:rsid w:val="00470F5C"/>
    <w:rsid w:val="004712D8"/>
    <w:rsid w:val="00473FAB"/>
    <w:rsid w:val="0047559E"/>
    <w:rsid w:val="00475691"/>
    <w:rsid w:val="00480234"/>
    <w:rsid w:val="00483163"/>
    <w:rsid w:val="00484107"/>
    <w:rsid w:val="004849BD"/>
    <w:rsid w:val="00485841"/>
    <w:rsid w:val="00485C6E"/>
    <w:rsid w:val="004A29CE"/>
    <w:rsid w:val="004A3C97"/>
    <w:rsid w:val="004A5BB4"/>
    <w:rsid w:val="004B50C3"/>
    <w:rsid w:val="004B6BD5"/>
    <w:rsid w:val="004B7E3F"/>
    <w:rsid w:val="004C0F34"/>
    <w:rsid w:val="004C1A6D"/>
    <w:rsid w:val="004C2D00"/>
    <w:rsid w:val="004C36FF"/>
    <w:rsid w:val="004C6ED4"/>
    <w:rsid w:val="004D7CE3"/>
    <w:rsid w:val="004E03DA"/>
    <w:rsid w:val="004E1717"/>
    <w:rsid w:val="004E37F1"/>
    <w:rsid w:val="004F3084"/>
    <w:rsid w:val="004F728B"/>
    <w:rsid w:val="005001C8"/>
    <w:rsid w:val="00501F12"/>
    <w:rsid w:val="0050457F"/>
    <w:rsid w:val="00506EBB"/>
    <w:rsid w:val="005077FB"/>
    <w:rsid w:val="00507E00"/>
    <w:rsid w:val="0051022A"/>
    <w:rsid w:val="005136DE"/>
    <w:rsid w:val="00520AAB"/>
    <w:rsid w:val="00521968"/>
    <w:rsid w:val="00523769"/>
    <w:rsid w:val="00524626"/>
    <w:rsid w:val="005273F7"/>
    <w:rsid w:val="00535615"/>
    <w:rsid w:val="00536B8F"/>
    <w:rsid w:val="00540CA9"/>
    <w:rsid w:val="00544C53"/>
    <w:rsid w:val="00546192"/>
    <w:rsid w:val="00546E0C"/>
    <w:rsid w:val="00547099"/>
    <w:rsid w:val="00547385"/>
    <w:rsid w:val="00552F39"/>
    <w:rsid w:val="0056023D"/>
    <w:rsid w:val="00572FE5"/>
    <w:rsid w:val="0058130A"/>
    <w:rsid w:val="00582E71"/>
    <w:rsid w:val="005836B7"/>
    <w:rsid w:val="00585899"/>
    <w:rsid w:val="0059334C"/>
    <w:rsid w:val="005A20CE"/>
    <w:rsid w:val="005A2923"/>
    <w:rsid w:val="005A30D0"/>
    <w:rsid w:val="005A5BA6"/>
    <w:rsid w:val="005A605C"/>
    <w:rsid w:val="005A6293"/>
    <w:rsid w:val="005B1D62"/>
    <w:rsid w:val="005B5E63"/>
    <w:rsid w:val="005C09A9"/>
    <w:rsid w:val="005C196A"/>
    <w:rsid w:val="005C41A2"/>
    <w:rsid w:val="005C41D1"/>
    <w:rsid w:val="005C42A6"/>
    <w:rsid w:val="005C53B7"/>
    <w:rsid w:val="005D0268"/>
    <w:rsid w:val="005D68BD"/>
    <w:rsid w:val="005D732E"/>
    <w:rsid w:val="005E198A"/>
    <w:rsid w:val="005E3199"/>
    <w:rsid w:val="005E509E"/>
    <w:rsid w:val="005E5254"/>
    <w:rsid w:val="005E7D73"/>
    <w:rsid w:val="005F5239"/>
    <w:rsid w:val="006060FF"/>
    <w:rsid w:val="006177BA"/>
    <w:rsid w:val="006230B6"/>
    <w:rsid w:val="00624008"/>
    <w:rsid w:val="006317A7"/>
    <w:rsid w:val="0063235A"/>
    <w:rsid w:val="00632AAC"/>
    <w:rsid w:val="00636009"/>
    <w:rsid w:val="006412E8"/>
    <w:rsid w:val="006437A2"/>
    <w:rsid w:val="00645FA2"/>
    <w:rsid w:val="00647056"/>
    <w:rsid w:val="0065033F"/>
    <w:rsid w:val="00652E2D"/>
    <w:rsid w:val="00654565"/>
    <w:rsid w:val="006564FB"/>
    <w:rsid w:val="00661375"/>
    <w:rsid w:val="006646B3"/>
    <w:rsid w:val="00664BF0"/>
    <w:rsid w:val="006707C9"/>
    <w:rsid w:val="0067328A"/>
    <w:rsid w:val="0067332D"/>
    <w:rsid w:val="006739B8"/>
    <w:rsid w:val="00677143"/>
    <w:rsid w:val="006836B9"/>
    <w:rsid w:val="00683879"/>
    <w:rsid w:val="00686E1E"/>
    <w:rsid w:val="00692842"/>
    <w:rsid w:val="00692BD9"/>
    <w:rsid w:val="0069345D"/>
    <w:rsid w:val="00695E96"/>
    <w:rsid w:val="006971A0"/>
    <w:rsid w:val="006A18F8"/>
    <w:rsid w:val="006A42D1"/>
    <w:rsid w:val="006B3CE7"/>
    <w:rsid w:val="006C3101"/>
    <w:rsid w:val="006C65F0"/>
    <w:rsid w:val="006C67F7"/>
    <w:rsid w:val="006C7439"/>
    <w:rsid w:val="006D06D7"/>
    <w:rsid w:val="006D2948"/>
    <w:rsid w:val="006D47C0"/>
    <w:rsid w:val="006D520F"/>
    <w:rsid w:val="006D7043"/>
    <w:rsid w:val="006E2813"/>
    <w:rsid w:val="006E62CB"/>
    <w:rsid w:val="006E7EA5"/>
    <w:rsid w:val="006F6D8D"/>
    <w:rsid w:val="006F7B4C"/>
    <w:rsid w:val="0070169D"/>
    <w:rsid w:val="00702C69"/>
    <w:rsid w:val="007040C7"/>
    <w:rsid w:val="0071115A"/>
    <w:rsid w:val="007169BE"/>
    <w:rsid w:val="00722625"/>
    <w:rsid w:val="007238ED"/>
    <w:rsid w:val="00724B84"/>
    <w:rsid w:val="00725A46"/>
    <w:rsid w:val="00732FBE"/>
    <w:rsid w:val="00735CE3"/>
    <w:rsid w:val="00741AC0"/>
    <w:rsid w:val="00746F2A"/>
    <w:rsid w:val="00752FE0"/>
    <w:rsid w:val="00762E65"/>
    <w:rsid w:val="00765608"/>
    <w:rsid w:val="007700BE"/>
    <w:rsid w:val="007717EF"/>
    <w:rsid w:val="00775BB1"/>
    <w:rsid w:val="00777441"/>
    <w:rsid w:val="007774B6"/>
    <w:rsid w:val="00780D10"/>
    <w:rsid w:val="007824BB"/>
    <w:rsid w:val="00784991"/>
    <w:rsid w:val="00784A8D"/>
    <w:rsid w:val="00787571"/>
    <w:rsid w:val="00787A0E"/>
    <w:rsid w:val="00787D75"/>
    <w:rsid w:val="00794C94"/>
    <w:rsid w:val="00796FE3"/>
    <w:rsid w:val="00797205"/>
    <w:rsid w:val="007A117E"/>
    <w:rsid w:val="007A5977"/>
    <w:rsid w:val="007B05C4"/>
    <w:rsid w:val="007B3238"/>
    <w:rsid w:val="007B47D5"/>
    <w:rsid w:val="007B5CB5"/>
    <w:rsid w:val="007C02D3"/>
    <w:rsid w:val="007C2BB7"/>
    <w:rsid w:val="007D0AD5"/>
    <w:rsid w:val="007D2F06"/>
    <w:rsid w:val="007D78A7"/>
    <w:rsid w:val="007E2C84"/>
    <w:rsid w:val="007E620C"/>
    <w:rsid w:val="007E6529"/>
    <w:rsid w:val="007F3BD9"/>
    <w:rsid w:val="007F4BB4"/>
    <w:rsid w:val="007F63E9"/>
    <w:rsid w:val="007F7C47"/>
    <w:rsid w:val="00803192"/>
    <w:rsid w:val="008124FE"/>
    <w:rsid w:val="008147FA"/>
    <w:rsid w:val="00825B73"/>
    <w:rsid w:val="00827E36"/>
    <w:rsid w:val="008305ED"/>
    <w:rsid w:val="0083189C"/>
    <w:rsid w:val="008327B8"/>
    <w:rsid w:val="00832974"/>
    <w:rsid w:val="00833267"/>
    <w:rsid w:val="00836C24"/>
    <w:rsid w:val="008400F2"/>
    <w:rsid w:val="00840AA0"/>
    <w:rsid w:val="008428AB"/>
    <w:rsid w:val="0084478D"/>
    <w:rsid w:val="0084607E"/>
    <w:rsid w:val="008541CA"/>
    <w:rsid w:val="008565C5"/>
    <w:rsid w:val="00856FEE"/>
    <w:rsid w:val="008641AC"/>
    <w:rsid w:val="00864DA5"/>
    <w:rsid w:val="00866E20"/>
    <w:rsid w:val="00873F7E"/>
    <w:rsid w:val="008778CF"/>
    <w:rsid w:val="00880D21"/>
    <w:rsid w:val="00883BC2"/>
    <w:rsid w:val="00886F77"/>
    <w:rsid w:val="00892024"/>
    <w:rsid w:val="008933C7"/>
    <w:rsid w:val="00893A59"/>
    <w:rsid w:val="008A10E2"/>
    <w:rsid w:val="008A5C55"/>
    <w:rsid w:val="008B063B"/>
    <w:rsid w:val="008B6F84"/>
    <w:rsid w:val="008C4028"/>
    <w:rsid w:val="008D2DA7"/>
    <w:rsid w:val="008F2836"/>
    <w:rsid w:val="008F5CC8"/>
    <w:rsid w:val="008F7363"/>
    <w:rsid w:val="00900D2E"/>
    <w:rsid w:val="009059A4"/>
    <w:rsid w:val="00911E83"/>
    <w:rsid w:val="0091416B"/>
    <w:rsid w:val="009143EA"/>
    <w:rsid w:val="00917B25"/>
    <w:rsid w:val="009312BF"/>
    <w:rsid w:val="00934D74"/>
    <w:rsid w:val="009356B9"/>
    <w:rsid w:val="00936F5E"/>
    <w:rsid w:val="00937A3E"/>
    <w:rsid w:val="00943002"/>
    <w:rsid w:val="00943B86"/>
    <w:rsid w:val="00950EBB"/>
    <w:rsid w:val="00954FE3"/>
    <w:rsid w:val="00955F63"/>
    <w:rsid w:val="00960119"/>
    <w:rsid w:val="00960E5D"/>
    <w:rsid w:val="00961606"/>
    <w:rsid w:val="00970DBE"/>
    <w:rsid w:val="0097333A"/>
    <w:rsid w:val="0097700B"/>
    <w:rsid w:val="009771A8"/>
    <w:rsid w:val="00982288"/>
    <w:rsid w:val="00986DD3"/>
    <w:rsid w:val="00994AB2"/>
    <w:rsid w:val="00995C00"/>
    <w:rsid w:val="009B6559"/>
    <w:rsid w:val="009C3724"/>
    <w:rsid w:val="009C7275"/>
    <w:rsid w:val="009C7F37"/>
    <w:rsid w:val="009D48DA"/>
    <w:rsid w:val="009D5C7E"/>
    <w:rsid w:val="009D7DD2"/>
    <w:rsid w:val="009E26FA"/>
    <w:rsid w:val="009E2943"/>
    <w:rsid w:val="009E7FE0"/>
    <w:rsid w:val="009F02BA"/>
    <w:rsid w:val="009F1537"/>
    <w:rsid w:val="009F3F25"/>
    <w:rsid w:val="009F6E28"/>
    <w:rsid w:val="00A0327C"/>
    <w:rsid w:val="00A037C4"/>
    <w:rsid w:val="00A05B93"/>
    <w:rsid w:val="00A0688C"/>
    <w:rsid w:val="00A07EB8"/>
    <w:rsid w:val="00A101B6"/>
    <w:rsid w:val="00A135DB"/>
    <w:rsid w:val="00A23B12"/>
    <w:rsid w:val="00A3614D"/>
    <w:rsid w:val="00A40FC6"/>
    <w:rsid w:val="00A41B03"/>
    <w:rsid w:val="00A522EC"/>
    <w:rsid w:val="00A54BFB"/>
    <w:rsid w:val="00A575D1"/>
    <w:rsid w:val="00A64E17"/>
    <w:rsid w:val="00A65231"/>
    <w:rsid w:val="00A657CC"/>
    <w:rsid w:val="00A65CB8"/>
    <w:rsid w:val="00A70362"/>
    <w:rsid w:val="00A74838"/>
    <w:rsid w:val="00A81CF4"/>
    <w:rsid w:val="00A84610"/>
    <w:rsid w:val="00A86226"/>
    <w:rsid w:val="00A86B98"/>
    <w:rsid w:val="00A870A8"/>
    <w:rsid w:val="00A9080D"/>
    <w:rsid w:val="00A9257A"/>
    <w:rsid w:val="00A95F93"/>
    <w:rsid w:val="00AA03B6"/>
    <w:rsid w:val="00AA0C1D"/>
    <w:rsid w:val="00AA372D"/>
    <w:rsid w:val="00AA4202"/>
    <w:rsid w:val="00AB5922"/>
    <w:rsid w:val="00AC0555"/>
    <w:rsid w:val="00AC092B"/>
    <w:rsid w:val="00AC2B31"/>
    <w:rsid w:val="00AC573C"/>
    <w:rsid w:val="00AC7362"/>
    <w:rsid w:val="00AD0918"/>
    <w:rsid w:val="00AD097C"/>
    <w:rsid w:val="00AE49FD"/>
    <w:rsid w:val="00AE7D40"/>
    <w:rsid w:val="00AE7EEB"/>
    <w:rsid w:val="00AF5CBA"/>
    <w:rsid w:val="00AF5E98"/>
    <w:rsid w:val="00B002A1"/>
    <w:rsid w:val="00B015BE"/>
    <w:rsid w:val="00B0260D"/>
    <w:rsid w:val="00B10647"/>
    <w:rsid w:val="00B12170"/>
    <w:rsid w:val="00B12941"/>
    <w:rsid w:val="00B14402"/>
    <w:rsid w:val="00B20DC7"/>
    <w:rsid w:val="00B26935"/>
    <w:rsid w:val="00B32A60"/>
    <w:rsid w:val="00B37EF4"/>
    <w:rsid w:val="00B42688"/>
    <w:rsid w:val="00B4288C"/>
    <w:rsid w:val="00B4672E"/>
    <w:rsid w:val="00B50985"/>
    <w:rsid w:val="00B51CE2"/>
    <w:rsid w:val="00B5220C"/>
    <w:rsid w:val="00B552BB"/>
    <w:rsid w:val="00B6238F"/>
    <w:rsid w:val="00B62D0F"/>
    <w:rsid w:val="00B6384A"/>
    <w:rsid w:val="00B652A7"/>
    <w:rsid w:val="00B67CD2"/>
    <w:rsid w:val="00B711AA"/>
    <w:rsid w:val="00B77E92"/>
    <w:rsid w:val="00B83AE4"/>
    <w:rsid w:val="00B83F5C"/>
    <w:rsid w:val="00B84155"/>
    <w:rsid w:val="00B92937"/>
    <w:rsid w:val="00B939CB"/>
    <w:rsid w:val="00B9449E"/>
    <w:rsid w:val="00BA130C"/>
    <w:rsid w:val="00BA3949"/>
    <w:rsid w:val="00BA6773"/>
    <w:rsid w:val="00BB1394"/>
    <w:rsid w:val="00BB2071"/>
    <w:rsid w:val="00BC100F"/>
    <w:rsid w:val="00BC10A0"/>
    <w:rsid w:val="00BC15A6"/>
    <w:rsid w:val="00BC1622"/>
    <w:rsid w:val="00BC4473"/>
    <w:rsid w:val="00BC783D"/>
    <w:rsid w:val="00BD6170"/>
    <w:rsid w:val="00BD6CB5"/>
    <w:rsid w:val="00BE188E"/>
    <w:rsid w:val="00BE2640"/>
    <w:rsid w:val="00BE7143"/>
    <w:rsid w:val="00BE7513"/>
    <w:rsid w:val="00BF2AB8"/>
    <w:rsid w:val="00BF3899"/>
    <w:rsid w:val="00BF4987"/>
    <w:rsid w:val="00BF7BC7"/>
    <w:rsid w:val="00C00D61"/>
    <w:rsid w:val="00C04BCA"/>
    <w:rsid w:val="00C14304"/>
    <w:rsid w:val="00C1610C"/>
    <w:rsid w:val="00C16806"/>
    <w:rsid w:val="00C2459A"/>
    <w:rsid w:val="00C25EF6"/>
    <w:rsid w:val="00C37FEF"/>
    <w:rsid w:val="00C40208"/>
    <w:rsid w:val="00C465D5"/>
    <w:rsid w:val="00C63992"/>
    <w:rsid w:val="00C65495"/>
    <w:rsid w:val="00C66C3B"/>
    <w:rsid w:val="00C7185D"/>
    <w:rsid w:val="00C7196F"/>
    <w:rsid w:val="00C71C94"/>
    <w:rsid w:val="00C7238B"/>
    <w:rsid w:val="00C741D0"/>
    <w:rsid w:val="00C74268"/>
    <w:rsid w:val="00C75217"/>
    <w:rsid w:val="00C80099"/>
    <w:rsid w:val="00C80CA3"/>
    <w:rsid w:val="00C82D25"/>
    <w:rsid w:val="00C82FDC"/>
    <w:rsid w:val="00C83E7E"/>
    <w:rsid w:val="00C859C6"/>
    <w:rsid w:val="00C938FA"/>
    <w:rsid w:val="00C948ED"/>
    <w:rsid w:val="00CA01C6"/>
    <w:rsid w:val="00CA1C01"/>
    <w:rsid w:val="00CA3872"/>
    <w:rsid w:val="00CA760E"/>
    <w:rsid w:val="00CC4B13"/>
    <w:rsid w:val="00CC6D30"/>
    <w:rsid w:val="00CD19F1"/>
    <w:rsid w:val="00CD72E6"/>
    <w:rsid w:val="00CF79BC"/>
    <w:rsid w:val="00D02EED"/>
    <w:rsid w:val="00D066FB"/>
    <w:rsid w:val="00D06F77"/>
    <w:rsid w:val="00D0751C"/>
    <w:rsid w:val="00D16D61"/>
    <w:rsid w:val="00D17F17"/>
    <w:rsid w:val="00D32FCA"/>
    <w:rsid w:val="00D36390"/>
    <w:rsid w:val="00D371A5"/>
    <w:rsid w:val="00D37591"/>
    <w:rsid w:val="00D5167B"/>
    <w:rsid w:val="00D51C9E"/>
    <w:rsid w:val="00D51E7A"/>
    <w:rsid w:val="00D576E4"/>
    <w:rsid w:val="00D60217"/>
    <w:rsid w:val="00D6638C"/>
    <w:rsid w:val="00D66ECD"/>
    <w:rsid w:val="00D67417"/>
    <w:rsid w:val="00D7339A"/>
    <w:rsid w:val="00D74A73"/>
    <w:rsid w:val="00D755E9"/>
    <w:rsid w:val="00D85E61"/>
    <w:rsid w:val="00D86B6C"/>
    <w:rsid w:val="00D9229F"/>
    <w:rsid w:val="00D93586"/>
    <w:rsid w:val="00D94CB0"/>
    <w:rsid w:val="00D95705"/>
    <w:rsid w:val="00D975E9"/>
    <w:rsid w:val="00DA4D1C"/>
    <w:rsid w:val="00DA6E01"/>
    <w:rsid w:val="00DA7A68"/>
    <w:rsid w:val="00DB3E96"/>
    <w:rsid w:val="00DB6A6C"/>
    <w:rsid w:val="00DC0609"/>
    <w:rsid w:val="00DC359E"/>
    <w:rsid w:val="00DC4679"/>
    <w:rsid w:val="00DD0CD3"/>
    <w:rsid w:val="00DD19DE"/>
    <w:rsid w:val="00DD38C0"/>
    <w:rsid w:val="00DD58B5"/>
    <w:rsid w:val="00DD6553"/>
    <w:rsid w:val="00DD7843"/>
    <w:rsid w:val="00DE049A"/>
    <w:rsid w:val="00DE6A02"/>
    <w:rsid w:val="00DF4F89"/>
    <w:rsid w:val="00DF546F"/>
    <w:rsid w:val="00DF5820"/>
    <w:rsid w:val="00E046BD"/>
    <w:rsid w:val="00E200C9"/>
    <w:rsid w:val="00E20C72"/>
    <w:rsid w:val="00E2713A"/>
    <w:rsid w:val="00E27723"/>
    <w:rsid w:val="00E32CBA"/>
    <w:rsid w:val="00E46189"/>
    <w:rsid w:val="00E47049"/>
    <w:rsid w:val="00E539E6"/>
    <w:rsid w:val="00E54F67"/>
    <w:rsid w:val="00E56F6E"/>
    <w:rsid w:val="00E602CC"/>
    <w:rsid w:val="00E638A6"/>
    <w:rsid w:val="00E65E92"/>
    <w:rsid w:val="00E66048"/>
    <w:rsid w:val="00E66361"/>
    <w:rsid w:val="00E70D9A"/>
    <w:rsid w:val="00E723E6"/>
    <w:rsid w:val="00E7271F"/>
    <w:rsid w:val="00E87BB6"/>
    <w:rsid w:val="00E90ACD"/>
    <w:rsid w:val="00EA2EAE"/>
    <w:rsid w:val="00EA468D"/>
    <w:rsid w:val="00EA496C"/>
    <w:rsid w:val="00EA65D2"/>
    <w:rsid w:val="00EB6EEF"/>
    <w:rsid w:val="00EB78A5"/>
    <w:rsid w:val="00EC04E7"/>
    <w:rsid w:val="00EC74AA"/>
    <w:rsid w:val="00EC77D2"/>
    <w:rsid w:val="00ED00DA"/>
    <w:rsid w:val="00ED1D7F"/>
    <w:rsid w:val="00ED3D2D"/>
    <w:rsid w:val="00ED48B8"/>
    <w:rsid w:val="00ED5367"/>
    <w:rsid w:val="00ED77B1"/>
    <w:rsid w:val="00EE2C9D"/>
    <w:rsid w:val="00EE50B7"/>
    <w:rsid w:val="00EF0B3F"/>
    <w:rsid w:val="00EF6E94"/>
    <w:rsid w:val="00F00480"/>
    <w:rsid w:val="00F00EA3"/>
    <w:rsid w:val="00F01ACD"/>
    <w:rsid w:val="00F02616"/>
    <w:rsid w:val="00F04A7B"/>
    <w:rsid w:val="00F07AE7"/>
    <w:rsid w:val="00F110E4"/>
    <w:rsid w:val="00F165E4"/>
    <w:rsid w:val="00F233E3"/>
    <w:rsid w:val="00F37340"/>
    <w:rsid w:val="00F37351"/>
    <w:rsid w:val="00F4568C"/>
    <w:rsid w:val="00F461CC"/>
    <w:rsid w:val="00F52BD2"/>
    <w:rsid w:val="00F5399A"/>
    <w:rsid w:val="00F5641A"/>
    <w:rsid w:val="00F63B7E"/>
    <w:rsid w:val="00F67719"/>
    <w:rsid w:val="00F72F0B"/>
    <w:rsid w:val="00F75168"/>
    <w:rsid w:val="00F76868"/>
    <w:rsid w:val="00F815E6"/>
    <w:rsid w:val="00F85FB2"/>
    <w:rsid w:val="00F867E6"/>
    <w:rsid w:val="00F910C9"/>
    <w:rsid w:val="00F9120E"/>
    <w:rsid w:val="00F913EB"/>
    <w:rsid w:val="00F920C9"/>
    <w:rsid w:val="00F93D61"/>
    <w:rsid w:val="00F94C45"/>
    <w:rsid w:val="00FA3303"/>
    <w:rsid w:val="00FA3519"/>
    <w:rsid w:val="00FB036C"/>
    <w:rsid w:val="00FB26DE"/>
    <w:rsid w:val="00FB2AA0"/>
    <w:rsid w:val="00FB32F0"/>
    <w:rsid w:val="00FB4EE7"/>
    <w:rsid w:val="00FB605E"/>
    <w:rsid w:val="00FB7F3E"/>
    <w:rsid w:val="00FC0AC2"/>
    <w:rsid w:val="00FC3501"/>
    <w:rsid w:val="00FC44F1"/>
    <w:rsid w:val="00FD07AF"/>
    <w:rsid w:val="00FD37E3"/>
    <w:rsid w:val="00FF2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09CF"/>
  <w15:chartTrackingRefBased/>
  <w15:docId w15:val="{EDF6E980-317D-4E56-AD22-EBD3C55B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35"/>
    <w:rPr>
      <w:rFonts w:eastAsiaTheme="majorEastAsia" w:cstheme="majorBidi"/>
      <w:color w:val="272727" w:themeColor="text1" w:themeTint="D8"/>
    </w:rPr>
  </w:style>
  <w:style w:type="paragraph" w:styleId="Title">
    <w:name w:val="Title"/>
    <w:basedOn w:val="Normal"/>
    <w:next w:val="Normal"/>
    <w:link w:val="TitleChar"/>
    <w:uiPriority w:val="10"/>
    <w:qFormat/>
    <w:rsid w:val="00123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35"/>
    <w:pPr>
      <w:spacing w:before="160"/>
      <w:jc w:val="center"/>
    </w:pPr>
    <w:rPr>
      <w:i/>
      <w:iCs/>
      <w:color w:val="404040" w:themeColor="text1" w:themeTint="BF"/>
    </w:rPr>
  </w:style>
  <w:style w:type="character" w:customStyle="1" w:styleId="QuoteChar">
    <w:name w:val="Quote Char"/>
    <w:basedOn w:val="DefaultParagraphFont"/>
    <w:link w:val="Quote"/>
    <w:uiPriority w:val="29"/>
    <w:rsid w:val="00123835"/>
    <w:rPr>
      <w:i/>
      <w:iCs/>
      <w:color w:val="404040" w:themeColor="text1" w:themeTint="BF"/>
    </w:rPr>
  </w:style>
  <w:style w:type="paragraph" w:styleId="ListParagraph">
    <w:name w:val="List Paragraph"/>
    <w:basedOn w:val="Normal"/>
    <w:uiPriority w:val="34"/>
    <w:qFormat/>
    <w:rsid w:val="00123835"/>
    <w:pPr>
      <w:ind w:left="720"/>
      <w:contextualSpacing/>
    </w:pPr>
  </w:style>
  <w:style w:type="character" w:styleId="IntenseEmphasis">
    <w:name w:val="Intense Emphasis"/>
    <w:basedOn w:val="DefaultParagraphFont"/>
    <w:uiPriority w:val="21"/>
    <w:qFormat/>
    <w:rsid w:val="00123835"/>
    <w:rPr>
      <w:i/>
      <w:iCs/>
      <w:color w:val="0F4761" w:themeColor="accent1" w:themeShade="BF"/>
    </w:rPr>
  </w:style>
  <w:style w:type="paragraph" w:styleId="IntenseQuote">
    <w:name w:val="Intense Quote"/>
    <w:basedOn w:val="Normal"/>
    <w:next w:val="Normal"/>
    <w:link w:val="IntenseQuoteChar"/>
    <w:uiPriority w:val="30"/>
    <w:qFormat/>
    <w:rsid w:val="00123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35"/>
    <w:rPr>
      <w:i/>
      <w:iCs/>
      <w:color w:val="0F4761" w:themeColor="accent1" w:themeShade="BF"/>
    </w:rPr>
  </w:style>
  <w:style w:type="character" w:styleId="IntenseReference">
    <w:name w:val="Intense Reference"/>
    <w:basedOn w:val="DefaultParagraphFont"/>
    <w:uiPriority w:val="32"/>
    <w:qFormat/>
    <w:rsid w:val="00123835"/>
    <w:rPr>
      <w:b/>
      <w:bCs/>
      <w:smallCaps/>
      <w:color w:val="0F4761" w:themeColor="accent1" w:themeShade="BF"/>
      <w:spacing w:val="5"/>
    </w:rPr>
  </w:style>
  <w:style w:type="character" w:styleId="Hyperlink">
    <w:name w:val="Hyperlink"/>
    <w:basedOn w:val="DefaultParagraphFont"/>
    <w:uiPriority w:val="99"/>
    <w:unhideWhenUsed/>
    <w:rsid w:val="007774B6"/>
    <w:rPr>
      <w:color w:val="467886" w:themeColor="hyperlink"/>
      <w:u w:val="single"/>
    </w:rPr>
  </w:style>
  <w:style w:type="character" w:styleId="UnresolvedMention">
    <w:name w:val="Unresolved Mention"/>
    <w:basedOn w:val="DefaultParagraphFont"/>
    <w:uiPriority w:val="99"/>
    <w:semiHidden/>
    <w:unhideWhenUsed/>
    <w:rsid w:val="007774B6"/>
    <w:rPr>
      <w:color w:val="605E5C"/>
      <w:shd w:val="clear" w:color="auto" w:fill="E1DFDD"/>
    </w:rPr>
  </w:style>
  <w:style w:type="character" w:styleId="PlaceholderText">
    <w:name w:val="Placeholder Text"/>
    <w:basedOn w:val="DefaultParagraphFont"/>
    <w:uiPriority w:val="99"/>
    <w:semiHidden/>
    <w:rsid w:val="00105577"/>
    <w:rPr>
      <w:color w:val="666666"/>
    </w:rPr>
  </w:style>
  <w:style w:type="character" w:styleId="Strong">
    <w:name w:val="Strong"/>
    <w:basedOn w:val="DefaultParagraphFont"/>
    <w:uiPriority w:val="22"/>
    <w:qFormat/>
    <w:rsid w:val="00326635"/>
    <w:rPr>
      <w:b/>
      <w:bCs/>
    </w:rPr>
  </w:style>
  <w:style w:type="table" w:styleId="TableGrid">
    <w:name w:val="Table Grid"/>
    <w:basedOn w:val="TableNormal"/>
    <w:uiPriority w:val="39"/>
    <w:rsid w:val="00A7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6F5E"/>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936F5E"/>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936F5E"/>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936F5E"/>
    <w:pPr>
      <w:spacing w:after="100" w:line="259" w:lineRule="auto"/>
      <w:ind w:left="440"/>
    </w:pPr>
    <w:rPr>
      <w:rFonts w:eastAsiaTheme="minorEastAsia" w:cs="Times New Roman"/>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984799">
      <w:bodyDiv w:val="1"/>
      <w:marLeft w:val="0"/>
      <w:marRight w:val="0"/>
      <w:marTop w:val="0"/>
      <w:marBottom w:val="0"/>
      <w:divBdr>
        <w:top w:val="none" w:sz="0" w:space="0" w:color="auto"/>
        <w:left w:val="none" w:sz="0" w:space="0" w:color="auto"/>
        <w:bottom w:val="none" w:sz="0" w:space="0" w:color="auto"/>
        <w:right w:val="none" w:sz="0" w:space="0" w:color="auto"/>
      </w:divBdr>
      <w:divsChild>
        <w:div w:id="77487042">
          <w:marLeft w:val="0"/>
          <w:marRight w:val="0"/>
          <w:marTop w:val="0"/>
          <w:marBottom w:val="0"/>
          <w:divBdr>
            <w:top w:val="none" w:sz="0" w:space="0" w:color="auto"/>
            <w:left w:val="none" w:sz="0" w:space="0" w:color="auto"/>
            <w:bottom w:val="none" w:sz="0" w:space="0" w:color="auto"/>
            <w:right w:val="none" w:sz="0" w:space="0" w:color="auto"/>
          </w:divBdr>
        </w:div>
      </w:divsChild>
    </w:div>
    <w:div w:id="1027217022">
      <w:bodyDiv w:val="1"/>
      <w:marLeft w:val="0"/>
      <w:marRight w:val="0"/>
      <w:marTop w:val="0"/>
      <w:marBottom w:val="0"/>
      <w:divBdr>
        <w:top w:val="none" w:sz="0" w:space="0" w:color="auto"/>
        <w:left w:val="none" w:sz="0" w:space="0" w:color="auto"/>
        <w:bottom w:val="none" w:sz="0" w:space="0" w:color="auto"/>
        <w:right w:val="none" w:sz="0" w:space="0" w:color="auto"/>
      </w:divBdr>
      <w:divsChild>
        <w:div w:id="257762401">
          <w:marLeft w:val="0"/>
          <w:marRight w:val="0"/>
          <w:marTop w:val="0"/>
          <w:marBottom w:val="0"/>
          <w:divBdr>
            <w:top w:val="none" w:sz="0" w:space="0" w:color="auto"/>
            <w:left w:val="none" w:sz="0" w:space="0" w:color="auto"/>
            <w:bottom w:val="none" w:sz="0" w:space="0" w:color="auto"/>
            <w:right w:val="none" w:sz="0" w:space="0" w:color="auto"/>
          </w:divBdr>
        </w:div>
      </w:divsChild>
    </w:div>
    <w:div w:id="1190336775">
      <w:bodyDiv w:val="1"/>
      <w:marLeft w:val="0"/>
      <w:marRight w:val="0"/>
      <w:marTop w:val="0"/>
      <w:marBottom w:val="0"/>
      <w:divBdr>
        <w:top w:val="none" w:sz="0" w:space="0" w:color="auto"/>
        <w:left w:val="none" w:sz="0" w:space="0" w:color="auto"/>
        <w:bottom w:val="none" w:sz="0" w:space="0" w:color="auto"/>
        <w:right w:val="none" w:sz="0" w:space="0" w:color="auto"/>
      </w:divBdr>
    </w:div>
    <w:div w:id="19531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ranaroussi/yfinance" TargetMode="External"/><Relationship Id="rId26" Type="http://schemas.openxmlformats.org/officeDocument/2006/relationships/hyperlink" Target="https://www.tensorflow.org/api_docs/python/tf/keras/callbacks/EarlyStopping" TargetMode="External"/><Relationship Id="rId3" Type="http://schemas.openxmlformats.org/officeDocument/2006/relationships/settings" Target="settings.xml"/><Relationship Id="rId21" Type="http://schemas.openxmlformats.org/officeDocument/2006/relationships/hyperlink" Target="https://blog.quantinsti.com/forecasting-stock-returns-using-arima-mode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inkedin.com/pulse/power-time-series-analysis-stock-prediction-heri-kaniugu/" TargetMode="External"/><Relationship Id="rId25" Type="http://schemas.openxmlformats.org/officeDocument/2006/relationships/hyperlink" Target="https://www.datacamp.com/tutorial/adam-optimizer-tutorial" TargetMode="External"/><Relationship Id="rId2" Type="http://schemas.openxmlformats.org/officeDocument/2006/relationships/styles" Target="styles.xml"/><Relationship Id="rId16" Type="http://schemas.openxmlformats.org/officeDocument/2006/relationships/hyperlink" Target="https://www.bajajbroking.in/blog/factors-affecting-share-prices" TargetMode="External"/><Relationship Id="rId20" Type="http://schemas.openxmlformats.org/officeDocument/2006/relationships/hyperlink" Target="https://uk.finance.yahoo.com/quote/AAPL/history/"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jung%E2%80%93Box_test" TargetMode="External"/><Relationship Id="rId5" Type="http://schemas.openxmlformats.org/officeDocument/2006/relationships/image" Target="media/image1.png"/><Relationship Id="rId15" Type="http://schemas.openxmlformats.org/officeDocument/2006/relationships/hyperlink" Target="https://www.investopedia.com/articles/basics/04/100804.asp" TargetMode="External"/><Relationship Id="rId23" Type="http://schemas.openxmlformats.org/officeDocument/2006/relationships/hyperlink" Target="https://en.wikipedia.org/wiki/Jarque%E2%80%93Bera_tes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investopedia.com/articles/active-trading/052014/how-use-moving-average-buy-stocks.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ampus.datacamp.com/courses/arima-models-in-python/arma-models-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2441F-70C8-48F1-8906-C0A708EFB42F}">
  <we:reference id="wa200001841" version="1.0.0.0" store="en-GB"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00250-B0F4-4B67-A3A6-23675C6EC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fernandes</dc:creator>
  <cp:keywords/>
  <dc:description/>
  <cp:lastModifiedBy>lyndon fernandes</cp:lastModifiedBy>
  <cp:revision>10</cp:revision>
  <dcterms:created xsi:type="dcterms:W3CDTF">2024-12-07T21:28:00Z</dcterms:created>
  <dcterms:modified xsi:type="dcterms:W3CDTF">2024-12-07T21:50:00Z</dcterms:modified>
</cp:coreProperties>
</file>