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DFD02" w14:textId="77777777" w:rsidR="00DB69B7" w:rsidRDefault="00DB69B7">
      <w:pPr>
        <w:spacing w:after="227" w:line="250" w:lineRule="auto"/>
        <w:ind w:left="79" w:right="0"/>
        <w:jc w:val="left"/>
        <w:rPr>
          <w:rFonts w:ascii="Arial" w:eastAsia="Arial" w:hAnsi="Arial" w:cs="Arial"/>
          <w:b/>
        </w:rPr>
      </w:pPr>
    </w:p>
    <w:p w14:paraId="57A3AC4C" w14:textId="77777777" w:rsidR="00DB69B7" w:rsidRDefault="00DB69B7">
      <w:pPr>
        <w:spacing w:after="227" w:line="250" w:lineRule="auto"/>
        <w:ind w:left="79" w:right="0"/>
        <w:jc w:val="left"/>
        <w:rPr>
          <w:rFonts w:ascii="Arial" w:eastAsia="Arial" w:hAnsi="Arial" w:cs="Arial"/>
          <w:b/>
        </w:rPr>
      </w:pPr>
    </w:p>
    <w:p w14:paraId="04EB68CA" w14:textId="77777777" w:rsidR="00DB69B7" w:rsidRDefault="00DB69B7">
      <w:pPr>
        <w:spacing w:after="227" w:line="250" w:lineRule="auto"/>
        <w:ind w:left="79" w:right="0"/>
        <w:jc w:val="left"/>
        <w:rPr>
          <w:rFonts w:ascii="Arial" w:eastAsia="Arial" w:hAnsi="Arial" w:cs="Arial"/>
          <w:b/>
        </w:rPr>
      </w:pPr>
    </w:p>
    <w:p w14:paraId="1CA958EA" w14:textId="7F4285C7" w:rsidR="00DB69B7" w:rsidRPr="00955382" w:rsidRDefault="00DB69B7">
      <w:pPr>
        <w:spacing w:after="227" w:line="250" w:lineRule="auto"/>
        <w:ind w:left="79" w:right="0"/>
        <w:jc w:val="left"/>
        <w:rPr>
          <w:rFonts w:eastAsia="Arial"/>
          <w:b/>
        </w:rPr>
      </w:pPr>
      <w:r w:rsidRPr="00955382">
        <w:rPr>
          <w:rFonts w:eastAsia="Arial"/>
          <w:b/>
        </w:rPr>
        <w:t>Encryption-less Soliton Security Model</w:t>
      </w:r>
    </w:p>
    <w:p w14:paraId="16489C44" w14:textId="77777777" w:rsidR="00DB69B7" w:rsidRPr="00955382" w:rsidRDefault="00DB69B7">
      <w:pPr>
        <w:spacing w:after="227" w:line="250" w:lineRule="auto"/>
        <w:ind w:left="79" w:right="0"/>
        <w:jc w:val="left"/>
        <w:rPr>
          <w:rFonts w:eastAsia="Arial"/>
          <w:b/>
        </w:rPr>
      </w:pPr>
    </w:p>
    <w:p w14:paraId="59FFFD20" w14:textId="69A35977" w:rsidR="00DB69B7" w:rsidRPr="00955382" w:rsidRDefault="00DB69B7">
      <w:pPr>
        <w:spacing w:after="227" w:line="250" w:lineRule="auto"/>
        <w:ind w:left="79" w:right="0"/>
        <w:jc w:val="left"/>
        <w:rPr>
          <w:rFonts w:eastAsia="Arial"/>
          <w:bCs/>
        </w:rPr>
      </w:pPr>
      <w:r w:rsidRPr="00955382">
        <w:rPr>
          <w:rFonts w:eastAsia="Arial"/>
          <w:bCs/>
        </w:rPr>
        <w:t>Lynette Novak</w:t>
      </w:r>
    </w:p>
    <w:p w14:paraId="772FF529" w14:textId="4A0D9285" w:rsidR="00DB69B7" w:rsidRPr="00955382" w:rsidRDefault="00DB69B7">
      <w:pPr>
        <w:spacing w:after="227" w:line="250" w:lineRule="auto"/>
        <w:ind w:left="79" w:right="0"/>
        <w:jc w:val="left"/>
        <w:rPr>
          <w:rFonts w:eastAsia="Arial"/>
          <w:bCs/>
        </w:rPr>
      </w:pPr>
      <w:r w:rsidRPr="00955382">
        <w:rPr>
          <w:rFonts w:eastAsia="Arial"/>
          <w:bCs/>
        </w:rPr>
        <w:t>Computer Science, Colorado State University</w:t>
      </w:r>
    </w:p>
    <w:p w14:paraId="6E2AF706" w14:textId="039337E3" w:rsidR="00DB69B7" w:rsidRPr="00955382" w:rsidRDefault="00DB69B7">
      <w:pPr>
        <w:spacing w:after="227" w:line="250" w:lineRule="auto"/>
        <w:ind w:left="79" w:right="0"/>
        <w:jc w:val="left"/>
        <w:rPr>
          <w:rFonts w:eastAsia="Arial"/>
          <w:bCs/>
        </w:rPr>
      </w:pPr>
      <w:r w:rsidRPr="00955382">
        <w:rPr>
          <w:rFonts w:eastAsia="Arial"/>
          <w:bCs/>
        </w:rPr>
        <w:t>CS556: Computer Security</w:t>
      </w:r>
    </w:p>
    <w:p w14:paraId="71AA0E88" w14:textId="32D6A8AF" w:rsidR="00DB69B7" w:rsidRPr="00955382" w:rsidRDefault="00DB69B7">
      <w:pPr>
        <w:spacing w:after="227" w:line="250" w:lineRule="auto"/>
        <w:ind w:left="79" w:right="0"/>
        <w:jc w:val="left"/>
        <w:rPr>
          <w:rFonts w:eastAsia="Arial"/>
          <w:bCs/>
        </w:rPr>
      </w:pPr>
      <w:r w:rsidRPr="00955382">
        <w:rPr>
          <w:rFonts w:eastAsia="Arial"/>
          <w:bCs/>
        </w:rPr>
        <w:t>Viktoria Koscinski</w:t>
      </w:r>
    </w:p>
    <w:p w14:paraId="7D687494" w14:textId="561EF1D8" w:rsidR="00DB69B7" w:rsidRPr="00955382" w:rsidRDefault="00DB69B7">
      <w:pPr>
        <w:spacing w:after="227" w:line="250" w:lineRule="auto"/>
        <w:ind w:left="79" w:right="0"/>
        <w:jc w:val="left"/>
        <w:rPr>
          <w:rFonts w:eastAsia="Arial"/>
          <w:bCs/>
        </w:rPr>
      </w:pPr>
      <w:r w:rsidRPr="00955382">
        <w:rPr>
          <w:rFonts w:eastAsia="Arial"/>
          <w:bCs/>
        </w:rPr>
        <w:t>5/7/26</w:t>
      </w:r>
    </w:p>
    <w:p w14:paraId="776449FA" w14:textId="77777777" w:rsidR="00DB69B7" w:rsidRDefault="00DB69B7">
      <w:pPr>
        <w:spacing w:after="227" w:line="250" w:lineRule="auto"/>
        <w:ind w:left="79" w:right="0"/>
        <w:jc w:val="left"/>
        <w:rPr>
          <w:rFonts w:ascii="Arial" w:eastAsia="Arial" w:hAnsi="Arial" w:cs="Arial"/>
          <w:bCs/>
        </w:rPr>
      </w:pPr>
    </w:p>
    <w:p w14:paraId="39DFF638" w14:textId="77777777" w:rsidR="00DB69B7" w:rsidRDefault="00DB69B7">
      <w:pPr>
        <w:spacing w:after="227" w:line="250" w:lineRule="auto"/>
        <w:ind w:left="79" w:right="0"/>
        <w:jc w:val="left"/>
        <w:rPr>
          <w:rFonts w:ascii="Arial" w:eastAsia="Arial" w:hAnsi="Arial" w:cs="Arial"/>
          <w:bCs/>
        </w:rPr>
      </w:pPr>
    </w:p>
    <w:p w14:paraId="6B367719" w14:textId="77777777" w:rsidR="00DB69B7" w:rsidRDefault="00DB69B7">
      <w:pPr>
        <w:spacing w:after="227" w:line="250" w:lineRule="auto"/>
        <w:ind w:left="79" w:right="0"/>
        <w:jc w:val="left"/>
        <w:rPr>
          <w:rFonts w:ascii="Arial" w:eastAsia="Arial" w:hAnsi="Arial" w:cs="Arial"/>
          <w:bCs/>
        </w:rPr>
      </w:pPr>
    </w:p>
    <w:p w14:paraId="18A43A2A" w14:textId="77777777" w:rsidR="00DB69B7" w:rsidRDefault="00DB69B7">
      <w:pPr>
        <w:spacing w:after="227" w:line="250" w:lineRule="auto"/>
        <w:ind w:left="79" w:right="0"/>
        <w:jc w:val="left"/>
        <w:rPr>
          <w:rFonts w:ascii="Arial" w:eastAsia="Arial" w:hAnsi="Arial" w:cs="Arial"/>
          <w:bCs/>
        </w:rPr>
      </w:pPr>
    </w:p>
    <w:p w14:paraId="2197E1AF" w14:textId="77777777" w:rsidR="00DB69B7" w:rsidRDefault="00DB69B7">
      <w:pPr>
        <w:spacing w:after="227" w:line="250" w:lineRule="auto"/>
        <w:ind w:left="79" w:right="0"/>
        <w:jc w:val="left"/>
        <w:rPr>
          <w:rFonts w:ascii="Arial" w:eastAsia="Arial" w:hAnsi="Arial" w:cs="Arial"/>
          <w:bCs/>
        </w:rPr>
      </w:pPr>
    </w:p>
    <w:p w14:paraId="24411268" w14:textId="77777777" w:rsidR="00DB69B7" w:rsidRDefault="00DB69B7">
      <w:pPr>
        <w:spacing w:after="227" w:line="250" w:lineRule="auto"/>
        <w:ind w:left="79" w:right="0"/>
        <w:jc w:val="left"/>
        <w:rPr>
          <w:rFonts w:ascii="Arial" w:eastAsia="Arial" w:hAnsi="Arial" w:cs="Arial"/>
          <w:bCs/>
        </w:rPr>
      </w:pPr>
    </w:p>
    <w:p w14:paraId="1B34A75E" w14:textId="77777777" w:rsidR="00DB69B7" w:rsidRDefault="00DB69B7">
      <w:pPr>
        <w:spacing w:after="227" w:line="250" w:lineRule="auto"/>
        <w:ind w:left="79" w:right="0"/>
        <w:jc w:val="left"/>
        <w:rPr>
          <w:rFonts w:ascii="Arial" w:eastAsia="Arial" w:hAnsi="Arial" w:cs="Arial"/>
          <w:bCs/>
        </w:rPr>
      </w:pPr>
    </w:p>
    <w:p w14:paraId="4690BF2C" w14:textId="77777777" w:rsidR="00DB69B7" w:rsidRDefault="00DB69B7">
      <w:pPr>
        <w:spacing w:after="227" w:line="250" w:lineRule="auto"/>
        <w:ind w:left="79" w:right="0"/>
        <w:jc w:val="left"/>
        <w:rPr>
          <w:rFonts w:ascii="Arial" w:eastAsia="Arial" w:hAnsi="Arial" w:cs="Arial"/>
          <w:bCs/>
        </w:rPr>
      </w:pPr>
    </w:p>
    <w:p w14:paraId="175B4EF8" w14:textId="77777777" w:rsidR="00DB69B7" w:rsidRDefault="00DB69B7">
      <w:pPr>
        <w:spacing w:after="227" w:line="250" w:lineRule="auto"/>
        <w:ind w:left="79" w:right="0"/>
        <w:jc w:val="left"/>
        <w:rPr>
          <w:rFonts w:ascii="Arial" w:eastAsia="Arial" w:hAnsi="Arial" w:cs="Arial"/>
          <w:bCs/>
        </w:rPr>
      </w:pPr>
    </w:p>
    <w:p w14:paraId="5500B1F3" w14:textId="77777777" w:rsidR="00DB69B7" w:rsidRDefault="00DB69B7">
      <w:pPr>
        <w:spacing w:after="227" w:line="250" w:lineRule="auto"/>
        <w:ind w:left="79" w:right="0"/>
        <w:jc w:val="left"/>
        <w:rPr>
          <w:rFonts w:ascii="Arial" w:eastAsia="Arial" w:hAnsi="Arial" w:cs="Arial"/>
          <w:bCs/>
        </w:rPr>
      </w:pPr>
    </w:p>
    <w:p w14:paraId="1E66199F" w14:textId="77777777" w:rsidR="00DB69B7" w:rsidRDefault="00DB69B7">
      <w:pPr>
        <w:spacing w:after="227" w:line="250" w:lineRule="auto"/>
        <w:ind w:left="79" w:right="0"/>
        <w:jc w:val="left"/>
        <w:rPr>
          <w:rFonts w:ascii="Arial" w:eastAsia="Arial" w:hAnsi="Arial" w:cs="Arial"/>
          <w:bCs/>
        </w:rPr>
      </w:pPr>
    </w:p>
    <w:p w14:paraId="49BB998E" w14:textId="77777777" w:rsidR="00DB69B7" w:rsidRDefault="00DB69B7">
      <w:pPr>
        <w:spacing w:after="227" w:line="250" w:lineRule="auto"/>
        <w:ind w:left="79" w:right="0"/>
        <w:jc w:val="left"/>
        <w:rPr>
          <w:rFonts w:ascii="Arial" w:eastAsia="Arial" w:hAnsi="Arial" w:cs="Arial"/>
          <w:bCs/>
        </w:rPr>
      </w:pPr>
    </w:p>
    <w:p w14:paraId="134FFDC6" w14:textId="77777777" w:rsidR="00DB69B7" w:rsidRDefault="00DB69B7">
      <w:pPr>
        <w:spacing w:after="227" w:line="250" w:lineRule="auto"/>
        <w:ind w:left="79" w:right="0"/>
        <w:jc w:val="left"/>
        <w:rPr>
          <w:rFonts w:ascii="Arial" w:eastAsia="Arial" w:hAnsi="Arial" w:cs="Arial"/>
          <w:bCs/>
        </w:rPr>
      </w:pPr>
    </w:p>
    <w:p w14:paraId="3CCD1F7D" w14:textId="77777777" w:rsidR="00DB69B7" w:rsidRDefault="00DB69B7">
      <w:pPr>
        <w:spacing w:after="227" w:line="250" w:lineRule="auto"/>
        <w:ind w:left="79" w:right="0"/>
        <w:jc w:val="left"/>
        <w:rPr>
          <w:rFonts w:ascii="Arial" w:eastAsia="Arial" w:hAnsi="Arial" w:cs="Arial"/>
          <w:bCs/>
        </w:rPr>
      </w:pPr>
    </w:p>
    <w:p w14:paraId="7569CC3A" w14:textId="77777777" w:rsidR="00DB69B7" w:rsidRDefault="00DB69B7">
      <w:pPr>
        <w:spacing w:after="227" w:line="250" w:lineRule="auto"/>
        <w:ind w:left="79" w:right="0"/>
        <w:jc w:val="left"/>
        <w:rPr>
          <w:rFonts w:ascii="Arial" w:eastAsia="Arial" w:hAnsi="Arial" w:cs="Arial"/>
          <w:bCs/>
        </w:rPr>
      </w:pPr>
    </w:p>
    <w:p w14:paraId="28C6955F" w14:textId="77777777" w:rsidR="00DB69B7" w:rsidRDefault="00DB69B7">
      <w:pPr>
        <w:spacing w:after="227" w:line="250" w:lineRule="auto"/>
        <w:ind w:left="79" w:right="0"/>
        <w:jc w:val="left"/>
        <w:rPr>
          <w:rFonts w:ascii="Arial" w:eastAsia="Arial" w:hAnsi="Arial" w:cs="Arial"/>
          <w:bCs/>
        </w:rPr>
      </w:pPr>
    </w:p>
    <w:p w14:paraId="3F1F430C" w14:textId="77777777" w:rsidR="00DB69B7" w:rsidRPr="00DB69B7" w:rsidRDefault="00DB69B7">
      <w:pPr>
        <w:spacing w:after="227" w:line="250" w:lineRule="auto"/>
        <w:ind w:left="79" w:right="0"/>
        <w:jc w:val="left"/>
        <w:rPr>
          <w:rFonts w:ascii="Arial" w:eastAsia="Arial" w:hAnsi="Arial" w:cs="Arial"/>
          <w:bCs/>
        </w:rPr>
      </w:pPr>
    </w:p>
    <w:p w14:paraId="5E4A6003" w14:textId="39495669" w:rsidR="00AB4111" w:rsidRDefault="00000000">
      <w:pPr>
        <w:spacing w:after="65" w:line="388" w:lineRule="auto"/>
        <w:ind w:left="79" w:right="0"/>
      </w:pPr>
      <w:r>
        <w:rPr>
          <w:rFonts w:ascii="Arial" w:eastAsia="Arial" w:hAnsi="Arial" w:cs="Arial"/>
          <w:b/>
          <w:i/>
        </w:rPr>
        <w:lastRenderedPageBreak/>
        <w:t xml:space="preserve">1. </w:t>
      </w:r>
      <w:r w:rsidR="00DB69B7">
        <w:rPr>
          <w:rFonts w:ascii="Arial" w:eastAsia="Arial" w:hAnsi="Arial" w:cs="Arial"/>
          <w:b/>
          <w:i/>
        </w:rPr>
        <w:t>Abstract</w:t>
      </w:r>
      <w:r>
        <w:rPr>
          <w:rFonts w:ascii="Arial" w:eastAsia="Arial" w:hAnsi="Arial" w:cs="Arial"/>
          <w:b/>
          <w:i/>
        </w:rPr>
        <w:t xml:space="preserve"> </w:t>
      </w:r>
    </w:p>
    <w:p w14:paraId="042BFFA6" w14:textId="77777777" w:rsidR="00DB69B7" w:rsidRPr="00DB69B7" w:rsidRDefault="00DB69B7" w:rsidP="00DB69B7">
      <w:pPr>
        <w:rPr>
          <w:color w:val="auto"/>
        </w:rPr>
      </w:pPr>
      <w:r w:rsidRPr="00DB69B7">
        <w:t xml:space="preserve">The advent of fiber optic communications represents a cornerstone of global infrastructure, but the discovery of silent tapping attacks to intercept data in transcontinental fiber cabling has shown an inherent vulnerability of its use. Attackers utilize a ‘harvest now, decrypt later’ strategy to siphon encrypted data for future exploitation. This paper hypothesizes that Nonlinear Soliton Dynamics have the ability to render such attacks impossible. </w:t>
      </w:r>
    </w:p>
    <w:p w14:paraId="26FB3762" w14:textId="597991CC" w:rsidR="00DB69B7" w:rsidRPr="00DB69B7" w:rsidRDefault="00DB69B7" w:rsidP="00DB69B7">
      <w:r w:rsidRPr="00DB69B7">
        <w:t xml:space="preserve">By simulating soliton </w:t>
      </w:r>
      <w:r w:rsidR="00791E69" w:rsidRPr="00791E69">
        <w:t>Dual-Polarization Quadrature Phase-Shift Keying (DP-QPSK)</w:t>
      </w:r>
      <w:r w:rsidR="00791E69">
        <w:t xml:space="preserve"> </w:t>
      </w:r>
      <w:r w:rsidRPr="00DB69B7">
        <w:t>communication in a hypothetical isolated network, this project demonstrate</w:t>
      </w:r>
      <w:r w:rsidR="00791E69">
        <w:t>s</w:t>
      </w:r>
      <w:r w:rsidRPr="00DB69B7">
        <w:t xml:space="preserve"> that as little as 1-5% optical siphoning triggers a collapse of solitons, making the siphoned light physically meaningless. The proposed system utilizes a Kerr-Microcomb source to generate high-energy pulses and </w:t>
      </w:r>
      <w:r w:rsidR="00B33C1D">
        <w:t>ITU</w:t>
      </w:r>
      <w:r w:rsidR="00B33C1D" w:rsidRPr="00B33C1D">
        <w:t>-</w:t>
      </w:r>
      <w:r w:rsidR="00B33C1D">
        <w:t>T</w:t>
      </w:r>
      <w:r w:rsidR="00B33C1D" w:rsidRPr="00B33C1D">
        <w:t xml:space="preserve"> </w:t>
      </w:r>
      <w:r w:rsidR="00B33C1D">
        <w:t>G</w:t>
      </w:r>
      <w:r w:rsidR="00B33C1D" w:rsidRPr="00B33C1D">
        <w:t>.652</w:t>
      </w:r>
      <w:r w:rsidR="00B33C1D">
        <w:t xml:space="preserve"> fiber </w:t>
      </w:r>
      <w:r w:rsidRPr="00DB69B7">
        <w:t>to enable optical soliton formation, wherein soliton stability remains strictly dependent on a counter-propagating control beam. This control beam is derived from the fiber’s unique Rayleigh Backscatter fingerprint, which is sampled with an Optical Frequency Domain Reflectometer (OFDR) and implemented via phase conjugation. This acts as a Physical Unclonable Function (PUF), and it is specific to the system’s fiber line. The power-dependent perturbation introduced by an evanescent tap triggers a sub-critical bifurcation, forcing the solitons into a state of entropy. This event is swiftly detected by the receiver, which sends a signal to the transmitter to cease sending data. This system may eliminate the need for traditional digital encryption</w:t>
      </w:r>
      <w:r w:rsidR="00195664">
        <w:t xml:space="preserve"> for data in transit in isolated fiber networks</w:t>
      </w:r>
      <w:r w:rsidRPr="00DB69B7">
        <w:t>, reducing latency overhead while providing absolute, hardware-enforced tamper evidence.</w:t>
      </w:r>
    </w:p>
    <w:p w14:paraId="7DAE68AC" w14:textId="77777777" w:rsidR="00AB4111" w:rsidRDefault="00000000">
      <w:pPr>
        <w:pStyle w:val="Heading1"/>
        <w:ind w:left="337" w:hanging="268"/>
      </w:pPr>
      <w:r>
        <w:t xml:space="preserve">Entities, state variables, and scales </w:t>
      </w:r>
      <w:r>
        <w:tab/>
        <w:t xml:space="preserve"> </w:t>
      </w:r>
    </w:p>
    <w:p w14:paraId="1AD4B9E7" w14:textId="64CD700F" w:rsidR="00195664" w:rsidRDefault="00195664">
      <w:pPr>
        <w:spacing w:after="216" w:line="259" w:lineRule="auto"/>
        <w:ind w:left="79" w:right="0"/>
        <w:jc w:val="left"/>
        <w:rPr>
          <w:bCs/>
        </w:rPr>
      </w:pPr>
      <w:r>
        <w:rPr>
          <w:bCs/>
        </w:rPr>
        <w:t xml:space="preserve">This model is comprised of six distinct entities, including the fiber line itself, </w:t>
      </w:r>
      <w:r w:rsidR="003B69E9">
        <w:rPr>
          <w:bCs/>
        </w:rPr>
        <w:t xml:space="preserve">the signal, </w:t>
      </w:r>
      <w:r>
        <w:rPr>
          <w:bCs/>
        </w:rPr>
        <w:t xml:space="preserve">an optical transmitter, an optical receiver, an OBR, </w:t>
      </w:r>
      <w:r w:rsidR="003B69E9">
        <w:rPr>
          <w:bCs/>
        </w:rPr>
        <w:t xml:space="preserve">and an attacker agent. </w:t>
      </w:r>
    </w:p>
    <w:p w14:paraId="1306D6DA" w14:textId="383ADECF" w:rsidR="003B69E9" w:rsidRDefault="003B69E9">
      <w:pPr>
        <w:spacing w:after="216" w:line="259" w:lineRule="auto"/>
        <w:ind w:left="79" w:right="0"/>
        <w:jc w:val="left"/>
        <w:rPr>
          <w:bCs/>
        </w:rPr>
      </w:pPr>
      <w:r>
        <w:rPr>
          <w:bCs/>
        </w:rPr>
        <w:t>The fiber class enables initialization of fiber objects in a predetermined physical configuration. The object represents a physical run of fiber optic cable between the transmitter and receiver in the system. In this simulation, it is responsible for the propagation of the signal object. This simulation does not require the fiber line to propagate the symbiotic control beam since this is accomplished through an array representing its attenuation. In a physical system, it would necessarily carry this signal as well.</w:t>
      </w:r>
      <w:r w:rsidR="009A29B8">
        <w:rPr>
          <w:bCs/>
        </w:rPr>
        <w:t xml:space="preserve"> The fiber object’s state variables include the length of the line in kilometers, the natural attenuation of the fiber line, the mode field diameter, the noise per kilometer, </w:t>
      </w:r>
      <w:r w:rsidR="00764C16">
        <w:rPr>
          <w:bCs/>
        </w:rPr>
        <w:t>chromatic dispersion parameters (λ</w:t>
      </w:r>
      <w:r w:rsidR="009A29B8">
        <w:rPr>
          <w:bCs/>
        </w:rPr>
        <w:t>0max and min</w:t>
      </w:r>
      <w:r w:rsidR="00764C16">
        <w:rPr>
          <w:bCs/>
        </w:rPr>
        <w:t>,</w:t>
      </w:r>
      <w:r w:rsidR="009A29B8">
        <w:rPr>
          <w:bCs/>
        </w:rPr>
        <w:t xml:space="preserve"> S0 max</w:t>
      </w:r>
      <w:r w:rsidR="00764C16">
        <w:rPr>
          <w:bCs/>
        </w:rPr>
        <w:t>)</w:t>
      </w:r>
      <w:r w:rsidR="009A29B8">
        <w:rPr>
          <w:bCs/>
        </w:rPr>
        <w:t xml:space="preserve">, </w:t>
      </w:r>
      <w:r w:rsidR="00764C16">
        <w:rPr>
          <w:bCs/>
        </w:rPr>
        <w:t>center wavelength in nm, the PMD coefficient, linear index, and non-linear index.</w:t>
      </w:r>
    </w:p>
    <w:p w14:paraId="275EED79" w14:textId="71E49FE9" w:rsidR="003B69E9" w:rsidRDefault="003B69E9">
      <w:pPr>
        <w:spacing w:after="216" w:line="259" w:lineRule="auto"/>
        <w:ind w:left="79" w:right="0"/>
        <w:jc w:val="left"/>
        <w:rPr>
          <w:bCs/>
        </w:rPr>
      </w:pPr>
      <w:r>
        <w:rPr>
          <w:bCs/>
        </w:rPr>
        <w:t xml:space="preserve">The signal class represents the string to transmit in a </w:t>
      </w:r>
      <w:r w:rsidR="009A29B8">
        <w:rPr>
          <w:bCs/>
        </w:rPr>
        <w:t xml:space="preserve">DP-QPSK form. It generates the pulse train for the fiber object to carry the string to the receiver end of the system. </w:t>
      </w:r>
      <w:r w:rsidR="00764C16">
        <w:rPr>
          <w:bCs/>
        </w:rPr>
        <w:t>It does not contain any unique attributes that are not calculated from other variables.</w:t>
      </w:r>
    </w:p>
    <w:p w14:paraId="6EE1D367" w14:textId="17E28774" w:rsidR="00764C16" w:rsidRDefault="00764C16">
      <w:pPr>
        <w:spacing w:after="216" w:line="259" w:lineRule="auto"/>
        <w:ind w:left="79" w:right="0"/>
        <w:jc w:val="left"/>
        <w:rPr>
          <w:bCs/>
        </w:rPr>
      </w:pPr>
      <w:r>
        <w:rPr>
          <w:bCs/>
        </w:rPr>
        <w:t>The transmitter entity generates the optical payload based on the string to send to the receiver. This class is responsible for converting the string to bits, and then the bits to DP-QPSK form. It initializes and returns a signal object to the caller. Its unique attributes include the transmission laser power, the laser pulse width, and the repetition rate in picoseconds. The transmission laser power is changed to accommodate the backward symbiotic control beam, enabling the formation and structure of solitons.</w:t>
      </w:r>
    </w:p>
    <w:p w14:paraId="26F2F9D4" w14:textId="462FE61A" w:rsidR="00955382" w:rsidRDefault="00955382">
      <w:pPr>
        <w:spacing w:after="216" w:line="259" w:lineRule="auto"/>
        <w:ind w:left="79" w:right="0"/>
        <w:jc w:val="left"/>
        <w:rPr>
          <w:bCs/>
        </w:rPr>
      </w:pPr>
      <w:r>
        <w:rPr>
          <w:bCs/>
        </w:rPr>
        <w:lastRenderedPageBreak/>
        <w:t>The receiver is responsible for taking the light propagated to the end of the fiber line and attempting to convert it back into a readable string. It must perform a variety of operations to do so from a healthy DP-QPSK communication. Its attributes include a preconfigured base wavelength and power.</w:t>
      </w:r>
    </w:p>
    <w:p w14:paraId="01B0FB83" w14:textId="31CE51F7" w:rsidR="00955382" w:rsidRDefault="00955382">
      <w:pPr>
        <w:spacing w:after="216" w:line="259" w:lineRule="auto"/>
        <w:ind w:left="79" w:right="0"/>
        <w:jc w:val="left"/>
        <w:rPr>
          <w:bCs/>
        </w:rPr>
      </w:pPr>
      <w:r>
        <w:rPr>
          <w:bCs/>
        </w:rPr>
        <w:t>The Optical Backscatter Reflectometer (OBR) scans the fiber line’s natural attenuation to recreate a digital profile of the cable.</w:t>
      </w:r>
      <w:r w:rsidR="00034528">
        <w:rPr>
          <w:bCs/>
        </w:rPr>
        <w:t xml:space="preserve"> The class uses this profile to generate a physical seed upon which the receiver builds its control beam profile.</w:t>
      </w:r>
    </w:p>
    <w:p w14:paraId="15FD888C" w14:textId="71342BAF" w:rsidR="00034528" w:rsidRDefault="00034528">
      <w:pPr>
        <w:spacing w:after="216" w:line="259" w:lineRule="auto"/>
        <w:ind w:left="79" w:right="0"/>
        <w:jc w:val="left"/>
        <w:rPr>
          <w:bCs/>
        </w:rPr>
      </w:pPr>
      <w:r>
        <w:rPr>
          <w:bCs/>
        </w:rPr>
        <w:t>Finally, the attacker class represents a physical agent tapping the fiber line. The attacker bends the fiber in an attempt to capture the data in transit. The attacker is initialized with a predetermined bend radius to apply to the fiber line.</w:t>
      </w:r>
    </w:p>
    <w:p w14:paraId="14B43D31" w14:textId="77777777" w:rsidR="00AB4111" w:rsidRDefault="00000000">
      <w:pPr>
        <w:pStyle w:val="Heading1"/>
        <w:ind w:left="337" w:hanging="268"/>
      </w:pPr>
      <w:r>
        <w:t xml:space="preserve">Process overview and scheduling </w:t>
      </w:r>
    </w:p>
    <w:p w14:paraId="1156EF13" w14:textId="10B43D0B" w:rsidR="00034528" w:rsidRDefault="00034528">
      <w:pPr>
        <w:spacing w:after="256" w:line="259" w:lineRule="auto"/>
        <w:ind w:left="79" w:right="0"/>
        <w:jc w:val="left"/>
      </w:pPr>
      <w:r>
        <w:t>First, the fiber, receiver, transmitter, and attacker objects are initialized to predetermined and calculated values. The string to transmit is read from the configuration file and stored in a local variable. Next, the OBR scans the fiber object, creating a stepped profile of the fiber’s attenuation values (</w:t>
      </w:r>
      <w:r w:rsidR="002426E0">
        <w:t xml:space="preserve">α). It then converts the profile to a byte string, which is then converted to a hashed value (using a SHA-256 algorithm), which is then converted to an integer using arbitrary operations. This integer is then used as a seed for the receiver to emit its symbiotic control beam upon which the transmitter’s solitons depend for stability. Next, the transmitter is given the control beam values and the string to generate the optical payload (note: in a true physical system, the receiver and transmitter would perform these operations right after the fiber line was established to ensure no existing taps were in place). </w:t>
      </w:r>
    </w:p>
    <w:p w14:paraId="418E33D6" w14:textId="24940200" w:rsidR="002426E0" w:rsidRDefault="002426E0">
      <w:pPr>
        <w:spacing w:after="256" w:line="259" w:lineRule="auto"/>
        <w:ind w:left="79" w:right="0"/>
        <w:jc w:val="left"/>
      </w:pPr>
      <w:r>
        <w:t xml:space="preserve">The transmitter passes the payload, which has been converted to binary and split between x and y axes for phase and polarization integration with solitons, to the signal class. </w:t>
      </w:r>
      <w:r w:rsidR="001430CA">
        <w:t xml:space="preserve">The signal class calculates the required bit period, power per axis, the pulse center, and modulates both axes. This signal object is what the transmitter returns to the caller. </w:t>
      </w:r>
    </w:p>
    <w:p w14:paraId="4E73622E" w14:textId="204CE894" w:rsidR="001430CA" w:rsidRDefault="001430CA">
      <w:pPr>
        <w:spacing w:after="256" w:line="259" w:lineRule="auto"/>
        <w:ind w:left="79" w:right="0"/>
        <w:jc w:val="left"/>
      </w:pPr>
      <w:r>
        <w:t>After this is accomplished, the signal begins to propagate down the fiber line. If the ‘</w:t>
      </w:r>
      <w:proofErr w:type="spellStart"/>
      <w:r>
        <w:t>attack_enabled</w:t>
      </w:r>
      <w:proofErr w:type="spellEnd"/>
      <w:r>
        <w:t xml:space="preserve">’ </w:t>
      </w:r>
      <w:proofErr w:type="spellStart"/>
      <w:r>
        <w:t>boolean</w:t>
      </w:r>
      <w:proofErr w:type="spellEnd"/>
      <w:r>
        <w:t xml:space="preserve"> is set to False, the signal carried by solitons simply propagates down the line to the receiver. The receiver must then extract the symbols from both axes by determining the bit period used by the transmitter, calculating the accumulated error from the fiber line twisting the solitons</w:t>
      </w:r>
      <w:r w:rsidR="000109AF">
        <w:t xml:space="preserve">, and finally converting the DP-QPSK symbols to binary, and then back to ASCII characters. </w:t>
      </w:r>
    </w:p>
    <w:p w14:paraId="612DD18C" w14:textId="61941D2D" w:rsidR="000109AF" w:rsidRDefault="000109AF">
      <w:pPr>
        <w:spacing w:after="256" w:line="259" w:lineRule="auto"/>
        <w:ind w:left="79" w:right="0"/>
        <w:jc w:val="left"/>
      </w:pPr>
      <w:r>
        <w:t xml:space="preserve">If, however, an attack scenario is enabled, the solitons do not make it to their destination in one piece. The scenario can be configured to have a tap already in place before the transmission begins, or it can simulate a tap occurring as the signal propagates down the line. In either case, the tap disturbs the fiber, allowing some light to leak out from both the solitons and the control beam. This </w:t>
      </w:r>
      <w:r w:rsidR="00D865B4">
        <w:t>disturbance causes the solitons to lose form entirely, forcing a collapse into entropy. The receiver and the attacker both read garbage data from meaningless blobs of light, entirely unable to render anything useful from the randomness.</w:t>
      </w:r>
    </w:p>
    <w:p w14:paraId="3FBB7F18" w14:textId="77777777" w:rsidR="00AB4111" w:rsidRDefault="00000000">
      <w:pPr>
        <w:pStyle w:val="Heading1"/>
        <w:ind w:left="337" w:hanging="268"/>
      </w:pPr>
      <w:r>
        <w:lastRenderedPageBreak/>
        <w:t xml:space="preserve">Design concepts </w:t>
      </w:r>
    </w:p>
    <w:p w14:paraId="73BAFD01" w14:textId="5B83DA75" w:rsidR="00D865B4" w:rsidRDefault="00AB6695">
      <w:pPr>
        <w:ind w:left="79" w:right="0"/>
        <w:rPr>
          <w:bCs/>
        </w:rPr>
      </w:pPr>
      <w:r>
        <w:rPr>
          <w:bCs/>
          <w:i/>
          <w:iCs/>
        </w:rPr>
        <w:t xml:space="preserve">Basic Principles. </w:t>
      </w:r>
      <w:r w:rsidR="00D865B4">
        <w:rPr>
          <w:bCs/>
        </w:rPr>
        <w:t>No matter in which physical medium solitons are found, they have a unique ability to maintain a strong shape over long distances. However, this is only the case under specific conditions. If these conditions are not met, solitons either cannot form or cannot maintain shape for long. Take, for instance, a canal of water. This canal is a certain width, continuous along the entirety of its length. If, say, a boat were to travel along this canal at a steady speed, the water ahead of the boat would form solitons. These solitons would continue to stack, one after another, maintaining their shape until the end of the canal is met. However, other disturbances would destroy their structure as well. If the boat begins to adjust its speed continuously, or the canal widens or reduces its width, the soliton train would fall apart.</w:t>
      </w:r>
    </w:p>
    <w:p w14:paraId="5AA24695" w14:textId="45C042C2" w:rsidR="00D865B4" w:rsidRDefault="00D865B4">
      <w:pPr>
        <w:ind w:left="79" w:right="0"/>
        <w:rPr>
          <w:bCs/>
        </w:rPr>
      </w:pPr>
      <w:r>
        <w:rPr>
          <w:bCs/>
        </w:rPr>
        <w:t xml:space="preserve">A similar principle is used in this system. Solitons formed of light also need </w:t>
      </w:r>
      <w:r w:rsidR="00F30DE9">
        <w:rPr>
          <w:bCs/>
        </w:rPr>
        <w:t>specific circumstances</w:t>
      </w:r>
      <w:r>
        <w:rPr>
          <w:bCs/>
        </w:rPr>
        <w:t xml:space="preserve"> to survive. This system </w:t>
      </w:r>
      <w:r w:rsidR="00F30DE9">
        <w:rPr>
          <w:bCs/>
        </w:rPr>
        <w:t>requires</w:t>
      </w:r>
      <w:r>
        <w:rPr>
          <w:bCs/>
        </w:rPr>
        <w:t xml:space="preserve"> a tuned power beam </w:t>
      </w:r>
      <w:r w:rsidR="00F30DE9">
        <w:rPr>
          <w:bCs/>
        </w:rPr>
        <w:t xml:space="preserve">to be in near-perfect shape for the solitons to survive. Any unexpected light loss or disturbances in the physical profile of the fiber line cause the solitons to collapse. </w:t>
      </w:r>
    </w:p>
    <w:p w14:paraId="22BF1D7B" w14:textId="19FEAA8A" w:rsidR="00F30DE9" w:rsidRPr="00D865B4" w:rsidRDefault="00F30DE9">
      <w:pPr>
        <w:ind w:left="79" w:right="0"/>
        <w:rPr>
          <w:bCs/>
        </w:rPr>
      </w:pPr>
      <w:r>
        <w:rPr>
          <w:bCs/>
        </w:rPr>
        <w:t>This system may have uses in isolated networks where the slight overhead caused by data encryption and decryption could be costly. For example, a high-frequency trading system could benefit from this slight reduction in overhead. It may also be useful for highly sensitive government networks where long-term secrecy is integral for national security. In essence, any network carrying highly sensitive information could benefit from this concept. However, if a system such as this were to be implemented, users would need to be made aware of the potential for communication to cease entirely if the line were significantly disturbed in some way.</w:t>
      </w:r>
    </w:p>
    <w:p w14:paraId="2D6CEEB3" w14:textId="2C29B04C" w:rsidR="00D72AEC" w:rsidRDefault="00000000">
      <w:pPr>
        <w:ind w:left="79" w:right="0"/>
        <w:rPr>
          <w:bCs/>
        </w:rPr>
      </w:pPr>
      <w:r>
        <w:rPr>
          <w:i/>
        </w:rPr>
        <w:t>Observation</w:t>
      </w:r>
      <w:r>
        <w:t xml:space="preserve">. </w:t>
      </w:r>
      <w:r w:rsidR="00AB6695">
        <w:rPr>
          <w:bCs/>
        </w:rPr>
        <w:t xml:space="preserve">The signal’s complex amplitudes (x and y axes) are collected for a combined analysis of its power over the length of the fiber line. This enables a comparison of the signal power in attack and non-attack scenarios. </w:t>
      </w:r>
      <w:r w:rsidR="00D72AEC">
        <w:rPr>
          <w:bCs/>
        </w:rPr>
        <w:t xml:space="preserve">Figures 1 and 2 display the difference in profiles between these scenarios. In figure 1, the amplitude profile remains robust throughout the propagation of the signal. In figure 2, the disturbance of the fiber caused a collapse of the soliton train, which disturbed the signals power and created a flat bottom ‘shelf’ under which the amplitudes no longer crossed. </w:t>
      </w:r>
    </w:p>
    <w:p w14:paraId="1488DE6A" w14:textId="2DD2C6B7" w:rsidR="00AB4111" w:rsidRDefault="00AB6695">
      <w:pPr>
        <w:ind w:left="79" w:right="0"/>
        <w:rPr>
          <w:bCs/>
        </w:rPr>
      </w:pPr>
      <w:r>
        <w:rPr>
          <w:bCs/>
        </w:rPr>
        <w:t xml:space="preserve">The </w:t>
      </w:r>
      <w:r w:rsidR="00D72AEC">
        <w:rPr>
          <w:bCs/>
        </w:rPr>
        <w:t>in-phase and quadrature components of the signal are also collected for analysis and observation. In a clean plot, the solitons stack upon one another to form an ‘X’ shape as seen in figure 3. This is due to the shifting of the carrier wave</w:t>
      </w:r>
      <w:r w:rsidR="002668CF">
        <w:rPr>
          <w:bCs/>
        </w:rPr>
        <w:t>s’ phase angles to represent a 0 or 1 on the x and y axes. In an attack scenario, as seen in figure 4, the light particles no longer hold shape and devolve into a meaningless blob.</w:t>
      </w:r>
    </w:p>
    <w:p w14:paraId="425CEFE3" w14:textId="6FC3232F" w:rsidR="002668CF" w:rsidRPr="00AB6695" w:rsidRDefault="002668CF">
      <w:pPr>
        <w:ind w:left="79" w:right="0"/>
        <w:rPr>
          <w:bCs/>
        </w:rPr>
      </w:pPr>
      <w:r>
        <w:rPr>
          <w:bCs/>
        </w:rPr>
        <w:t xml:space="preserve">Finally the spatial profile of the control beam is also collected for a comparison between an attack and non-attack scenario. As seen in figure 5, </w:t>
      </w:r>
      <w:r w:rsidR="00714E78">
        <w:rPr>
          <w:bCs/>
        </w:rPr>
        <w:t>a fiber tap reduces the strength of the baseline profile, which in turn reduces the solitons’ ability to hold form.</w:t>
      </w:r>
    </w:p>
    <w:p w14:paraId="763E9F0D" w14:textId="77777777" w:rsidR="00AB4111" w:rsidRDefault="00000000">
      <w:pPr>
        <w:pStyle w:val="Heading1"/>
        <w:ind w:left="337" w:hanging="268"/>
      </w:pPr>
      <w:r>
        <w:t xml:space="preserve">Initialization </w:t>
      </w:r>
    </w:p>
    <w:p w14:paraId="5B8E088B" w14:textId="1C736427" w:rsidR="00AB4111" w:rsidRPr="00714E78" w:rsidRDefault="00714E78">
      <w:pPr>
        <w:spacing w:after="216" w:line="259" w:lineRule="auto"/>
        <w:ind w:left="79" w:right="0"/>
        <w:jc w:val="left"/>
      </w:pPr>
      <w:r>
        <w:t xml:space="preserve">Initialization parameters are input to the </w:t>
      </w:r>
      <w:proofErr w:type="spellStart"/>
      <w:r>
        <w:t>config.yml</w:t>
      </w:r>
      <w:proofErr w:type="spellEnd"/>
      <w:r>
        <w:t xml:space="preserve"> file. These parameters are read by a helper for access throughout the project.</w:t>
      </w:r>
    </w:p>
    <w:p w14:paraId="60CC2578" w14:textId="77777777" w:rsidR="00BB18E1" w:rsidRDefault="00714E78" w:rsidP="00714E78">
      <w:pPr>
        <w:pStyle w:val="Heading1"/>
        <w:numPr>
          <w:ilvl w:val="0"/>
          <w:numId w:val="0"/>
        </w:numPr>
        <w:ind w:left="69"/>
      </w:pPr>
      <w:r>
        <w:lastRenderedPageBreak/>
        <w:t>Figures</w:t>
      </w:r>
      <w:r>
        <w:t xml:space="preserve"> </w:t>
      </w:r>
      <w:r w:rsidR="00BB18E1">
        <w:rPr>
          <w:noProof/>
        </w:rPr>
        <w:drawing>
          <wp:inline distT="0" distB="0" distL="0" distR="0" wp14:anchorId="18F99E5A" wp14:editId="48F28D05">
            <wp:extent cx="5817235" cy="2903855"/>
            <wp:effectExtent l="0" t="0" r="0" b="0"/>
            <wp:docPr id="5320291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817235" cy="2903855"/>
                    </a:xfrm>
                    <a:prstGeom prst="rect">
                      <a:avLst/>
                    </a:prstGeom>
                    <a:noFill/>
                    <a:ln>
                      <a:noFill/>
                    </a:ln>
                  </pic:spPr>
                </pic:pic>
              </a:graphicData>
            </a:graphic>
          </wp:inline>
        </w:drawing>
      </w:r>
    </w:p>
    <w:p w14:paraId="42ADD902" w14:textId="77777777" w:rsidR="00BB18E1" w:rsidRDefault="00BB18E1" w:rsidP="00BB18E1">
      <w:pPr>
        <w:spacing w:line="250" w:lineRule="auto"/>
        <w:ind w:left="144" w:right="0" w:firstLine="0"/>
        <w:jc w:val="left"/>
        <w:rPr>
          <w:i/>
          <w:iCs/>
        </w:rPr>
      </w:pPr>
      <w:r>
        <w:rPr>
          <w:i/>
          <w:iCs/>
        </w:rPr>
        <w:t>Figure 1, Ideal Soliton Train Power Profile</w:t>
      </w:r>
      <w:r>
        <w:rPr>
          <w:noProof/>
        </w:rPr>
        <w:drawing>
          <wp:inline distT="0" distB="0" distL="0" distR="0" wp14:anchorId="35E3B265" wp14:editId="58F84EC4">
            <wp:extent cx="5817235" cy="2903857"/>
            <wp:effectExtent l="0" t="0" r="0" b="0"/>
            <wp:docPr id="10280434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17235" cy="2903857"/>
                    </a:xfrm>
                    <a:prstGeom prst="rect">
                      <a:avLst/>
                    </a:prstGeom>
                    <a:noFill/>
                    <a:ln>
                      <a:noFill/>
                    </a:ln>
                  </pic:spPr>
                </pic:pic>
              </a:graphicData>
            </a:graphic>
          </wp:inline>
        </w:drawing>
      </w:r>
    </w:p>
    <w:p w14:paraId="7CAF21F1" w14:textId="73BBA95C" w:rsidR="00BB18E1" w:rsidRDefault="00BB18E1" w:rsidP="00BB18E1">
      <w:pPr>
        <w:spacing w:line="250" w:lineRule="auto"/>
        <w:ind w:left="144" w:right="0" w:firstLine="0"/>
        <w:jc w:val="left"/>
        <w:rPr>
          <w:i/>
          <w:iCs/>
        </w:rPr>
      </w:pPr>
      <w:r>
        <w:rPr>
          <w:i/>
          <w:iCs/>
        </w:rPr>
        <w:t>Figure 2, Soliton Train Power Profile After Tap Attempt</w:t>
      </w:r>
    </w:p>
    <w:p w14:paraId="306419C6" w14:textId="77777777" w:rsidR="00BB18E1" w:rsidRDefault="00BB18E1" w:rsidP="00BB18E1">
      <w:pPr>
        <w:spacing w:line="250" w:lineRule="auto"/>
        <w:ind w:left="144" w:right="0" w:firstLine="0"/>
        <w:jc w:val="left"/>
      </w:pPr>
      <w:r>
        <w:rPr>
          <w:noProof/>
        </w:rPr>
        <w:lastRenderedPageBreak/>
        <w:drawing>
          <wp:inline distT="0" distB="0" distL="0" distR="0" wp14:anchorId="7941594B" wp14:editId="5B0B9AC4">
            <wp:extent cx="5486400" cy="5486400"/>
            <wp:effectExtent l="0" t="0" r="0" b="0"/>
            <wp:docPr id="17083585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5486400"/>
                    </a:xfrm>
                    <a:prstGeom prst="rect">
                      <a:avLst/>
                    </a:prstGeom>
                    <a:noFill/>
                    <a:ln>
                      <a:noFill/>
                    </a:ln>
                  </pic:spPr>
                </pic:pic>
              </a:graphicData>
            </a:graphic>
          </wp:inline>
        </w:drawing>
      </w:r>
    </w:p>
    <w:p w14:paraId="52E925F3" w14:textId="1FF7071C" w:rsidR="00BB18E1" w:rsidRPr="00BB18E1" w:rsidRDefault="00BB18E1" w:rsidP="00BB18E1">
      <w:pPr>
        <w:spacing w:line="250" w:lineRule="auto"/>
        <w:ind w:left="144" w:right="0" w:firstLine="0"/>
        <w:jc w:val="left"/>
        <w:rPr>
          <w:i/>
          <w:iCs/>
        </w:rPr>
      </w:pPr>
      <w:r>
        <w:rPr>
          <w:i/>
          <w:iCs/>
        </w:rPr>
        <w:t>Figure 3, Clean Soliton Structure</w:t>
      </w:r>
    </w:p>
    <w:p w14:paraId="295A08F2" w14:textId="77777777" w:rsidR="00BB18E1" w:rsidRDefault="00BB18E1" w:rsidP="00BB18E1">
      <w:pPr>
        <w:spacing w:line="250" w:lineRule="auto"/>
        <w:ind w:left="144" w:right="0" w:firstLine="0"/>
        <w:jc w:val="left"/>
      </w:pPr>
      <w:r>
        <w:rPr>
          <w:noProof/>
        </w:rPr>
        <w:lastRenderedPageBreak/>
        <w:drawing>
          <wp:inline distT="0" distB="0" distL="0" distR="0" wp14:anchorId="5359A2AC" wp14:editId="2CD2092A">
            <wp:extent cx="5191125" cy="5191125"/>
            <wp:effectExtent l="0" t="0" r="9525" b="9525"/>
            <wp:docPr id="1312391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91125" cy="5191125"/>
                    </a:xfrm>
                    <a:prstGeom prst="rect">
                      <a:avLst/>
                    </a:prstGeom>
                    <a:noFill/>
                    <a:ln>
                      <a:noFill/>
                    </a:ln>
                  </pic:spPr>
                </pic:pic>
              </a:graphicData>
            </a:graphic>
          </wp:inline>
        </w:drawing>
      </w:r>
    </w:p>
    <w:p w14:paraId="2BB14844" w14:textId="7C206BD4" w:rsidR="00BB18E1" w:rsidRPr="00BB18E1" w:rsidRDefault="00BB18E1" w:rsidP="00BB18E1">
      <w:pPr>
        <w:spacing w:line="250" w:lineRule="auto"/>
        <w:ind w:left="144" w:right="0" w:firstLine="0"/>
        <w:jc w:val="left"/>
        <w:rPr>
          <w:i/>
          <w:iCs/>
        </w:rPr>
      </w:pPr>
      <w:r>
        <w:rPr>
          <w:i/>
          <w:iCs/>
        </w:rPr>
        <w:t>Figure 4, Soliton Collapse into Entropy</w:t>
      </w:r>
    </w:p>
    <w:p w14:paraId="563B2A6C" w14:textId="36D74C0D" w:rsidR="00BB18E1" w:rsidRDefault="00BB18E1" w:rsidP="00BB18E1">
      <w:pPr>
        <w:spacing w:line="250" w:lineRule="auto"/>
        <w:ind w:left="144" w:right="0" w:firstLine="0"/>
        <w:jc w:val="left"/>
      </w:pPr>
      <w:r>
        <w:rPr>
          <w:noProof/>
        </w:rPr>
        <w:drawing>
          <wp:inline distT="0" distB="0" distL="0" distR="0" wp14:anchorId="5B634CAD" wp14:editId="6503AC5D">
            <wp:extent cx="5819775" cy="2905125"/>
            <wp:effectExtent l="0" t="0" r="9525" b="9525"/>
            <wp:docPr id="17733051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19775" cy="2905125"/>
                    </a:xfrm>
                    <a:prstGeom prst="rect">
                      <a:avLst/>
                    </a:prstGeom>
                    <a:noFill/>
                    <a:ln>
                      <a:noFill/>
                    </a:ln>
                  </pic:spPr>
                </pic:pic>
              </a:graphicData>
            </a:graphic>
          </wp:inline>
        </w:drawing>
      </w:r>
    </w:p>
    <w:p w14:paraId="41504FE9" w14:textId="2109B3F4" w:rsidR="00BB18E1" w:rsidRDefault="00BB18E1" w:rsidP="00BB18E1">
      <w:pPr>
        <w:spacing w:line="250" w:lineRule="auto"/>
        <w:ind w:left="144" w:right="0" w:firstLine="0"/>
        <w:jc w:val="left"/>
        <w:rPr>
          <w:i/>
          <w:iCs/>
        </w:rPr>
      </w:pPr>
      <w:r>
        <w:rPr>
          <w:i/>
          <w:iCs/>
        </w:rPr>
        <w:t>Figure 5, Baseline Control Beam Profile vs Tapped Line Profile</w:t>
      </w:r>
    </w:p>
    <w:p w14:paraId="4F1D0032" w14:textId="456E6390" w:rsidR="00D46753" w:rsidRDefault="00D46753" w:rsidP="00BB18E1">
      <w:pPr>
        <w:spacing w:line="250" w:lineRule="auto"/>
        <w:ind w:left="144" w:right="0" w:firstLine="0"/>
        <w:jc w:val="left"/>
        <w:rPr>
          <w:i/>
          <w:iCs/>
        </w:rPr>
      </w:pPr>
      <w:r w:rsidRPr="00D46753">
        <w:rPr>
          <w:i/>
          <w:iCs/>
        </w:rPr>
        <w:lastRenderedPageBreak/>
        <w:drawing>
          <wp:inline distT="0" distB="0" distL="0" distR="0" wp14:anchorId="36EE5D23" wp14:editId="0BA91B0E">
            <wp:extent cx="5817235" cy="3463925"/>
            <wp:effectExtent l="0" t="0" r="0" b="3175"/>
            <wp:docPr id="923282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282172" name=""/>
                    <pic:cNvPicPr/>
                  </pic:nvPicPr>
                  <pic:blipFill>
                    <a:blip r:embed="rId12"/>
                    <a:stretch>
                      <a:fillRect/>
                    </a:stretch>
                  </pic:blipFill>
                  <pic:spPr>
                    <a:xfrm>
                      <a:off x="0" y="0"/>
                      <a:ext cx="5817235" cy="3463925"/>
                    </a:xfrm>
                    <a:prstGeom prst="rect">
                      <a:avLst/>
                    </a:prstGeom>
                  </pic:spPr>
                </pic:pic>
              </a:graphicData>
            </a:graphic>
          </wp:inline>
        </w:drawing>
      </w:r>
    </w:p>
    <w:p w14:paraId="456270ED" w14:textId="0335EA83" w:rsidR="00D46753" w:rsidRDefault="00D46753" w:rsidP="00BB18E1">
      <w:pPr>
        <w:spacing w:line="250" w:lineRule="auto"/>
        <w:ind w:left="144" w:right="0" w:firstLine="0"/>
        <w:jc w:val="left"/>
        <w:rPr>
          <w:i/>
          <w:iCs/>
        </w:rPr>
      </w:pPr>
      <w:r>
        <w:rPr>
          <w:i/>
          <w:iCs/>
        </w:rPr>
        <w:t>Figure 6, Simulation run without a fiber tap</w:t>
      </w:r>
    </w:p>
    <w:p w14:paraId="49799E39" w14:textId="0CD78F07" w:rsidR="00D46753" w:rsidRDefault="00D46753" w:rsidP="00BB18E1">
      <w:pPr>
        <w:spacing w:line="250" w:lineRule="auto"/>
        <w:ind w:left="144" w:right="0" w:firstLine="0"/>
        <w:jc w:val="left"/>
        <w:rPr>
          <w:i/>
          <w:iCs/>
        </w:rPr>
      </w:pPr>
      <w:r w:rsidRPr="00D46753">
        <w:rPr>
          <w:i/>
          <w:iCs/>
        </w:rPr>
        <w:drawing>
          <wp:inline distT="0" distB="0" distL="0" distR="0" wp14:anchorId="4496C839" wp14:editId="03C95329">
            <wp:extent cx="5817235" cy="4171950"/>
            <wp:effectExtent l="0" t="0" r="0" b="0"/>
            <wp:docPr id="228739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39772" name=""/>
                    <pic:cNvPicPr/>
                  </pic:nvPicPr>
                  <pic:blipFill>
                    <a:blip r:embed="rId13"/>
                    <a:stretch>
                      <a:fillRect/>
                    </a:stretch>
                  </pic:blipFill>
                  <pic:spPr>
                    <a:xfrm>
                      <a:off x="0" y="0"/>
                      <a:ext cx="5817235" cy="4171950"/>
                    </a:xfrm>
                    <a:prstGeom prst="rect">
                      <a:avLst/>
                    </a:prstGeom>
                  </pic:spPr>
                </pic:pic>
              </a:graphicData>
            </a:graphic>
          </wp:inline>
        </w:drawing>
      </w:r>
    </w:p>
    <w:p w14:paraId="29EACB37" w14:textId="292A2A81" w:rsidR="00D46753" w:rsidRDefault="00D46753" w:rsidP="00BB18E1">
      <w:pPr>
        <w:spacing w:line="250" w:lineRule="auto"/>
        <w:ind w:left="144" w:right="0" w:firstLine="0"/>
        <w:jc w:val="left"/>
        <w:rPr>
          <w:i/>
          <w:iCs/>
        </w:rPr>
      </w:pPr>
      <w:r>
        <w:rPr>
          <w:i/>
          <w:iCs/>
        </w:rPr>
        <w:t>Figure 7, Simulation run with a fiber tap</w:t>
      </w:r>
    </w:p>
    <w:p w14:paraId="77998C1F" w14:textId="77777777" w:rsidR="00BF3378" w:rsidRPr="00BB18E1" w:rsidRDefault="00BF3378" w:rsidP="00BB18E1">
      <w:pPr>
        <w:spacing w:line="250" w:lineRule="auto"/>
        <w:ind w:left="144" w:right="0" w:firstLine="0"/>
        <w:jc w:val="left"/>
        <w:rPr>
          <w:i/>
          <w:iCs/>
        </w:rPr>
      </w:pPr>
    </w:p>
    <w:p w14:paraId="195A313D" w14:textId="7D988870" w:rsidR="00AB4111" w:rsidRDefault="00BB18E1">
      <w:pPr>
        <w:spacing w:after="0" w:line="259" w:lineRule="auto"/>
        <w:ind w:left="84" w:right="0" w:firstLine="0"/>
        <w:jc w:val="left"/>
      </w:pPr>
      <w:r>
        <w:lastRenderedPageBreak/>
        <w:t>References</w:t>
      </w:r>
    </w:p>
    <w:p w14:paraId="7FA225C7" w14:textId="77777777" w:rsidR="0064506C" w:rsidRDefault="0064506C">
      <w:pPr>
        <w:spacing w:after="0" w:line="259" w:lineRule="auto"/>
        <w:ind w:left="84" w:right="0" w:firstLine="0"/>
        <w:jc w:val="left"/>
      </w:pPr>
    </w:p>
    <w:p w14:paraId="3EC4B0F2" w14:textId="196C4741" w:rsidR="0064506C" w:rsidRDefault="0064506C" w:rsidP="0064506C">
      <w:pPr>
        <w:spacing w:after="0" w:line="259" w:lineRule="auto"/>
        <w:ind w:left="84" w:right="0" w:firstLine="0"/>
        <w:jc w:val="left"/>
      </w:pPr>
      <w:r>
        <w:t xml:space="preserve">Agrawal, G. P. (2023). Solitons in fiber-optic systems. Academic Press. </w:t>
      </w:r>
      <w:hyperlink r:id="rId14" w:history="1">
        <w:r w:rsidRPr="00EB07FE">
          <w:rPr>
            <w:rStyle w:val="Hyperlink"/>
          </w:rPr>
          <w:t>https://doi.org/10.1016/C2021-0-00146-5</w:t>
        </w:r>
      </w:hyperlink>
    </w:p>
    <w:p w14:paraId="5B60521F" w14:textId="77777777" w:rsidR="0064506C" w:rsidRDefault="0064506C" w:rsidP="0064506C">
      <w:pPr>
        <w:spacing w:after="0" w:line="259" w:lineRule="auto"/>
        <w:ind w:left="84" w:right="0" w:firstLine="0"/>
        <w:jc w:val="left"/>
      </w:pPr>
    </w:p>
    <w:p w14:paraId="1AC506AD" w14:textId="31937FF3" w:rsidR="0064506C" w:rsidRDefault="0064506C" w:rsidP="0064506C">
      <w:pPr>
        <w:spacing w:after="0" w:line="259" w:lineRule="auto"/>
        <w:ind w:left="84" w:right="0" w:firstLine="0"/>
        <w:jc w:val="left"/>
      </w:pPr>
      <w:r>
        <w:t xml:space="preserve"> Ali, A., &amp; Raza, N. (2022). On the study of optical soliton solutions to the three-component coupled nonlinear Schrödinger equation: Applications in fiber optics. Optical and Quantum Electronics, 54(11), 744. </w:t>
      </w:r>
      <w:hyperlink r:id="rId15" w:history="1">
        <w:r w:rsidRPr="00EB07FE">
          <w:rPr>
            <w:rStyle w:val="Hyperlink"/>
          </w:rPr>
          <w:t>https://doi.org/10.1007/s11082-022-04254-x</w:t>
        </w:r>
      </w:hyperlink>
    </w:p>
    <w:p w14:paraId="46435401" w14:textId="77777777" w:rsidR="0064506C" w:rsidRDefault="0064506C" w:rsidP="0064506C">
      <w:pPr>
        <w:spacing w:after="0" w:line="259" w:lineRule="auto"/>
        <w:ind w:left="84" w:right="0" w:firstLine="0"/>
        <w:jc w:val="left"/>
      </w:pPr>
    </w:p>
    <w:p w14:paraId="1546A0CE" w14:textId="77777777" w:rsidR="008974A9" w:rsidRDefault="008974A9" w:rsidP="008974A9">
      <w:pPr>
        <w:spacing w:after="0" w:line="259" w:lineRule="auto"/>
        <w:ind w:left="84" w:right="0" w:firstLine="0"/>
        <w:jc w:val="left"/>
      </w:pPr>
      <w:r w:rsidRPr="0064506C">
        <w:t xml:space="preserve">Elsevier. (n.d.). Rayleigh backscattering. </w:t>
      </w:r>
      <w:r w:rsidRPr="0064506C">
        <w:rPr>
          <w:i/>
          <w:iCs/>
        </w:rPr>
        <w:t>ScienceDirect Topics</w:t>
      </w:r>
      <w:r w:rsidRPr="0064506C">
        <w:t xml:space="preserve">. Retrieved </w:t>
      </w:r>
      <w:r>
        <w:t>April 11</w:t>
      </w:r>
      <w:r w:rsidRPr="0064506C">
        <w:rPr>
          <w:vertAlign w:val="superscript"/>
        </w:rPr>
        <w:t>th</w:t>
      </w:r>
      <w:r>
        <w:t>, 2026</w:t>
      </w:r>
      <w:r w:rsidRPr="0064506C">
        <w:t xml:space="preserve"> from </w:t>
      </w:r>
      <w:hyperlink r:id="rId16" w:tgtFrame="_blank" w:history="1">
        <w:r w:rsidRPr="0064506C">
          <w:rPr>
            <w:rStyle w:val="Hyperlink"/>
          </w:rPr>
          <w:t>https://www.sciencedirect.com/topics/engineering/rayleigh-backscattering</w:t>
        </w:r>
      </w:hyperlink>
    </w:p>
    <w:p w14:paraId="1C3DEF4A" w14:textId="77777777" w:rsidR="008974A9" w:rsidRDefault="008974A9" w:rsidP="008974A9">
      <w:pPr>
        <w:spacing w:after="0" w:line="259" w:lineRule="auto"/>
        <w:ind w:left="84" w:right="0" w:firstLine="0"/>
        <w:jc w:val="left"/>
      </w:pPr>
    </w:p>
    <w:p w14:paraId="01C45341" w14:textId="0AA2A26D" w:rsidR="008974A9" w:rsidRDefault="008974A9" w:rsidP="008974A9">
      <w:pPr>
        <w:spacing w:after="0" w:line="259" w:lineRule="auto"/>
        <w:ind w:left="84" w:right="0" w:firstLine="0"/>
        <w:jc w:val="left"/>
      </w:pPr>
      <w:r w:rsidRPr="008974A9">
        <w:t xml:space="preserve">FiberOptics4Sale. (n.d.). </w:t>
      </w:r>
      <w:r w:rsidRPr="008974A9">
        <w:rPr>
          <w:i/>
          <w:iCs/>
        </w:rPr>
        <w:t>Nonlinear optical effects in optical fibers</w:t>
      </w:r>
      <w:r w:rsidRPr="008974A9">
        <w:t xml:space="preserve">. FiberOptics4Sale Wave Optics Blog. </w:t>
      </w:r>
      <w:hyperlink r:id="rId17" w:tgtFrame="_blank" w:history="1">
        <w:r w:rsidRPr="008974A9">
          <w:rPr>
            <w:rStyle w:val="Hyperlink"/>
          </w:rPr>
          <w:t>https://www.fiberoptics4sale.com/blogs/wave-optics/nonlinear-optical-effects</w:t>
        </w:r>
      </w:hyperlink>
    </w:p>
    <w:p w14:paraId="341349F9" w14:textId="77777777" w:rsidR="008974A9" w:rsidRDefault="008974A9" w:rsidP="008974A9">
      <w:pPr>
        <w:spacing w:after="0" w:line="259" w:lineRule="auto"/>
        <w:ind w:left="84" w:right="0" w:firstLine="0"/>
        <w:jc w:val="left"/>
      </w:pPr>
    </w:p>
    <w:p w14:paraId="787C1BB5" w14:textId="0F11AC7F" w:rsidR="008974A9" w:rsidRDefault="008974A9" w:rsidP="008974A9">
      <w:pPr>
        <w:spacing w:after="0" w:line="259" w:lineRule="auto"/>
        <w:ind w:left="84" w:right="0" w:firstLine="0"/>
        <w:jc w:val="left"/>
      </w:pPr>
      <w:r w:rsidRPr="008974A9">
        <w:t xml:space="preserve">International Telecommunication Union. (2024). </w:t>
      </w:r>
      <w:r w:rsidRPr="008974A9">
        <w:rPr>
          <w:i/>
          <w:iCs/>
        </w:rPr>
        <w:t xml:space="preserve">Characteristics of a single-mode optical </w:t>
      </w:r>
      <w:proofErr w:type="spellStart"/>
      <w:r w:rsidRPr="008974A9">
        <w:rPr>
          <w:i/>
          <w:iCs/>
        </w:rPr>
        <w:t>fibre</w:t>
      </w:r>
      <w:proofErr w:type="spellEnd"/>
      <w:r w:rsidRPr="008974A9">
        <w:rPr>
          <w:i/>
          <w:iCs/>
        </w:rPr>
        <w:t xml:space="preserve"> and cable</w:t>
      </w:r>
      <w:r w:rsidRPr="008974A9">
        <w:t xml:space="preserve"> (Recommendation ITU-T G.652). </w:t>
      </w:r>
      <w:hyperlink r:id="rId18" w:tgtFrame="_blank" w:history="1">
        <w:r w:rsidRPr="008974A9">
          <w:rPr>
            <w:rStyle w:val="Hyperlink"/>
          </w:rPr>
          <w:t>https://www.itu.int/rec/T-REC-G.652-202408-I/en</w:t>
        </w:r>
      </w:hyperlink>
    </w:p>
    <w:p w14:paraId="0180775C" w14:textId="77777777" w:rsidR="008974A9" w:rsidRDefault="008974A9" w:rsidP="008974A9">
      <w:pPr>
        <w:spacing w:after="0" w:line="259" w:lineRule="auto"/>
        <w:ind w:left="84" w:right="0" w:firstLine="0"/>
        <w:jc w:val="left"/>
      </w:pPr>
    </w:p>
    <w:p w14:paraId="5043E9D0" w14:textId="63099405" w:rsidR="008974A9" w:rsidRDefault="008974A9" w:rsidP="008974A9">
      <w:pPr>
        <w:spacing w:after="0" w:line="259" w:lineRule="auto"/>
        <w:ind w:left="84" w:right="0" w:firstLine="0"/>
        <w:jc w:val="left"/>
      </w:pPr>
      <w:r>
        <w:t xml:space="preserve">Liu, H., Liu, L., Zhang, P., Dai, S., &amp; Wu, D. (2025). A nonlinear fiber resonator-based optical soliton information encoder. Optics &amp; Laser Technology, 181, 112344. </w:t>
      </w:r>
      <w:hyperlink r:id="rId19" w:history="1">
        <w:r w:rsidRPr="00EB07FE">
          <w:rPr>
            <w:rStyle w:val="Hyperlink"/>
          </w:rPr>
          <w:t>https://doi.org/10.1016/j.optlastec.2024.112344</w:t>
        </w:r>
      </w:hyperlink>
    </w:p>
    <w:p w14:paraId="3172FE48" w14:textId="77777777" w:rsidR="008974A9" w:rsidRDefault="008974A9" w:rsidP="008974A9">
      <w:pPr>
        <w:spacing w:after="0" w:line="259" w:lineRule="auto"/>
        <w:ind w:left="84" w:right="0" w:firstLine="0"/>
        <w:jc w:val="left"/>
      </w:pPr>
    </w:p>
    <w:p w14:paraId="2154021F" w14:textId="386FBB58" w:rsidR="008974A9" w:rsidRDefault="008974A9" w:rsidP="008974A9">
      <w:pPr>
        <w:spacing w:after="0" w:line="259" w:lineRule="auto"/>
        <w:ind w:left="84" w:right="0" w:firstLine="0"/>
        <w:jc w:val="left"/>
      </w:pPr>
      <w:r w:rsidRPr="008974A9">
        <w:t xml:space="preserve">M2 Optics. (2024, February 15). </w:t>
      </w:r>
      <w:r w:rsidRPr="008974A9">
        <w:rPr>
          <w:i/>
          <w:iCs/>
        </w:rPr>
        <w:t>IOR: An important characteristic of an optical fiber</w:t>
      </w:r>
      <w:r w:rsidRPr="008974A9">
        <w:t xml:space="preserve">. M2 Optics Blog. </w:t>
      </w:r>
      <w:hyperlink r:id="rId20" w:tgtFrame="_blank" w:history="1">
        <w:r w:rsidRPr="008974A9">
          <w:rPr>
            <w:rStyle w:val="Hyperlink"/>
          </w:rPr>
          <w:t>https://www.m2optics.com/blog/ior-an-important-characteristic-of-an-optical-fiber</w:t>
        </w:r>
      </w:hyperlink>
    </w:p>
    <w:p w14:paraId="2C07B8A2" w14:textId="77777777" w:rsidR="008974A9" w:rsidRDefault="008974A9" w:rsidP="0064506C">
      <w:pPr>
        <w:spacing w:after="0" w:line="259" w:lineRule="auto"/>
        <w:ind w:left="84" w:right="0" w:firstLine="0"/>
        <w:jc w:val="left"/>
      </w:pPr>
    </w:p>
    <w:p w14:paraId="139DD30C" w14:textId="2391D0E5" w:rsidR="0064506C" w:rsidRDefault="0064506C" w:rsidP="0064506C">
      <w:pPr>
        <w:spacing w:after="0" w:line="259" w:lineRule="auto"/>
        <w:ind w:left="84" w:right="0" w:firstLine="0"/>
        <w:jc w:val="left"/>
      </w:pPr>
      <w:r>
        <w:t xml:space="preserve">Nadimi Goki, P., Mulugeta, T. T., </w:t>
      </w:r>
      <w:proofErr w:type="spellStart"/>
      <w:r>
        <w:t>Caldelli</w:t>
      </w:r>
      <w:proofErr w:type="spellEnd"/>
      <w:r>
        <w:t xml:space="preserve">, R., &amp; </w:t>
      </w:r>
      <w:proofErr w:type="spellStart"/>
      <w:r>
        <w:t>Potì</w:t>
      </w:r>
      <w:proofErr w:type="spellEnd"/>
      <w:r>
        <w:t xml:space="preserve">, L. (2023). Optical Systems Identification through Rayleigh Backscattering. Sensors, 23(11), 5269. </w:t>
      </w:r>
      <w:hyperlink r:id="rId21" w:history="1">
        <w:r w:rsidRPr="00EB07FE">
          <w:rPr>
            <w:rStyle w:val="Hyperlink"/>
          </w:rPr>
          <w:t>https://doi.org/10.3390/s23115269</w:t>
        </w:r>
      </w:hyperlink>
    </w:p>
    <w:p w14:paraId="76AFAF7E" w14:textId="77777777" w:rsidR="0064506C" w:rsidRDefault="0064506C" w:rsidP="0064506C">
      <w:pPr>
        <w:spacing w:after="0" w:line="259" w:lineRule="auto"/>
        <w:ind w:left="84" w:right="0" w:firstLine="0"/>
        <w:jc w:val="left"/>
      </w:pPr>
    </w:p>
    <w:p w14:paraId="0C14F42B" w14:textId="77777777" w:rsidR="008974A9" w:rsidRDefault="008974A9" w:rsidP="008974A9">
      <w:pPr>
        <w:spacing w:after="0" w:line="259" w:lineRule="auto"/>
        <w:ind w:left="84" w:right="0" w:firstLine="0"/>
        <w:jc w:val="left"/>
      </w:pPr>
      <w:r>
        <w:t>Volker Grimm, Uta Berger, Donald L. DeAngelis, J. Gary Polhill, Jarl Giske, Steven F. Railsback. The ODD protocol: A review and first update, Ecological Modelling, Volume 221, Issue 23, 2010, Pages 2760-2768, ISSN 0304-3800,</w:t>
      </w:r>
    </w:p>
    <w:p w14:paraId="1AE7DF6E" w14:textId="77777777" w:rsidR="008974A9" w:rsidRDefault="008974A9" w:rsidP="008974A9">
      <w:pPr>
        <w:spacing w:after="0" w:line="259" w:lineRule="auto"/>
        <w:ind w:left="84" w:right="0" w:firstLine="0"/>
        <w:jc w:val="left"/>
      </w:pPr>
      <w:hyperlink r:id="rId22" w:history="1">
        <w:r w:rsidRPr="00EB07FE">
          <w:rPr>
            <w:rStyle w:val="Hyperlink"/>
          </w:rPr>
          <w:t>https://doi.org/10.1016/j.ecolmodel.2010.08.019</w:t>
        </w:r>
      </w:hyperlink>
      <w:r>
        <w:t>.</w:t>
      </w:r>
    </w:p>
    <w:p w14:paraId="2F9B1C49" w14:textId="77777777" w:rsidR="0064506C" w:rsidRDefault="0064506C" w:rsidP="0064506C">
      <w:pPr>
        <w:spacing w:after="0" w:line="259" w:lineRule="auto"/>
        <w:ind w:left="84" w:right="0" w:firstLine="0"/>
        <w:jc w:val="left"/>
      </w:pPr>
    </w:p>
    <w:p w14:paraId="6D6C4C19" w14:textId="7FC94C6B" w:rsidR="008974A9" w:rsidRDefault="0064506C" w:rsidP="0064506C">
      <w:pPr>
        <w:spacing w:after="0" w:line="259" w:lineRule="auto"/>
        <w:ind w:left="84" w:right="0" w:firstLine="0"/>
        <w:jc w:val="left"/>
      </w:pPr>
      <w:r>
        <w:t xml:space="preserve">Your </w:t>
      </w:r>
      <w:proofErr w:type="spellStart"/>
      <w:r>
        <w:t>Favourite</w:t>
      </w:r>
      <w:proofErr w:type="spellEnd"/>
      <w:r>
        <w:t xml:space="preserve"> TA. (2022, December 21). Simulating soliton laser pulses in python! [Video]. YouTube. </w:t>
      </w:r>
      <w:hyperlink r:id="rId23" w:history="1">
        <w:r w:rsidRPr="00EB07FE">
          <w:rPr>
            <w:rStyle w:val="Hyperlink"/>
          </w:rPr>
          <w:t>https://www.youtube.com/watch?v=KAZ7pCQ-x8Y</w:t>
        </w:r>
      </w:hyperlink>
    </w:p>
    <w:p w14:paraId="77E2CA08" w14:textId="77777777" w:rsidR="008974A9" w:rsidRDefault="008974A9" w:rsidP="0064506C">
      <w:pPr>
        <w:spacing w:after="0" w:line="259" w:lineRule="auto"/>
        <w:ind w:left="84" w:right="0" w:firstLine="0"/>
        <w:jc w:val="left"/>
      </w:pPr>
    </w:p>
    <w:p w14:paraId="4E2CA54E" w14:textId="6762A470" w:rsidR="008974A9" w:rsidRDefault="008974A9" w:rsidP="0064506C">
      <w:pPr>
        <w:spacing w:after="0" w:line="259" w:lineRule="auto"/>
        <w:ind w:left="84" w:right="0" w:firstLine="0"/>
        <w:jc w:val="left"/>
      </w:pPr>
      <w:r w:rsidRPr="008974A9">
        <w:t xml:space="preserve">Zheng, X., Hu, G., &amp; Zhao, J. (2021). Broadband noise-like pulse generation at 1 µm via dispersion and nonlinearity management. </w:t>
      </w:r>
      <w:r w:rsidRPr="008974A9">
        <w:rPr>
          <w:i/>
          <w:iCs/>
        </w:rPr>
        <w:t>Optics Express, 29</w:t>
      </w:r>
      <w:r w:rsidRPr="008974A9">
        <w:t xml:space="preserve">(5), 7111–7121. </w:t>
      </w:r>
      <w:hyperlink r:id="rId24" w:tgtFrame="_blank" w:history="1">
        <w:r w:rsidRPr="008974A9">
          <w:rPr>
            <w:rStyle w:val="Hyperlink"/>
          </w:rPr>
          <w:t>https://doi.org/10.1364/OE.418465</w:t>
        </w:r>
      </w:hyperlink>
    </w:p>
    <w:p w14:paraId="14D5D101" w14:textId="63BAA6EC" w:rsidR="008974A9" w:rsidRDefault="008974A9" w:rsidP="008974A9">
      <w:pPr>
        <w:spacing w:after="0" w:line="259" w:lineRule="auto"/>
        <w:ind w:left="0" w:right="0" w:firstLine="0"/>
        <w:jc w:val="left"/>
      </w:pPr>
    </w:p>
    <w:sectPr w:rsidR="008974A9">
      <w:headerReference w:type="even" r:id="rId25"/>
      <w:headerReference w:type="default" r:id="rId26"/>
      <w:headerReference w:type="first" r:id="rId27"/>
      <w:footnotePr>
        <w:numRestart w:val="eachPage"/>
      </w:footnotePr>
      <w:pgSz w:w="11906" w:h="16838"/>
      <w:pgMar w:top="1419" w:right="1413" w:bottom="1292" w:left="1332" w:header="71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5B678" w14:textId="77777777" w:rsidR="00763656" w:rsidRDefault="00763656">
      <w:pPr>
        <w:spacing w:after="0" w:line="240" w:lineRule="auto"/>
      </w:pPr>
      <w:r>
        <w:separator/>
      </w:r>
    </w:p>
  </w:endnote>
  <w:endnote w:type="continuationSeparator" w:id="0">
    <w:p w14:paraId="7850C345" w14:textId="77777777" w:rsidR="00763656" w:rsidRDefault="007636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167A65" w14:textId="77777777" w:rsidR="00763656" w:rsidRDefault="00763656">
      <w:pPr>
        <w:spacing w:after="55" w:line="259" w:lineRule="auto"/>
        <w:ind w:left="84" w:right="0" w:firstLine="0"/>
        <w:jc w:val="left"/>
      </w:pPr>
      <w:r>
        <w:separator/>
      </w:r>
    </w:p>
  </w:footnote>
  <w:footnote w:type="continuationSeparator" w:id="0">
    <w:p w14:paraId="66A811DF" w14:textId="77777777" w:rsidR="00763656" w:rsidRDefault="00763656">
      <w:pPr>
        <w:spacing w:after="55" w:line="259" w:lineRule="auto"/>
        <w:ind w:left="84" w:right="0" w:firstLine="0"/>
        <w:jc w:val="left"/>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EC197" w14:textId="77777777" w:rsidR="00AB4111" w:rsidRDefault="00000000">
    <w:pPr>
      <w:tabs>
        <w:tab w:val="right" w:pos="9161"/>
      </w:tabs>
      <w:spacing w:after="0" w:line="259" w:lineRule="auto"/>
      <w:ind w:left="0" w:right="0" w:firstLine="0"/>
      <w:jc w:val="left"/>
    </w:pPr>
    <w:r>
      <w:rPr>
        <w:sz w:val="22"/>
      </w:rPr>
      <w:t xml:space="preserve"> </w:t>
    </w:r>
    <w:r>
      <w:rPr>
        <w:sz w:val="22"/>
      </w:rPr>
      <w:tab/>
    </w:r>
    <w:r>
      <w:fldChar w:fldCharType="begin"/>
    </w:r>
    <w:r>
      <w:instrText xml:space="preserve"> PAGE   \* MERGEFORMAT </w:instrText>
    </w:r>
    <w:r>
      <w:fldChar w:fldCharType="separate"/>
    </w:r>
    <w:r>
      <w:rPr>
        <w:sz w:val="22"/>
      </w:rPr>
      <w:t>1</w:t>
    </w:r>
    <w:r>
      <w:rPr>
        <w:sz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948DC" w14:textId="77777777" w:rsidR="00AB4111" w:rsidRDefault="00000000">
    <w:pPr>
      <w:tabs>
        <w:tab w:val="right" w:pos="9161"/>
      </w:tabs>
      <w:spacing w:after="0" w:line="259" w:lineRule="auto"/>
      <w:ind w:left="0" w:right="0" w:firstLine="0"/>
      <w:jc w:val="left"/>
    </w:pPr>
    <w:r>
      <w:rPr>
        <w:sz w:val="22"/>
      </w:rPr>
      <w:t xml:space="preserve"> </w:t>
    </w:r>
    <w:r>
      <w:rPr>
        <w:sz w:val="22"/>
      </w:rPr>
      <w:tab/>
    </w:r>
    <w:r>
      <w:fldChar w:fldCharType="begin"/>
    </w:r>
    <w:r>
      <w:instrText xml:space="preserve"> PAGE   \* MERGEFORMAT </w:instrText>
    </w:r>
    <w:r>
      <w:fldChar w:fldCharType="separate"/>
    </w:r>
    <w:r>
      <w:rPr>
        <w:sz w:val="22"/>
      </w:rPr>
      <w:t>1</w:t>
    </w:r>
    <w:r>
      <w:rPr>
        <w:sz w:val="2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3A5CC" w14:textId="77777777" w:rsidR="00AB4111" w:rsidRDefault="00000000">
    <w:pPr>
      <w:tabs>
        <w:tab w:val="right" w:pos="9161"/>
      </w:tabs>
      <w:spacing w:after="0" w:line="259" w:lineRule="auto"/>
      <w:ind w:left="0" w:right="0" w:firstLine="0"/>
      <w:jc w:val="left"/>
    </w:pPr>
    <w:r>
      <w:rPr>
        <w:sz w:val="22"/>
      </w:rPr>
      <w:t xml:space="preserve"> </w:t>
    </w:r>
    <w:r>
      <w:rPr>
        <w:sz w:val="22"/>
      </w:rPr>
      <w:tab/>
    </w:r>
    <w:r>
      <w:fldChar w:fldCharType="begin"/>
    </w:r>
    <w:r>
      <w:instrText xml:space="preserve"> PAGE   \* MERGEFORMAT </w:instrText>
    </w:r>
    <w:r>
      <w:fldChar w:fldCharType="separate"/>
    </w:r>
    <w:r>
      <w:rPr>
        <w:sz w:val="22"/>
      </w:rPr>
      <w:t>1</w:t>
    </w:r>
    <w:r>
      <w:rPr>
        <w:sz w:val="22"/>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175EA"/>
    <w:multiLevelType w:val="hybridMultilevel"/>
    <w:tmpl w:val="7996E45E"/>
    <w:lvl w:ilvl="0" w:tplc="6F847DBA">
      <w:start w:val="1"/>
      <w:numFmt w:val="bullet"/>
      <w:lvlText w:val=""/>
      <w:lvlJc w:val="left"/>
      <w:pPr>
        <w:ind w:left="42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1" w:tplc="C474434A">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DB304F18">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C4021436">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20835C8">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5206EC4">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88E9766">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A2A70AA">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6CA53AE">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725C1511"/>
    <w:multiLevelType w:val="hybridMultilevel"/>
    <w:tmpl w:val="AE00D674"/>
    <w:lvl w:ilvl="0" w:tplc="A36CEB26">
      <w:start w:val="2"/>
      <w:numFmt w:val="decimal"/>
      <w:pStyle w:val="Heading1"/>
      <w:lvlText w:val="%1."/>
      <w:lvlJc w:val="left"/>
      <w:pPr>
        <w:ind w:left="0"/>
      </w:pPr>
      <w:rPr>
        <w:rFonts w:ascii="Arial" w:eastAsia="Arial" w:hAnsi="Arial" w:cs="Arial"/>
        <w:b/>
        <w:bCs/>
        <w:i/>
        <w:iCs/>
        <w:strike w:val="0"/>
        <w:dstrike w:val="0"/>
        <w:color w:val="000000"/>
        <w:sz w:val="24"/>
        <w:szCs w:val="24"/>
        <w:u w:val="none" w:color="000000"/>
        <w:bdr w:val="none" w:sz="0" w:space="0" w:color="auto"/>
        <w:shd w:val="clear" w:color="auto" w:fill="auto"/>
        <w:vertAlign w:val="baseline"/>
      </w:rPr>
    </w:lvl>
    <w:lvl w:ilvl="1" w:tplc="9246FCF0">
      <w:start w:val="1"/>
      <w:numFmt w:val="lowerLetter"/>
      <w:lvlText w:val="%2"/>
      <w:lvlJc w:val="left"/>
      <w:pPr>
        <w:ind w:left="1094"/>
      </w:pPr>
      <w:rPr>
        <w:rFonts w:ascii="Arial" w:eastAsia="Arial" w:hAnsi="Arial" w:cs="Arial"/>
        <w:b/>
        <w:bCs/>
        <w:i/>
        <w:iCs/>
        <w:strike w:val="0"/>
        <w:dstrike w:val="0"/>
        <w:color w:val="000000"/>
        <w:sz w:val="24"/>
        <w:szCs w:val="24"/>
        <w:u w:val="none" w:color="000000"/>
        <w:bdr w:val="none" w:sz="0" w:space="0" w:color="auto"/>
        <w:shd w:val="clear" w:color="auto" w:fill="auto"/>
        <w:vertAlign w:val="baseline"/>
      </w:rPr>
    </w:lvl>
    <w:lvl w:ilvl="2" w:tplc="49DE341C">
      <w:start w:val="1"/>
      <w:numFmt w:val="lowerRoman"/>
      <w:lvlText w:val="%3"/>
      <w:lvlJc w:val="left"/>
      <w:pPr>
        <w:ind w:left="1814"/>
      </w:pPr>
      <w:rPr>
        <w:rFonts w:ascii="Arial" w:eastAsia="Arial" w:hAnsi="Arial" w:cs="Arial"/>
        <w:b/>
        <w:bCs/>
        <w:i/>
        <w:iCs/>
        <w:strike w:val="0"/>
        <w:dstrike w:val="0"/>
        <w:color w:val="000000"/>
        <w:sz w:val="24"/>
        <w:szCs w:val="24"/>
        <w:u w:val="none" w:color="000000"/>
        <w:bdr w:val="none" w:sz="0" w:space="0" w:color="auto"/>
        <w:shd w:val="clear" w:color="auto" w:fill="auto"/>
        <w:vertAlign w:val="baseline"/>
      </w:rPr>
    </w:lvl>
    <w:lvl w:ilvl="3" w:tplc="629EA30E">
      <w:start w:val="1"/>
      <w:numFmt w:val="decimal"/>
      <w:lvlText w:val="%4"/>
      <w:lvlJc w:val="left"/>
      <w:pPr>
        <w:ind w:left="2534"/>
      </w:pPr>
      <w:rPr>
        <w:rFonts w:ascii="Arial" w:eastAsia="Arial" w:hAnsi="Arial" w:cs="Arial"/>
        <w:b/>
        <w:bCs/>
        <w:i/>
        <w:iCs/>
        <w:strike w:val="0"/>
        <w:dstrike w:val="0"/>
        <w:color w:val="000000"/>
        <w:sz w:val="24"/>
        <w:szCs w:val="24"/>
        <w:u w:val="none" w:color="000000"/>
        <w:bdr w:val="none" w:sz="0" w:space="0" w:color="auto"/>
        <w:shd w:val="clear" w:color="auto" w:fill="auto"/>
        <w:vertAlign w:val="baseline"/>
      </w:rPr>
    </w:lvl>
    <w:lvl w:ilvl="4" w:tplc="D674D87A">
      <w:start w:val="1"/>
      <w:numFmt w:val="lowerLetter"/>
      <w:lvlText w:val="%5"/>
      <w:lvlJc w:val="left"/>
      <w:pPr>
        <w:ind w:left="3254"/>
      </w:pPr>
      <w:rPr>
        <w:rFonts w:ascii="Arial" w:eastAsia="Arial" w:hAnsi="Arial" w:cs="Arial"/>
        <w:b/>
        <w:bCs/>
        <w:i/>
        <w:iCs/>
        <w:strike w:val="0"/>
        <w:dstrike w:val="0"/>
        <w:color w:val="000000"/>
        <w:sz w:val="24"/>
        <w:szCs w:val="24"/>
        <w:u w:val="none" w:color="000000"/>
        <w:bdr w:val="none" w:sz="0" w:space="0" w:color="auto"/>
        <w:shd w:val="clear" w:color="auto" w:fill="auto"/>
        <w:vertAlign w:val="baseline"/>
      </w:rPr>
    </w:lvl>
    <w:lvl w:ilvl="5" w:tplc="511E5A12">
      <w:start w:val="1"/>
      <w:numFmt w:val="lowerRoman"/>
      <w:lvlText w:val="%6"/>
      <w:lvlJc w:val="left"/>
      <w:pPr>
        <w:ind w:left="3974"/>
      </w:pPr>
      <w:rPr>
        <w:rFonts w:ascii="Arial" w:eastAsia="Arial" w:hAnsi="Arial" w:cs="Arial"/>
        <w:b/>
        <w:bCs/>
        <w:i/>
        <w:iCs/>
        <w:strike w:val="0"/>
        <w:dstrike w:val="0"/>
        <w:color w:val="000000"/>
        <w:sz w:val="24"/>
        <w:szCs w:val="24"/>
        <w:u w:val="none" w:color="000000"/>
        <w:bdr w:val="none" w:sz="0" w:space="0" w:color="auto"/>
        <w:shd w:val="clear" w:color="auto" w:fill="auto"/>
        <w:vertAlign w:val="baseline"/>
      </w:rPr>
    </w:lvl>
    <w:lvl w:ilvl="6" w:tplc="FC3AE256">
      <w:start w:val="1"/>
      <w:numFmt w:val="decimal"/>
      <w:lvlText w:val="%7"/>
      <w:lvlJc w:val="left"/>
      <w:pPr>
        <w:ind w:left="4694"/>
      </w:pPr>
      <w:rPr>
        <w:rFonts w:ascii="Arial" w:eastAsia="Arial" w:hAnsi="Arial" w:cs="Arial"/>
        <w:b/>
        <w:bCs/>
        <w:i/>
        <w:iCs/>
        <w:strike w:val="0"/>
        <w:dstrike w:val="0"/>
        <w:color w:val="000000"/>
        <w:sz w:val="24"/>
        <w:szCs w:val="24"/>
        <w:u w:val="none" w:color="000000"/>
        <w:bdr w:val="none" w:sz="0" w:space="0" w:color="auto"/>
        <w:shd w:val="clear" w:color="auto" w:fill="auto"/>
        <w:vertAlign w:val="baseline"/>
      </w:rPr>
    </w:lvl>
    <w:lvl w:ilvl="7" w:tplc="BFB2BA40">
      <w:start w:val="1"/>
      <w:numFmt w:val="lowerLetter"/>
      <w:lvlText w:val="%8"/>
      <w:lvlJc w:val="left"/>
      <w:pPr>
        <w:ind w:left="5414"/>
      </w:pPr>
      <w:rPr>
        <w:rFonts w:ascii="Arial" w:eastAsia="Arial" w:hAnsi="Arial" w:cs="Arial"/>
        <w:b/>
        <w:bCs/>
        <w:i/>
        <w:iCs/>
        <w:strike w:val="0"/>
        <w:dstrike w:val="0"/>
        <w:color w:val="000000"/>
        <w:sz w:val="24"/>
        <w:szCs w:val="24"/>
        <w:u w:val="none" w:color="000000"/>
        <w:bdr w:val="none" w:sz="0" w:space="0" w:color="auto"/>
        <w:shd w:val="clear" w:color="auto" w:fill="auto"/>
        <w:vertAlign w:val="baseline"/>
      </w:rPr>
    </w:lvl>
    <w:lvl w:ilvl="8" w:tplc="BE3C9136">
      <w:start w:val="1"/>
      <w:numFmt w:val="lowerRoman"/>
      <w:lvlText w:val="%9"/>
      <w:lvlJc w:val="left"/>
      <w:pPr>
        <w:ind w:left="6134"/>
      </w:pPr>
      <w:rPr>
        <w:rFonts w:ascii="Arial" w:eastAsia="Arial" w:hAnsi="Arial" w:cs="Arial"/>
        <w:b/>
        <w:bCs/>
        <w:i/>
        <w:iCs/>
        <w:strike w:val="0"/>
        <w:dstrike w:val="0"/>
        <w:color w:val="000000"/>
        <w:sz w:val="24"/>
        <w:szCs w:val="24"/>
        <w:u w:val="none" w:color="000000"/>
        <w:bdr w:val="none" w:sz="0" w:space="0" w:color="auto"/>
        <w:shd w:val="clear" w:color="auto" w:fill="auto"/>
        <w:vertAlign w:val="baseline"/>
      </w:rPr>
    </w:lvl>
  </w:abstractNum>
  <w:num w:numId="1" w16cid:durableId="369838001">
    <w:abstractNumId w:val="0"/>
  </w:num>
  <w:num w:numId="2" w16cid:durableId="8438616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4111"/>
    <w:rsid w:val="000109AF"/>
    <w:rsid w:val="00034528"/>
    <w:rsid w:val="001430CA"/>
    <w:rsid w:val="00195664"/>
    <w:rsid w:val="002426E0"/>
    <w:rsid w:val="002668CF"/>
    <w:rsid w:val="003255A4"/>
    <w:rsid w:val="003B69E9"/>
    <w:rsid w:val="0064506C"/>
    <w:rsid w:val="00714E78"/>
    <w:rsid w:val="00763656"/>
    <w:rsid w:val="00764C16"/>
    <w:rsid w:val="00791E69"/>
    <w:rsid w:val="008974A9"/>
    <w:rsid w:val="00955382"/>
    <w:rsid w:val="009A29B8"/>
    <w:rsid w:val="00AB4111"/>
    <w:rsid w:val="00AB6695"/>
    <w:rsid w:val="00B33C1D"/>
    <w:rsid w:val="00BB18E1"/>
    <w:rsid w:val="00BF3378"/>
    <w:rsid w:val="00D46753"/>
    <w:rsid w:val="00D72AEC"/>
    <w:rsid w:val="00D865B4"/>
    <w:rsid w:val="00DB69B7"/>
    <w:rsid w:val="00F30D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A1BAE"/>
  <w15:docId w15:val="{A85C51BC-1159-412B-8969-0F4645103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0" w:line="249" w:lineRule="auto"/>
      <w:ind w:left="94" w:right="2"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numPr>
        <w:numId w:val="2"/>
      </w:numPr>
      <w:spacing w:after="217" w:line="259" w:lineRule="auto"/>
      <w:ind w:left="94" w:hanging="10"/>
      <w:outlineLvl w:val="0"/>
    </w:pPr>
    <w:rPr>
      <w:rFonts w:ascii="Arial" w:eastAsia="Arial" w:hAnsi="Arial" w:cs="Arial"/>
      <w:b/>
      <w:i/>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i/>
      <w:color w:val="000000"/>
      <w:sz w:val="24"/>
    </w:rPr>
  </w:style>
  <w:style w:type="paragraph" w:customStyle="1" w:styleId="footnotedescription">
    <w:name w:val="footnote description"/>
    <w:next w:val="Normal"/>
    <w:link w:val="footnotedescriptionChar"/>
    <w:hidden/>
    <w:pPr>
      <w:spacing w:after="17" w:line="248" w:lineRule="auto"/>
      <w:ind w:left="84"/>
    </w:pPr>
    <w:rPr>
      <w:rFonts w:ascii="Times New Roman" w:eastAsia="Times New Roman" w:hAnsi="Times New Roman" w:cs="Times New Roman"/>
      <w:color w:val="000000"/>
      <w:sz w:val="20"/>
    </w:rPr>
  </w:style>
  <w:style w:type="character" w:customStyle="1" w:styleId="footnotedescriptionChar">
    <w:name w:val="footnote description Char"/>
    <w:link w:val="footnotedescription"/>
    <w:rPr>
      <w:rFonts w:ascii="Times New Roman" w:eastAsia="Times New Roman" w:hAnsi="Times New Roman" w:cs="Times New Roman"/>
      <w:color w:val="000000"/>
      <w:sz w:val="20"/>
    </w:rPr>
  </w:style>
  <w:style w:type="character" w:customStyle="1" w:styleId="footnotemark">
    <w:name w:val="footnote mark"/>
    <w:hidden/>
    <w:rPr>
      <w:rFonts w:ascii="Times New Roman" w:eastAsia="Times New Roman" w:hAnsi="Times New Roman" w:cs="Times New Roman"/>
      <w:color w:val="000000"/>
      <w:sz w:val="20"/>
      <w:vertAlign w:val="superscript"/>
    </w:rPr>
  </w:style>
  <w:style w:type="character" w:styleId="Hyperlink">
    <w:name w:val="Hyperlink"/>
    <w:basedOn w:val="DefaultParagraphFont"/>
    <w:uiPriority w:val="99"/>
    <w:unhideWhenUsed/>
    <w:rsid w:val="0064506C"/>
    <w:rPr>
      <w:color w:val="467886" w:themeColor="hyperlink"/>
      <w:u w:val="single"/>
    </w:rPr>
  </w:style>
  <w:style w:type="character" w:styleId="UnresolvedMention">
    <w:name w:val="Unresolved Mention"/>
    <w:basedOn w:val="DefaultParagraphFont"/>
    <w:uiPriority w:val="99"/>
    <w:semiHidden/>
    <w:unhideWhenUsed/>
    <w:rsid w:val="006450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www.itu.int/rec/T-REC-G.652-202408-I/en" TargetMode="External"/><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yperlink" Target="https://doi.org/10.3390/s23115269"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www.fiberoptics4sale.com/blogs/wave-optics/nonlinear-optical-effects"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www.sciencedirect.com/topics/engineering/rayleigh-backscattering" TargetMode="External"/><Relationship Id="rId20" Type="http://schemas.openxmlformats.org/officeDocument/2006/relationships/hyperlink" Target="https://www.m2optics.com/blog/ior-an-important-characteristic-of-an-optical-fiber"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google.com/search?q=https://doi.org/10.1364/OE.418465" TargetMode="External"/><Relationship Id="rId5" Type="http://schemas.openxmlformats.org/officeDocument/2006/relationships/footnotes" Target="footnotes.xml"/><Relationship Id="rId15" Type="http://schemas.openxmlformats.org/officeDocument/2006/relationships/hyperlink" Target="https://doi.org/10.1007/s11082-022-04254-x" TargetMode="External"/><Relationship Id="rId23" Type="http://schemas.openxmlformats.org/officeDocument/2006/relationships/hyperlink" Target="https://www.youtube.com/watch?v=KAZ7pCQ-x8Y" TargetMode="External"/><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doi.org/10.1016/j.optlastec.2024.112344"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1016/C2021-0-00146-5" TargetMode="External"/><Relationship Id="rId22" Type="http://schemas.openxmlformats.org/officeDocument/2006/relationships/hyperlink" Target="https://doi.org/10.1016/j.ecolmodel.2010.08.019" TargetMode="External"/><Relationship Id="rId27"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9</Pages>
  <Words>2019</Words>
  <Characters>11511</Characters>
  <Application>Microsoft Office Word</Application>
  <DocSecurity>0</DocSecurity>
  <Lines>95</Lines>
  <Paragraphs>27</Paragraphs>
  <ScaleCrop>false</ScaleCrop>
  <HeadingPairs>
    <vt:vector size="2" baseType="variant">
      <vt:variant>
        <vt:lpstr>Title</vt:lpstr>
      </vt:variant>
      <vt:variant>
        <vt:i4>1</vt:i4>
      </vt:variant>
    </vt:vector>
  </HeadingPairs>
  <TitlesOfParts>
    <vt:vector size="1" baseType="lpstr">
      <vt:lpstr>Supplement 2 to</vt:lpstr>
    </vt:vector>
  </TitlesOfParts>
  <Company/>
  <LinksUpToDate>false</LinksUpToDate>
  <CharactersWithSpaces>13503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2 to</dc:title>
  <dc:subject/>
  <dc:creator>vogri</dc:creator>
  <cp:keywords/>
  <cp:lastModifiedBy>Novak,Lynette</cp:lastModifiedBy>
  <cp:revision>8</cp:revision>
  <dcterms:created xsi:type="dcterms:W3CDTF">2026-05-06T01:44:00Z</dcterms:created>
  <dcterms:modified xsi:type="dcterms:W3CDTF">2026-05-06T04:38:00Z</dcterms:modified>
</cp:coreProperties>
</file>