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0F32" w14:textId="72BE907A" w:rsidR="00E95ED6" w:rsidRDefault="00E95ED6">
      <w:r w:rsidRPr="00E95ED6">
        <w:rPr>
          <w:sz w:val="36"/>
          <w:szCs w:val="36"/>
        </w:rPr>
        <w:t>Ristrutturazione dello schema E-R</w:t>
      </w:r>
      <w:r>
        <w:br/>
      </w:r>
      <w:r>
        <w:br/>
      </w:r>
      <w:r w:rsidRPr="00E95ED6">
        <w:rPr>
          <w:i/>
          <w:iCs/>
          <w:sz w:val="24"/>
          <w:szCs w:val="24"/>
        </w:rPr>
        <w:t>Analisi delle ridondanze</w:t>
      </w:r>
    </w:p>
    <w:p w14:paraId="13B98292" w14:textId="51F3DA46" w:rsidR="00E95ED6" w:rsidRDefault="00E95ED6">
      <w:r>
        <w:t>Schema E-R non ristrutturato:</w:t>
      </w:r>
    </w:p>
    <w:p w14:paraId="28DF28C4" w14:textId="2E00717D" w:rsidR="00E95ED6" w:rsidRDefault="00232E12">
      <w:r>
        <w:rPr>
          <w:noProof/>
        </w:rPr>
        <w:drawing>
          <wp:inline distT="0" distB="0" distL="0" distR="0" wp14:anchorId="620E9EE0" wp14:editId="31956777">
            <wp:extent cx="6120130" cy="4022725"/>
            <wp:effectExtent l="0" t="0" r="0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ER_NON_RISTRUTTURAT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FC33" w14:textId="74FB50C1" w:rsidR="00E95ED6" w:rsidRDefault="00E95ED6">
      <w:r>
        <w:t>Notiamo la presenza di un attributo ridondante all’interno dell’entità Cliente: #</w:t>
      </w:r>
      <w:proofErr w:type="spellStart"/>
      <w:r>
        <w:t>NumeroAcquisti</w:t>
      </w:r>
      <w:proofErr w:type="spellEnd"/>
      <w:r>
        <w:t>.</w:t>
      </w:r>
      <w:r>
        <w:br/>
        <w:t>Tra le operazioni che coinvolgono l’attributo, associamo rispettivamente:</w:t>
      </w:r>
    </w:p>
    <w:p w14:paraId="6855EE60" w14:textId="603F87EE" w:rsidR="00E95ED6" w:rsidRDefault="00E95ED6" w:rsidP="00E95ED6">
      <w:pPr>
        <w:pStyle w:val="Paragrafoelenco"/>
        <w:numPr>
          <w:ilvl w:val="0"/>
          <w:numId w:val="2"/>
        </w:numPr>
        <w:suppressAutoHyphens/>
        <w:autoSpaceDN w:val="0"/>
        <w:spacing w:line="247" w:lineRule="auto"/>
      </w:pPr>
      <w:r>
        <w:t>Operazione 1: Acquisto di un videogioco da parte di un utente.</w:t>
      </w:r>
    </w:p>
    <w:p w14:paraId="78CBAC39" w14:textId="2A066DA2" w:rsidR="00E95ED6" w:rsidRDefault="00E95ED6" w:rsidP="00E95ED6">
      <w:pPr>
        <w:pStyle w:val="Paragrafoelenco"/>
        <w:numPr>
          <w:ilvl w:val="0"/>
          <w:numId w:val="2"/>
        </w:numPr>
        <w:suppressAutoHyphens/>
        <w:autoSpaceDN w:val="0"/>
        <w:spacing w:line="247" w:lineRule="auto"/>
      </w:pPr>
      <w:r>
        <w:t xml:space="preserve">Operazione 4: </w:t>
      </w:r>
      <w:r w:rsidRPr="00C3366D">
        <w:t xml:space="preserve">Stampa mensile di un report sui dati </w:t>
      </w:r>
      <w:r>
        <w:t>riguardant</w:t>
      </w:r>
      <w:r w:rsidR="008E5F18">
        <w:t>e gli</w:t>
      </w:r>
      <w:r w:rsidRPr="00C3366D">
        <w:t xml:space="preserve"> acquisti effettuati dai clienti.</w:t>
      </w:r>
    </w:p>
    <w:p w14:paraId="004E8F9B" w14:textId="0C24F6F4" w:rsidR="00E95ED6" w:rsidRDefault="00E95ED6" w:rsidP="00E95ED6">
      <w:pPr>
        <w:suppressAutoHyphens/>
        <w:autoSpaceDN w:val="0"/>
        <w:spacing w:line="247" w:lineRule="auto"/>
      </w:pPr>
      <w:r>
        <w:t xml:space="preserve">E riportiamo la </w:t>
      </w:r>
      <w:r w:rsidRPr="004A4F13">
        <w:rPr>
          <w:b/>
          <w:bCs/>
        </w:rPr>
        <w:t>tavola delle operazioni</w:t>
      </w:r>
      <w:r>
        <w:t xml:space="preserve"> per verificarne la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7"/>
        <w:gridCol w:w="2627"/>
        <w:gridCol w:w="2628"/>
      </w:tblGrid>
      <w:tr w:rsidR="00E95ED6" w14:paraId="5B01E853" w14:textId="77777777" w:rsidTr="000A3AFC">
        <w:trPr>
          <w:trHeight w:val="416"/>
        </w:trPr>
        <w:tc>
          <w:tcPr>
            <w:tcW w:w="2627" w:type="dxa"/>
          </w:tcPr>
          <w:p w14:paraId="5C8857A1" w14:textId="77777777" w:rsidR="00E95ED6" w:rsidRPr="0084347D" w:rsidRDefault="00E95ED6" w:rsidP="000A3AFC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Operazione</w:t>
            </w:r>
          </w:p>
        </w:tc>
        <w:tc>
          <w:tcPr>
            <w:tcW w:w="2627" w:type="dxa"/>
          </w:tcPr>
          <w:p w14:paraId="75969925" w14:textId="77777777" w:rsidR="00E95ED6" w:rsidRPr="0084347D" w:rsidRDefault="00E95ED6" w:rsidP="000A3AFC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Tipo</w:t>
            </w:r>
          </w:p>
        </w:tc>
        <w:tc>
          <w:tcPr>
            <w:tcW w:w="2628" w:type="dxa"/>
          </w:tcPr>
          <w:p w14:paraId="2D7E2298" w14:textId="77777777" w:rsidR="00E95ED6" w:rsidRPr="0084347D" w:rsidRDefault="00E95ED6" w:rsidP="000A3AFC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Frequenza</w:t>
            </w:r>
          </w:p>
        </w:tc>
      </w:tr>
      <w:tr w:rsidR="00E95ED6" w14:paraId="1145DC92" w14:textId="77777777" w:rsidTr="000A3AFC">
        <w:trPr>
          <w:trHeight w:val="416"/>
        </w:trPr>
        <w:tc>
          <w:tcPr>
            <w:tcW w:w="2627" w:type="dxa"/>
          </w:tcPr>
          <w:p w14:paraId="733AA073" w14:textId="77777777" w:rsidR="00E95ED6" w:rsidRDefault="00E95ED6" w:rsidP="000A3AFC">
            <w:r>
              <w:t>OP1</w:t>
            </w:r>
          </w:p>
        </w:tc>
        <w:tc>
          <w:tcPr>
            <w:tcW w:w="2627" w:type="dxa"/>
          </w:tcPr>
          <w:p w14:paraId="2B2A55FD" w14:textId="77777777" w:rsidR="00E95ED6" w:rsidRDefault="00E95ED6" w:rsidP="000A3AFC">
            <w:r>
              <w:t>I</w:t>
            </w:r>
          </w:p>
        </w:tc>
        <w:tc>
          <w:tcPr>
            <w:tcW w:w="2628" w:type="dxa"/>
          </w:tcPr>
          <w:p w14:paraId="12318848" w14:textId="7D3FE322" w:rsidR="00E95ED6" w:rsidRDefault="00E95ED6" w:rsidP="000A3AFC">
            <w:r>
              <w:t>1</w:t>
            </w:r>
            <w:r w:rsidR="00445848">
              <w:t>50</w:t>
            </w:r>
            <w:r>
              <w:t>/mese</w:t>
            </w:r>
          </w:p>
        </w:tc>
      </w:tr>
      <w:tr w:rsidR="00E95ED6" w14:paraId="2A51117E" w14:textId="77777777" w:rsidTr="000A3AFC">
        <w:trPr>
          <w:trHeight w:val="416"/>
        </w:trPr>
        <w:tc>
          <w:tcPr>
            <w:tcW w:w="2627" w:type="dxa"/>
          </w:tcPr>
          <w:p w14:paraId="57764F74" w14:textId="77777777" w:rsidR="00E95ED6" w:rsidRDefault="00E95ED6" w:rsidP="000A3AFC">
            <w:r>
              <w:t>OP4</w:t>
            </w:r>
          </w:p>
        </w:tc>
        <w:tc>
          <w:tcPr>
            <w:tcW w:w="2627" w:type="dxa"/>
          </w:tcPr>
          <w:p w14:paraId="70D305E8" w14:textId="77777777" w:rsidR="00E95ED6" w:rsidRDefault="00E95ED6" w:rsidP="000A3AFC">
            <w:r>
              <w:t>B</w:t>
            </w:r>
          </w:p>
        </w:tc>
        <w:tc>
          <w:tcPr>
            <w:tcW w:w="2628" w:type="dxa"/>
          </w:tcPr>
          <w:p w14:paraId="6A967D48" w14:textId="77777777" w:rsidR="00E95ED6" w:rsidRDefault="00E95ED6" w:rsidP="000A3AFC">
            <w:r>
              <w:t>1/mese</w:t>
            </w:r>
          </w:p>
        </w:tc>
      </w:tr>
    </w:tbl>
    <w:p w14:paraId="224FB364" w14:textId="77777777" w:rsidR="00126964" w:rsidRDefault="00126964" w:rsidP="00E95ED6">
      <w:pPr>
        <w:suppressAutoHyphens/>
        <w:autoSpaceDN w:val="0"/>
        <w:spacing w:line="247" w:lineRule="auto"/>
      </w:pPr>
    </w:p>
    <w:p w14:paraId="0122B1DB" w14:textId="1465D958" w:rsidR="00E95ED6" w:rsidRDefault="003715CB" w:rsidP="00E95ED6">
      <w:pPr>
        <w:suppressAutoHyphens/>
        <w:autoSpaceDN w:val="0"/>
        <w:spacing w:line="247" w:lineRule="auto"/>
      </w:pPr>
      <w:r>
        <w:t xml:space="preserve">e le </w:t>
      </w:r>
      <w:r w:rsidRPr="004A4F13">
        <w:rPr>
          <w:b/>
          <w:bCs/>
        </w:rPr>
        <w:t>tavole degli accessi</w:t>
      </w:r>
      <w:r>
        <w:t>:</w:t>
      </w:r>
    </w:p>
    <w:p w14:paraId="23AFD9D2" w14:textId="65325D10" w:rsidR="003715CB" w:rsidRPr="003715CB" w:rsidRDefault="003715CB" w:rsidP="00E95ED6">
      <w:pPr>
        <w:suppressAutoHyphens/>
        <w:autoSpaceDN w:val="0"/>
        <w:spacing w:line="247" w:lineRule="auto"/>
        <w:rPr>
          <w:sz w:val="28"/>
          <w:szCs w:val="28"/>
        </w:rPr>
      </w:pPr>
      <w:r w:rsidRPr="003715CB">
        <w:rPr>
          <w:sz w:val="28"/>
          <w:szCs w:val="28"/>
        </w:rPr>
        <w:t>Operazione 1</w:t>
      </w:r>
      <w:r>
        <w:rPr>
          <w:sz w:val="28"/>
          <w:szCs w:val="28"/>
        </w:rPr>
        <w:t>(con ridondanza, #</w:t>
      </w:r>
      <w:proofErr w:type="spellStart"/>
      <w:r>
        <w:rPr>
          <w:sz w:val="28"/>
          <w:szCs w:val="28"/>
        </w:rPr>
        <w:t>NumeroAcquisti</w:t>
      </w:r>
      <w:proofErr w:type="spellEnd"/>
      <w:r>
        <w:rPr>
          <w:sz w:val="28"/>
          <w:szCs w:val="28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3715CB" w:rsidRPr="00C042AE" w14:paraId="08AF750A" w14:textId="77777777" w:rsidTr="000A3AFC">
        <w:trPr>
          <w:trHeight w:val="394"/>
        </w:trPr>
        <w:tc>
          <w:tcPr>
            <w:tcW w:w="1966" w:type="dxa"/>
          </w:tcPr>
          <w:p w14:paraId="52C448AB" w14:textId="77777777" w:rsidR="003715CB" w:rsidRPr="00C042AE" w:rsidRDefault="003715CB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4F24ADA6" w14:textId="77777777" w:rsidR="003715CB" w:rsidRPr="00C042AE" w:rsidRDefault="003715CB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4D2697DD" w14:textId="77777777" w:rsidR="003715CB" w:rsidRPr="00C042AE" w:rsidRDefault="003715CB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5C9CDBF7" w14:textId="77777777" w:rsidR="003715CB" w:rsidRPr="00C042AE" w:rsidRDefault="003715CB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Tipo</w:t>
            </w:r>
          </w:p>
        </w:tc>
      </w:tr>
      <w:tr w:rsidR="003715CB" w14:paraId="0DDE389A" w14:textId="77777777" w:rsidTr="000A3AFC">
        <w:trPr>
          <w:trHeight w:val="394"/>
        </w:trPr>
        <w:tc>
          <w:tcPr>
            <w:tcW w:w="1966" w:type="dxa"/>
          </w:tcPr>
          <w:p w14:paraId="4E29C019" w14:textId="77777777" w:rsidR="003715CB" w:rsidRDefault="003715CB" w:rsidP="000A3AFC">
            <w:r>
              <w:t>Utente</w:t>
            </w:r>
          </w:p>
        </w:tc>
        <w:tc>
          <w:tcPr>
            <w:tcW w:w="1966" w:type="dxa"/>
          </w:tcPr>
          <w:p w14:paraId="32BB5327" w14:textId="77777777" w:rsidR="003715CB" w:rsidRDefault="003715CB" w:rsidP="000A3AFC">
            <w:r>
              <w:t>E</w:t>
            </w:r>
          </w:p>
        </w:tc>
        <w:tc>
          <w:tcPr>
            <w:tcW w:w="1966" w:type="dxa"/>
          </w:tcPr>
          <w:p w14:paraId="5771D15D" w14:textId="47CF026D" w:rsidR="003715CB" w:rsidRDefault="00445848" w:rsidP="000A3AFC">
            <w:r>
              <w:t>1</w:t>
            </w:r>
          </w:p>
        </w:tc>
        <w:tc>
          <w:tcPr>
            <w:tcW w:w="1966" w:type="dxa"/>
          </w:tcPr>
          <w:p w14:paraId="4479C097" w14:textId="77777777" w:rsidR="003715CB" w:rsidRDefault="003715CB" w:rsidP="000A3AFC">
            <w:r>
              <w:t>L</w:t>
            </w:r>
          </w:p>
        </w:tc>
      </w:tr>
      <w:tr w:rsidR="003715CB" w14:paraId="12FFB26B" w14:textId="77777777" w:rsidTr="000A3AFC">
        <w:trPr>
          <w:trHeight w:val="394"/>
        </w:trPr>
        <w:tc>
          <w:tcPr>
            <w:tcW w:w="1966" w:type="dxa"/>
          </w:tcPr>
          <w:p w14:paraId="212E13F6" w14:textId="77777777" w:rsidR="003715CB" w:rsidRDefault="003715CB" w:rsidP="000A3AFC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7FC077B1" w14:textId="77777777" w:rsidR="003715CB" w:rsidRDefault="003715CB" w:rsidP="000A3AFC">
            <w:r>
              <w:t>S-E</w:t>
            </w:r>
          </w:p>
        </w:tc>
        <w:tc>
          <w:tcPr>
            <w:tcW w:w="1966" w:type="dxa"/>
          </w:tcPr>
          <w:p w14:paraId="15BCAB67" w14:textId="77777777" w:rsidR="003715CB" w:rsidRDefault="003715CB" w:rsidP="000A3AFC">
            <w:r>
              <w:t>0,9</w:t>
            </w:r>
          </w:p>
        </w:tc>
        <w:tc>
          <w:tcPr>
            <w:tcW w:w="1966" w:type="dxa"/>
          </w:tcPr>
          <w:p w14:paraId="020849B1" w14:textId="77777777" w:rsidR="003715CB" w:rsidRDefault="003715CB" w:rsidP="000A3AFC">
            <w:r>
              <w:t>L</w:t>
            </w:r>
          </w:p>
        </w:tc>
      </w:tr>
      <w:tr w:rsidR="003715CB" w14:paraId="2F5D2FF7" w14:textId="77777777" w:rsidTr="000A3AFC">
        <w:trPr>
          <w:trHeight w:val="367"/>
        </w:trPr>
        <w:tc>
          <w:tcPr>
            <w:tcW w:w="1966" w:type="dxa"/>
          </w:tcPr>
          <w:p w14:paraId="766C5F4E" w14:textId="77777777" w:rsidR="003715CB" w:rsidRDefault="003715CB" w:rsidP="000A3AFC">
            <w:r>
              <w:lastRenderedPageBreak/>
              <w:t>Cliente</w:t>
            </w:r>
          </w:p>
        </w:tc>
        <w:tc>
          <w:tcPr>
            <w:tcW w:w="1966" w:type="dxa"/>
          </w:tcPr>
          <w:p w14:paraId="3691192A" w14:textId="77777777" w:rsidR="003715CB" w:rsidRDefault="003715CB" w:rsidP="000A3AFC">
            <w:r>
              <w:t>S-E</w:t>
            </w:r>
          </w:p>
        </w:tc>
        <w:tc>
          <w:tcPr>
            <w:tcW w:w="1966" w:type="dxa"/>
          </w:tcPr>
          <w:p w14:paraId="777F3466" w14:textId="77777777" w:rsidR="003715CB" w:rsidRDefault="003715CB" w:rsidP="000A3AFC">
            <w:r>
              <w:t>0,9</w:t>
            </w:r>
          </w:p>
        </w:tc>
        <w:tc>
          <w:tcPr>
            <w:tcW w:w="1966" w:type="dxa"/>
          </w:tcPr>
          <w:p w14:paraId="660A2C95" w14:textId="77777777" w:rsidR="003715CB" w:rsidRDefault="003715CB" w:rsidP="000A3AFC">
            <w:r>
              <w:t>S</w:t>
            </w:r>
          </w:p>
        </w:tc>
      </w:tr>
      <w:tr w:rsidR="003715CB" w14:paraId="3FF2D81D" w14:textId="77777777" w:rsidTr="000A3AFC">
        <w:trPr>
          <w:trHeight w:val="367"/>
        </w:trPr>
        <w:tc>
          <w:tcPr>
            <w:tcW w:w="1966" w:type="dxa"/>
          </w:tcPr>
          <w:p w14:paraId="2505D66C" w14:textId="77777777" w:rsidR="003715CB" w:rsidRDefault="003715CB" w:rsidP="000A3AFC">
            <w:r>
              <w:t>Acquisto</w:t>
            </w:r>
          </w:p>
        </w:tc>
        <w:tc>
          <w:tcPr>
            <w:tcW w:w="1966" w:type="dxa"/>
          </w:tcPr>
          <w:p w14:paraId="6BFFAFD8" w14:textId="77777777" w:rsidR="003715CB" w:rsidRDefault="003715CB" w:rsidP="000A3AFC">
            <w:r>
              <w:t>R</w:t>
            </w:r>
          </w:p>
        </w:tc>
        <w:tc>
          <w:tcPr>
            <w:tcW w:w="1966" w:type="dxa"/>
          </w:tcPr>
          <w:p w14:paraId="4B09DDAA" w14:textId="77777777" w:rsidR="003715CB" w:rsidRDefault="003715CB" w:rsidP="000A3AFC">
            <w:r>
              <w:t>1</w:t>
            </w:r>
          </w:p>
        </w:tc>
        <w:tc>
          <w:tcPr>
            <w:tcW w:w="1966" w:type="dxa"/>
          </w:tcPr>
          <w:p w14:paraId="5489A7AF" w14:textId="7EEAB163" w:rsidR="003715CB" w:rsidRDefault="00445848" w:rsidP="000A3AFC">
            <w:r>
              <w:t>S</w:t>
            </w:r>
          </w:p>
        </w:tc>
      </w:tr>
    </w:tbl>
    <w:p w14:paraId="1D61C1AD" w14:textId="450B77C7" w:rsidR="003715CB" w:rsidRDefault="003715CB" w:rsidP="00E95ED6">
      <w:pPr>
        <w:suppressAutoHyphens/>
        <w:autoSpaceDN w:val="0"/>
        <w:spacing w:line="247" w:lineRule="auto"/>
      </w:pPr>
    </w:p>
    <w:p w14:paraId="42EEB7F3" w14:textId="44A82D8C" w:rsidR="003715CB" w:rsidRDefault="003715CB" w:rsidP="00E95ED6">
      <w:pPr>
        <w:suppressAutoHyphens/>
        <w:autoSpaceDN w:val="0"/>
        <w:spacing w:line="247" w:lineRule="auto"/>
        <w:rPr>
          <w:sz w:val="28"/>
          <w:szCs w:val="28"/>
        </w:rPr>
      </w:pPr>
      <w:r w:rsidRPr="003715CB">
        <w:rPr>
          <w:sz w:val="28"/>
          <w:szCs w:val="28"/>
        </w:rPr>
        <w:t>Operazione 4</w:t>
      </w:r>
      <w:r>
        <w:rPr>
          <w:sz w:val="28"/>
          <w:szCs w:val="28"/>
        </w:rPr>
        <w:t>(con ridondanza, #</w:t>
      </w:r>
      <w:proofErr w:type="spellStart"/>
      <w:r>
        <w:rPr>
          <w:sz w:val="28"/>
          <w:szCs w:val="28"/>
        </w:rPr>
        <w:t>NumeroAcquisti</w:t>
      </w:r>
      <w:proofErr w:type="spellEnd"/>
      <w:r>
        <w:rPr>
          <w:sz w:val="28"/>
          <w:szCs w:val="28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3715CB" w14:paraId="5FF3DC71" w14:textId="77777777" w:rsidTr="000A3AFC">
        <w:trPr>
          <w:trHeight w:val="394"/>
        </w:trPr>
        <w:tc>
          <w:tcPr>
            <w:tcW w:w="1966" w:type="dxa"/>
          </w:tcPr>
          <w:p w14:paraId="5109B843" w14:textId="77777777" w:rsidR="003715CB" w:rsidRPr="003715CB" w:rsidRDefault="003715CB" w:rsidP="000A3AFC">
            <w:pPr>
              <w:rPr>
                <w:i/>
                <w:iCs/>
              </w:rPr>
            </w:pPr>
            <w:r w:rsidRPr="003715CB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7CEED55A" w14:textId="77777777" w:rsidR="003715CB" w:rsidRPr="003715CB" w:rsidRDefault="003715CB" w:rsidP="000A3AFC">
            <w:pPr>
              <w:rPr>
                <w:i/>
                <w:iCs/>
              </w:rPr>
            </w:pPr>
            <w:r w:rsidRPr="003715CB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717BD6ED" w14:textId="77777777" w:rsidR="003715CB" w:rsidRPr="003715CB" w:rsidRDefault="003715CB" w:rsidP="000A3AFC">
            <w:pPr>
              <w:rPr>
                <w:i/>
                <w:iCs/>
              </w:rPr>
            </w:pPr>
            <w:r w:rsidRPr="003715CB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36F13E68" w14:textId="77777777" w:rsidR="003715CB" w:rsidRPr="003715CB" w:rsidRDefault="003715CB" w:rsidP="000A3AFC">
            <w:pPr>
              <w:rPr>
                <w:i/>
                <w:iCs/>
              </w:rPr>
            </w:pPr>
            <w:r w:rsidRPr="003715CB">
              <w:rPr>
                <w:i/>
                <w:iCs/>
              </w:rPr>
              <w:t>Tipo</w:t>
            </w:r>
          </w:p>
        </w:tc>
      </w:tr>
      <w:tr w:rsidR="003715CB" w14:paraId="25714CA4" w14:textId="77777777" w:rsidTr="000A3AFC">
        <w:trPr>
          <w:trHeight w:val="394"/>
        </w:trPr>
        <w:tc>
          <w:tcPr>
            <w:tcW w:w="1966" w:type="dxa"/>
          </w:tcPr>
          <w:p w14:paraId="295CD1E4" w14:textId="77777777" w:rsidR="003715CB" w:rsidRDefault="003715CB" w:rsidP="000A3AFC">
            <w:r>
              <w:t>Utente</w:t>
            </w:r>
          </w:p>
        </w:tc>
        <w:tc>
          <w:tcPr>
            <w:tcW w:w="1966" w:type="dxa"/>
          </w:tcPr>
          <w:p w14:paraId="68ECCE73" w14:textId="77777777" w:rsidR="003715CB" w:rsidRDefault="003715CB" w:rsidP="000A3AFC">
            <w:r>
              <w:t>E</w:t>
            </w:r>
          </w:p>
        </w:tc>
        <w:tc>
          <w:tcPr>
            <w:tcW w:w="1966" w:type="dxa"/>
          </w:tcPr>
          <w:p w14:paraId="5FB8FB93" w14:textId="75BBE035" w:rsidR="003715CB" w:rsidRDefault="00425132" w:rsidP="000A3AFC">
            <w:r>
              <w:t>1</w:t>
            </w:r>
          </w:p>
        </w:tc>
        <w:tc>
          <w:tcPr>
            <w:tcW w:w="1966" w:type="dxa"/>
          </w:tcPr>
          <w:p w14:paraId="56982286" w14:textId="77777777" w:rsidR="003715CB" w:rsidRDefault="003715CB" w:rsidP="000A3AFC">
            <w:r>
              <w:t>L</w:t>
            </w:r>
          </w:p>
        </w:tc>
      </w:tr>
      <w:tr w:rsidR="003715CB" w14:paraId="55DC23FD" w14:textId="77777777" w:rsidTr="000A3AFC">
        <w:trPr>
          <w:trHeight w:val="394"/>
        </w:trPr>
        <w:tc>
          <w:tcPr>
            <w:tcW w:w="1966" w:type="dxa"/>
          </w:tcPr>
          <w:p w14:paraId="069600E1" w14:textId="77777777" w:rsidR="003715CB" w:rsidRDefault="003715CB" w:rsidP="000A3AFC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43AC6E49" w14:textId="77777777" w:rsidR="003715CB" w:rsidRDefault="003715CB" w:rsidP="000A3AFC">
            <w:r>
              <w:t>E</w:t>
            </w:r>
          </w:p>
        </w:tc>
        <w:tc>
          <w:tcPr>
            <w:tcW w:w="1966" w:type="dxa"/>
          </w:tcPr>
          <w:p w14:paraId="490FC95A" w14:textId="1AD64D6D" w:rsidR="003715CB" w:rsidRDefault="003810F5" w:rsidP="000A3AFC">
            <w:r>
              <w:t>1800</w:t>
            </w:r>
          </w:p>
        </w:tc>
        <w:tc>
          <w:tcPr>
            <w:tcW w:w="1966" w:type="dxa"/>
          </w:tcPr>
          <w:p w14:paraId="7DAC4B92" w14:textId="77777777" w:rsidR="003715CB" w:rsidRDefault="003715CB" w:rsidP="000A3AFC">
            <w:r>
              <w:t>L</w:t>
            </w:r>
          </w:p>
        </w:tc>
      </w:tr>
    </w:tbl>
    <w:p w14:paraId="4CAF03DD" w14:textId="298E4059" w:rsidR="003715CB" w:rsidRDefault="003715CB" w:rsidP="00E95ED6">
      <w:pPr>
        <w:suppressAutoHyphens/>
        <w:autoSpaceDN w:val="0"/>
        <w:spacing w:line="247" w:lineRule="auto"/>
      </w:pPr>
    </w:p>
    <w:p w14:paraId="51476D79" w14:textId="2FD033B9" w:rsidR="003715CB" w:rsidRDefault="003715CB" w:rsidP="00E95ED6">
      <w:pPr>
        <w:suppressAutoHyphens/>
        <w:autoSpaceDN w:val="0"/>
        <w:spacing w:line="247" w:lineRule="auto"/>
      </w:pPr>
      <w:r>
        <w:t>Ora calcoliamone la stima di costo</w:t>
      </w:r>
      <w:r w:rsidR="003810F5">
        <w:t xml:space="preserve"> in presenza dell’attributo ridondante</w:t>
      </w:r>
      <w:r>
        <w:t>:</w:t>
      </w:r>
    </w:p>
    <w:p w14:paraId="32889824" w14:textId="2ED5AF08" w:rsidR="003715CB" w:rsidRDefault="003715CB" w:rsidP="00E95ED6">
      <w:pPr>
        <w:suppressAutoHyphens/>
        <w:autoSpaceDN w:val="0"/>
        <w:spacing w:line="247" w:lineRule="auto"/>
      </w:pPr>
      <w:r w:rsidRPr="00B0707D">
        <w:rPr>
          <w:b/>
          <w:bCs/>
          <w:sz w:val="24"/>
          <w:szCs w:val="24"/>
        </w:rPr>
        <w:t>Operazione 1</w:t>
      </w:r>
      <w:r>
        <w:t>:</w:t>
      </w:r>
    </w:p>
    <w:p w14:paraId="56A88020" w14:textId="3016BE81" w:rsidR="003715CB" w:rsidRDefault="00425132" w:rsidP="00E95ED6">
      <w:pPr>
        <w:suppressAutoHyphens/>
        <w:autoSpaceDN w:val="0"/>
        <w:spacing w:line="247" w:lineRule="auto"/>
      </w:pPr>
      <w:r>
        <w:t>[</w:t>
      </w:r>
      <w:r w:rsidR="003715CB">
        <w:t>1</w:t>
      </w:r>
      <w:r w:rsidR="00E21799">
        <w:t>*</w:t>
      </w:r>
      <w:r w:rsidR="003715CB">
        <w:t>(</w:t>
      </w:r>
      <w:r>
        <w:t>1</w:t>
      </w:r>
      <w:r w:rsidR="003715CB">
        <w:t>+</w:t>
      </w:r>
      <w:r w:rsidR="003810F5">
        <w:t>0,9)</w:t>
      </w:r>
      <w:r>
        <w:t>] *150</w:t>
      </w:r>
      <w:r w:rsidR="003810F5">
        <w:t xml:space="preserve"> = </w:t>
      </w:r>
      <w:r>
        <w:t xml:space="preserve">285 </w:t>
      </w:r>
      <w:r w:rsidR="003810F5">
        <w:t xml:space="preserve">accessi </w:t>
      </w:r>
      <w:r>
        <w:t xml:space="preserve">al mese </w:t>
      </w:r>
      <w:r w:rsidR="003810F5">
        <w:t>medi in lettura</w:t>
      </w:r>
      <w:r>
        <w:t>.</w:t>
      </w:r>
    </w:p>
    <w:p w14:paraId="0BE0DE1E" w14:textId="5C787493" w:rsidR="003810F5" w:rsidRDefault="003810F5" w:rsidP="00E95ED6">
      <w:pPr>
        <w:suppressAutoHyphens/>
        <w:autoSpaceDN w:val="0"/>
        <w:spacing w:line="247" w:lineRule="auto"/>
      </w:pPr>
      <w:r>
        <w:t>2</w:t>
      </w:r>
      <w:r w:rsidR="00E21799">
        <w:t>*</w:t>
      </w:r>
      <w:r>
        <w:t>(0,9</w:t>
      </w:r>
      <w:r w:rsidR="00425132">
        <w:t>+1</w:t>
      </w:r>
      <w:r>
        <w:t>)</w:t>
      </w:r>
      <w:r w:rsidR="00E21799">
        <w:t xml:space="preserve"> *</w:t>
      </w:r>
      <w:r w:rsidR="00425132">
        <w:t>150</w:t>
      </w:r>
      <w:r>
        <w:t xml:space="preserve"> = </w:t>
      </w:r>
      <w:r w:rsidR="00425132">
        <w:t xml:space="preserve">570 </w:t>
      </w:r>
      <w:r>
        <w:t>accessi medi in scrittura</w:t>
      </w:r>
      <w:r w:rsidR="00B0707D">
        <w:t>.</w:t>
      </w:r>
    </w:p>
    <w:p w14:paraId="1255330D" w14:textId="0CA28762" w:rsidR="003810F5" w:rsidRDefault="003810F5" w:rsidP="00E95ED6">
      <w:pPr>
        <w:suppressAutoHyphens/>
        <w:autoSpaceDN w:val="0"/>
        <w:spacing w:line="247" w:lineRule="auto"/>
      </w:pPr>
      <w:r>
        <w:t xml:space="preserve">Per un totale di </w:t>
      </w:r>
      <w:r w:rsidR="00425132">
        <w:t xml:space="preserve">855 </w:t>
      </w:r>
      <w:r>
        <w:t xml:space="preserve">accessi </w:t>
      </w:r>
      <w:r w:rsidR="00021956">
        <w:t xml:space="preserve">al mese </w:t>
      </w:r>
      <w:r>
        <w:t>medi per eseguire l’operazione 1.</w:t>
      </w:r>
    </w:p>
    <w:p w14:paraId="773FAB26" w14:textId="25245C26" w:rsidR="003810F5" w:rsidRDefault="003810F5" w:rsidP="00E95ED6">
      <w:pPr>
        <w:suppressAutoHyphens/>
        <w:autoSpaceDN w:val="0"/>
        <w:spacing w:line="247" w:lineRule="auto"/>
      </w:pPr>
      <w:r w:rsidRPr="00B0707D">
        <w:rPr>
          <w:b/>
          <w:bCs/>
          <w:sz w:val="24"/>
          <w:szCs w:val="24"/>
        </w:rPr>
        <w:t xml:space="preserve">Operazione </w:t>
      </w:r>
      <w:r w:rsidR="00425132">
        <w:rPr>
          <w:b/>
          <w:bCs/>
          <w:sz w:val="24"/>
          <w:szCs w:val="24"/>
        </w:rPr>
        <w:t>4</w:t>
      </w:r>
      <w:r>
        <w:t>:</w:t>
      </w:r>
    </w:p>
    <w:p w14:paraId="1390628C" w14:textId="42361C4C" w:rsidR="003810F5" w:rsidRDefault="003810F5" w:rsidP="00E95ED6">
      <w:pPr>
        <w:suppressAutoHyphens/>
        <w:autoSpaceDN w:val="0"/>
        <w:spacing w:line="247" w:lineRule="auto"/>
      </w:pPr>
      <w:r>
        <w:t>1</w:t>
      </w:r>
      <w:r w:rsidR="00E21799">
        <w:t>*</w:t>
      </w:r>
      <w:r>
        <w:t>(</w:t>
      </w:r>
      <w:r w:rsidR="00425132">
        <w:t>1</w:t>
      </w:r>
      <w:r>
        <w:t>+1800)</w:t>
      </w:r>
      <w:r w:rsidR="00E21799">
        <w:t xml:space="preserve"> *</w:t>
      </w:r>
      <w:r>
        <w:t>1 =1801 accessi medi in lettura.</w:t>
      </w:r>
    </w:p>
    <w:p w14:paraId="4BDF8E7B" w14:textId="0F094895" w:rsidR="003810F5" w:rsidRDefault="003810F5" w:rsidP="00E95ED6">
      <w:pPr>
        <w:suppressAutoHyphens/>
        <w:autoSpaceDN w:val="0"/>
        <w:spacing w:line="247" w:lineRule="auto"/>
      </w:pPr>
      <w:r>
        <w:t xml:space="preserve">Per un totale di 1801 accessi </w:t>
      </w:r>
      <w:r w:rsidR="00021956">
        <w:t xml:space="preserve">al mese </w:t>
      </w:r>
      <w:r>
        <w:t xml:space="preserve">medi per eseguire l’operazione </w:t>
      </w:r>
      <w:r w:rsidR="00425132">
        <w:t>4</w:t>
      </w:r>
      <w:r>
        <w:t>.</w:t>
      </w:r>
    </w:p>
    <w:p w14:paraId="5B6BC09B" w14:textId="22EEBE03" w:rsidR="003810F5" w:rsidRDefault="003810F5" w:rsidP="00E95ED6">
      <w:pPr>
        <w:suppressAutoHyphens/>
        <w:autoSpaceDN w:val="0"/>
        <w:spacing w:line="247" w:lineRule="auto"/>
      </w:pPr>
      <w:r>
        <w:t>Sommiamo il numero di accessi totali:</w:t>
      </w:r>
    </w:p>
    <w:p w14:paraId="17178E51" w14:textId="7A21C6CB" w:rsidR="00021956" w:rsidRDefault="00425132" w:rsidP="00E95ED6">
      <w:pPr>
        <w:suppressAutoHyphens/>
        <w:autoSpaceDN w:val="0"/>
        <w:spacing w:line="247" w:lineRule="auto"/>
      </w:pPr>
      <w:r>
        <w:t xml:space="preserve">855 + 1801 </w:t>
      </w:r>
      <w:r w:rsidR="003810F5">
        <w:t>=</w:t>
      </w:r>
      <w:r w:rsidR="00B0707D">
        <w:t xml:space="preserve"> </w:t>
      </w:r>
      <w:r w:rsidR="003810F5" w:rsidRPr="00B0707D">
        <w:rPr>
          <w:b/>
          <w:bCs/>
        </w:rPr>
        <w:t>2</w:t>
      </w:r>
      <w:r>
        <w:rPr>
          <w:b/>
          <w:bCs/>
        </w:rPr>
        <w:t xml:space="preserve">656 </w:t>
      </w:r>
      <w:r w:rsidR="003810F5">
        <w:t>accessi totali per eseguire le due operazioni in presenza di ridondanza.</w:t>
      </w:r>
    </w:p>
    <w:p w14:paraId="06CF3150" w14:textId="15E65677" w:rsidR="00021956" w:rsidRDefault="00021956" w:rsidP="00E95ED6">
      <w:pPr>
        <w:suppressAutoHyphens/>
        <w:autoSpaceDN w:val="0"/>
        <w:spacing w:line="247" w:lineRule="auto"/>
      </w:pPr>
      <w:r>
        <w:t>Procediamo ora con l’analizzare la rimozione dell’attributo ridondante #</w:t>
      </w:r>
      <w:proofErr w:type="spellStart"/>
      <w:r>
        <w:t>NumeroAcquisti</w:t>
      </w:r>
      <w:proofErr w:type="spellEnd"/>
      <w:r>
        <w:t xml:space="preserve"> a partire dalle corrispettive tavole degli accessi:</w:t>
      </w:r>
    </w:p>
    <w:p w14:paraId="4D0D824C" w14:textId="5E6D4D75" w:rsidR="00021956" w:rsidRPr="0084347D" w:rsidRDefault="00021956" w:rsidP="00021956">
      <w:pPr>
        <w:rPr>
          <w:sz w:val="28"/>
          <w:szCs w:val="28"/>
        </w:rPr>
      </w:pPr>
      <w:r w:rsidRPr="0084347D">
        <w:rPr>
          <w:sz w:val="28"/>
          <w:szCs w:val="28"/>
        </w:rPr>
        <w:t>Operazione 1</w:t>
      </w:r>
      <w:r>
        <w:rPr>
          <w:sz w:val="28"/>
          <w:szCs w:val="28"/>
        </w:rPr>
        <w:t>(senza ridondanza)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021956" w14:paraId="6A72F2BC" w14:textId="77777777" w:rsidTr="000A3AFC">
        <w:trPr>
          <w:trHeight w:val="394"/>
        </w:trPr>
        <w:tc>
          <w:tcPr>
            <w:tcW w:w="1966" w:type="dxa"/>
          </w:tcPr>
          <w:p w14:paraId="1A4C6C36" w14:textId="77777777" w:rsidR="00021956" w:rsidRPr="00C042AE" w:rsidRDefault="00021956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00E01BDA" w14:textId="77777777" w:rsidR="00021956" w:rsidRPr="00C042AE" w:rsidRDefault="00021956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30993192" w14:textId="77777777" w:rsidR="00021956" w:rsidRPr="00C042AE" w:rsidRDefault="00021956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000F6A70" w14:textId="77777777" w:rsidR="00021956" w:rsidRPr="00C042AE" w:rsidRDefault="00021956" w:rsidP="000A3AF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Tipo</w:t>
            </w:r>
          </w:p>
        </w:tc>
      </w:tr>
      <w:tr w:rsidR="00021956" w14:paraId="40006BA9" w14:textId="77777777" w:rsidTr="000A3AFC">
        <w:trPr>
          <w:trHeight w:val="394"/>
        </w:trPr>
        <w:tc>
          <w:tcPr>
            <w:tcW w:w="1966" w:type="dxa"/>
          </w:tcPr>
          <w:p w14:paraId="56D706A7" w14:textId="77777777" w:rsidR="00021956" w:rsidRDefault="00021956" w:rsidP="000A3AFC">
            <w:r>
              <w:t>Utente</w:t>
            </w:r>
          </w:p>
        </w:tc>
        <w:tc>
          <w:tcPr>
            <w:tcW w:w="1966" w:type="dxa"/>
          </w:tcPr>
          <w:p w14:paraId="12271734" w14:textId="77777777" w:rsidR="00021956" w:rsidRDefault="00021956" w:rsidP="000A3AFC">
            <w:r>
              <w:t>E</w:t>
            </w:r>
          </w:p>
        </w:tc>
        <w:tc>
          <w:tcPr>
            <w:tcW w:w="1966" w:type="dxa"/>
          </w:tcPr>
          <w:p w14:paraId="00B1D3E7" w14:textId="1D2DCAA4" w:rsidR="00021956" w:rsidRDefault="00425132" w:rsidP="000A3AFC">
            <w:r>
              <w:t>1</w:t>
            </w:r>
          </w:p>
        </w:tc>
        <w:tc>
          <w:tcPr>
            <w:tcW w:w="1966" w:type="dxa"/>
          </w:tcPr>
          <w:p w14:paraId="411AE643" w14:textId="77777777" w:rsidR="00021956" w:rsidRDefault="00021956" w:rsidP="000A3AFC">
            <w:r>
              <w:t>L</w:t>
            </w:r>
          </w:p>
        </w:tc>
      </w:tr>
      <w:tr w:rsidR="00021956" w14:paraId="0489D63B" w14:textId="77777777" w:rsidTr="000A3AFC">
        <w:trPr>
          <w:trHeight w:val="394"/>
        </w:trPr>
        <w:tc>
          <w:tcPr>
            <w:tcW w:w="1966" w:type="dxa"/>
          </w:tcPr>
          <w:p w14:paraId="6B2F1719" w14:textId="77777777" w:rsidR="00021956" w:rsidRDefault="00021956" w:rsidP="000A3AFC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0895F8B8" w14:textId="77777777" w:rsidR="00021956" w:rsidRDefault="00021956" w:rsidP="000A3AFC">
            <w:r>
              <w:t>S-E</w:t>
            </w:r>
          </w:p>
        </w:tc>
        <w:tc>
          <w:tcPr>
            <w:tcW w:w="1966" w:type="dxa"/>
          </w:tcPr>
          <w:p w14:paraId="7C736E33" w14:textId="77777777" w:rsidR="00021956" w:rsidRDefault="00021956" w:rsidP="000A3AFC">
            <w:r>
              <w:t>0,9</w:t>
            </w:r>
          </w:p>
        </w:tc>
        <w:tc>
          <w:tcPr>
            <w:tcW w:w="1966" w:type="dxa"/>
          </w:tcPr>
          <w:p w14:paraId="7357A60B" w14:textId="77777777" w:rsidR="00021956" w:rsidRDefault="00021956" w:rsidP="000A3AFC">
            <w:r>
              <w:t>L</w:t>
            </w:r>
          </w:p>
        </w:tc>
      </w:tr>
      <w:tr w:rsidR="00021956" w14:paraId="34EAC903" w14:textId="77777777" w:rsidTr="000A3AFC">
        <w:trPr>
          <w:trHeight w:val="367"/>
        </w:trPr>
        <w:tc>
          <w:tcPr>
            <w:tcW w:w="1966" w:type="dxa"/>
          </w:tcPr>
          <w:p w14:paraId="36EC4E01" w14:textId="77777777" w:rsidR="00021956" w:rsidRDefault="00021956" w:rsidP="000A3AFC">
            <w:r>
              <w:t>Acquisto</w:t>
            </w:r>
          </w:p>
        </w:tc>
        <w:tc>
          <w:tcPr>
            <w:tcW w:w="1966" w:type="dxa"/>
          </w:tcPr>
          <w:p w14:paraId="22795B86" w14:textId="77777777" w:rsidR="00021956" w:rsidRDefault="00021956" w:rsidP="000A3AFC">
            <w:r>
              <w:t>R</w:t>
            </w:r>
          </w:p>
        </w:tc>
        <w:tc>
          <w:tcPr>
            <w:tcW w:w="1966" w:type="dxa"/>
          </w:tcPr>
          <w:p w14:paraId="24B8F162" w14:textId="77777777" w:rsidR="00021956" w:rsidRDefault="00021956" w:rsidP="000A3AFC">
            <w:r>
              <w:t>1</w:t>
            </w:r>
          </w:p>
        </w:tc>
        <w:tc>
          <w:tcPr>
            <w:tcW w:w="1966" w:type="dxa"/>
          </w:tcPr>
          <w:p w14:paraId="6610FDF0" w14:textId="63CD3432" w:rsidR="00021956" w:rsidRDefault="00034347" w:rsidP="000A3AFC">
            <w:r>
              <w:t>S</w:t>
            </w:r>
          </w:p>
        </w:tc>
      </w:tr>
    </w:tbl>
    <w:p w14:paraId="413F4580" w14:textId="77777777" w:rsidR="00034347" w:rsidRDefault="00034347" w:rsidP="00021956">
      <w:pPr>
        <w:rPr>
          <w:sz w:val="28"/>
          <w:szCs w:val="28"/>
        </w:rPr>
      </w:pPr>
    </w:p>
    <w:p w14:paraId="769514A9" w14:textId="4F633114" w:rsidR="00021956" w:rsidRPr="0084347D" w:rsidRDefault="00021956" w:rsidP="00021956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Operazione </w:t>
      </w:r>
      <w:r>
        <w:rPr>
          <w:sz w:val="28"/>
          <w:szCs w:val="28"/>
        </w:rPr>
        <w:t>4(senza ridondanza)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021956" w14:paraId="7B89676E" w14:textId="77777777" w:rsidTr="000A3AFC">
        <w:trPr>
          <w:trHeight w:val="394"/>
        </w:trPr>
        <w:tc>
          <w:tcPr>
            <w:tcW w:w="1966" w:type="dxa"/>
          </w:tcPr>
          <w:p w14:paraId="5046A143" w14:textId="77777777" w:rsidR="00021956" w:rsidRDefault="00021956" w:rsidP="000A3AFC">
            <w:r>
              <w:t>Concetto</w:t>
            </w:r>
          </w:p>
        </w:tc>
        <w:tc>
          <w:tcPr>
            <w:tcW w:w="1966" w:type="dxa"/>
          </w:tcPr>
          <w:p w14:paraId="40A5751C" w14:textId="77777777" w:rsidR="00021956" w:rsidRDefault="00021956" w:rsidP="000A3AFC">
            <w:r>
              <w:t>Costrutto</w:t>
            </w:r>
          </w:p>
        </w:tc>
        <w:tc>
          <w:tcPr>
            <w:tcW w:w="1966" w:type="dxa"/>
          </w:tcPr>
          <w:p w14:paraId="268A90FC" w14:textId="77777777" w:rsidR="00021956" w:rsidRDefault="00021956" w:rsidP="000A3AFC">
            <w:r>
              <w:t>Accessi</w:t>
            </w:r>
          </w:p>
        </w:tc>
        <w:tc>
          <w:tcPr>
            <w:tcW w:w="1966" w:type="dxa"/>
          </w:tcPr>
          <w:p w14:paraId="2CE8D6E9" w14:textId="77777777" w:rsidR="00021956" w:rsidRDefault="00021956" w:rsidP="000A3AFC">
            <w:r>
              <w:t>Tipo</w:t>
            </w:r>
          </w:p>
        </w:tc>
      </w:tr>
      <w:tr w:rsidR="00021956" w14:paraId="6532DC59" w14:textId="77777777" w:rsidTr="000A3AFC">
        <w:trPr>
          <w:trHeight w:val="367"/>
        </w:trPr>
        <w:tc>
          <w:tcPr>
            <w:tcW w:w="1966" w:type="dxa"/>
          </w:tcPr>
          <w:p w14:paraId="0EF49459" w14:textId="77777777" w:rsidR="00021956" w:rsidRDefault="00021956" w:rsidP="000A3AFC">
            <w:r>
              <w:t>Acquisto</w:t>
            </w:r>
          </w:p>
        </w:tc>
        <w:tc>
          <w:tcPr>
            <w:tcW w:w="1966" w:type="dxa"/>
          </w:tcPr>
          <w:p w14:paraId="57EBE0EA" w14:textId="77777777" w:rsidR="00021956" w:rsidRDefault="00021956" w:rsidP="000A3AFC">
            <w:r>
              <w:t>R</w:t>
            </w:r>
          </w:p>
        </w:tc>
        <w:tc>
          <w:tcPr>
            <w:tcW w:w="1966" w:type="dxa"/>
          </w:tcPr>
          <w:p w14:paraId="0F204EE5" w14:textId="68086130" w:rsidR="00021956" w:rsidRDefault="00034347" w:rsidP="000A3AFC">
            <w:r>
              <w:t>9000</w:t>
            </w:r>
          </w:p>
        </w:tc>
        <w:tc>
          <w:tcPr>
            <w:tcW w:w="1966" w:type="dxa"/>
          </w:tcPr>
          <w:p w14:paraId="657F7185" w14:textId="77777777" w:rsidR="00021956" w:rsidRDefault="00021956" w:rsidP="000A3AFC">
            <w:r>
              <w:t>L</w:t>
            </w:r>
          </w:p>
        </w:tc>
      </w:tr>
    </w:tbl>
    <w:p w14:paraId="2C31EF6D" w14:textId="77777777" w:rsidR="00034347" w:rsidRDefault="00034347" w:rsidP="00E95ED6">
      <w:pPr>
        <w:suppressAutoHyphens/>
        <w:autoSpaceDN w:val="0"/>
        <w:spacing w:line="247" w:lineRule="auto"/>
      </w:pPr>
    </w:p>
    <w:p w14:paraId="79FE7635" w14:textId="248562F4" w:rsidR="00021956" w:rsidRDefault="007E75A4" w:rsidP="00E95ED6">
      <w:pPr>
        <w:suppressAutoHyphens/>
        <w:autoSpaceDN w:val="0"/>
        <w:spacing w:line="247" w:lineRule="auto"/>
      </w:pPr>
      <w:r>
        <w:t>Ora calcoliamone la stima di costo:</w:t>
      </w:r>
    </w:p>
    <w:p w14:paraId="3DF65F3A" w14:textId="1DF6D471" w:rsidR="007E75A4" w:rsidRDefault="007E75A4" w:rsidP="00E95ED6">
      <w:pPr>
        <w:suppressAutoHyphens/>
        <w:autoSpaceDN w:val="0"/>
        <w:spacing w:line="247" w:lineRule="auto"/>
      </w:pPr>
      <w:r w:rsidRPr="00B0707D">
        <w:rPr>
          <w:b/>
          <w:bCs/>
          <w:sz w:val="24"/>
          <w:szCs w:val="24"/>
        </w:rPr>
        <w:t>Operazione 1</w:t>
      </w:r>
      <w:r>
        <w:t>:</w:t>
      </w:r>
    </w:p>
    <w:p w14:paraId="2140BB82" w14:textId="7A5EE270" w:rsidR="007E75A4" w:rsidRDefault="0044634A" w:rsidP="00E95ED6">
      <w:pPr>
        <w:suppressAutoHyphens/>
        <w:autoSpaceDN w:val="0"/>
        <w:spacing w:line="247" w:lineRule="auto"/>
      </w:pPr>
      <w:r>
        <w:t>[</w:t>
      </w:r>
      <w:r w:rsidR="007E75A4">
        <w:t>1</w:t>
      </w:r>
      <w:r w:rsidR="00E21799">
        <w:t>*</w:t>
      </w:r>
      <w:r w:rsidR="007E75A4">
        <w:t>(</w:t>
      </w:r>
      <w:r>
        <w:t>1+0,9</w:t>
      </w:r>
      <w:r w:rsidR="007E75A4">
        <w:t>)</w:t>
      </w:r>
      <w:r>
        <w:t xml:space="preserve">] </w:t>
      </w:r>
      <w:r w:rsidR="00E21799">
        <w:t>*</w:t>
      </w:r>
      <w:r w:rsidR="007E75A4">
        <w:t>1</w:t>
      </w:r>
      <w:r>
        <w:t>50</w:t>
      </w:r>
      <w:r w:rsidR="007E75A4">
        <w:t xml:space="preserve"> =</w:t>
      </w:r>
      <w:r w:rsidR="00587B74">
        <w:t xml:space="preserve"> 285</w:t>
      </w:r>
      <w:r w:rsidR="007E75A4">
        <w:t xml:space="preserve"> accessi medi al mese in lettura.</w:t>
      </w:r>
    </w:p>
    <w:p w14:paraId="7014E901" w14:textId="1FAC6533" w:rsidR="0044634A" w:rsidRDefault="0044634A" w:rsidP="00E95ED6">
      <w:pPr>
        <w:suppressAutoHyphens/>
        <w:autoSpaceDN w:val="0"/>
        <w:spacing w:line="247" w:lineRule="auto"/>
      </w:pPr>
      <w:r>
        <w:lastRenderedPageBreak/>
        <w:t>[2*(1)] *150 =</w:t>
      </w:r>
      <w:r w:rsidR="00587B74">
        <w:t xml:space="preserve"> 300</w:t>
      </w:r>
      <w:r>
        <w:t xml:space="preserve"> accessi medi al mese in scrittura.</w:t>
      </w:r>
    </w:p>
    <w:p w14:paraId="33B32746" w14:textId="2F567E2C" w:rsidR="00587B74" w:rsidRDefault="00587B74" w:rsidP="00E95ED6">
      <w:pPr>
        <w:suppressAutoHyphens/>
        <w:autoSpaceDN w:val="0"/>
        <w:spacing w:line="247" w:lineRule="auto"/>
      </w:pPr>
      <w:r>
        <w:t>Per un totale di 585 accessi al mese medi per eseguire l’operazione 1.</w:t>
      </w:r>
    </w:p>
    <w:p w14:paraId="131D06E1" w14:textId="5B677188" w:rsidR="007E75A4" w:rsidRDefault="007E75A4" w:rsidP="00E95ED6">
      <w:pPr>
        <w:suppressAutoHyphens/>
        <w:autoSpaceDN w:val="0"/>
        <w:spacing w:line="247" w:lineRule="auto"/>
      </w:pPr>
      <w:r w:rsidRPr="00B0707D">
        <w:rPr>
          <w:b/>
          <w:bCs/>
          <w:sz w:val="24"/>
          <w:szCs w:val="24"/>
        </w:rPr>
        <w:t xml:space="preserve">Operazione </w:t>
      </w:r>
      <w:r w:rsidR="00587B74">
        <w:rPr>
          <w:b/>
          <w:bCs/>
          <w:sz w:val="24"/>
          <w:szCs w:val="24"/>
        </w:rPr>
        <w:t>4</w:t>
      </w:r>
      <w:r>
        <w:t>:</w:t>
      </w:r>
    </w:p>
    <w:p w14:paraId="2B8652E0" w14:textId="4E97E42E" w:rsidR="007E75A4" w:rsidRDefault="00587B74" w:rsidP="00E95ED6">
      <w:pPr>
        <w:suppressAutoHyphens/>
        <w:autoSpaceDN w:val="0"/>
        <w:spacing w:line="247" w:lineRule="auto"/>
      </w:pPr>
      <w:r>
        <w:t>[</w:t>
      </w:r>
      <w:r w:rsidR="007E75A4">
        <w:t>1</w:t>
      </w:r>
      <w:r w:rsidR="00E21799">
        <w:t>*</w:t>
      </w:r>
      <w:r w:rsidR="007E75A4">
        <w:t>(</w:t>
      </w:r>
      <w:r>
        <w:t>9000</w:t>
      </w:r>
      <w:r w:rsidR="007E75A4">
        <w:t>)</w:t>
      </w:r>
      <w:r>
        <w:t>]</w:t>
      </w:r>
      <w:r w:rsidR="00E21799">
        <w:t xml:space="preserve"> *</w:t>
      </w:r>
      <w:r w:rsidR="007E75A4">
        <w:t xml:space="preserve">1 = </w:t>
      </w:r>
      <w:r>
        <w:t>9000</w:t>
      </w:r>
      <w:r w:rsidR="007E75A4">
        <w:t xml:space="preserve"> accessi medi al mese in lettura</w:t>
      </w:r>
      <w:r w:rsidR="00BD7708">
        <w:t>.</w:t>
      </w:r>
    </w:p>
    <w:p w14:paraId="34199699" w14:textId="34954E69" w:rsidR="00587B74" w:rsidRDefault="00587B74" w:rsidP="00E95ED6">
      <w:pPr>
        <w:suppressAutoHyphens/>
        <w:autoSpaceDN w:val="0"/>
        <w:spacing w:line="247" w:lineRule="auto"/>
      </w:pPr>
      <w:r>
        <w:t>Per un totale di 9000 accessi medi al mese per eseguire l’operazione 4.</w:t>
      </w:r>
    </w:p>
    <w:p w14:paraId="0E3D53CC" w14:textId="3C240239" w:rsidR="007E75A4" w:rsidRDefault="007E75A4" w:rsidP="00E95ED6">
      <w:pPr>
        <w:suppressAutoHyphens/>
        <w:autoSpaceDN w:val="0"/>
        <w:spacing w:line="247" w:lineRule="auto"/>
      </w:pPr>
      <w:r>
        <w:t>Sommiamo il numero di accessi totali:</w:t>
      </w:r>
    </w:p>
    <w:p w14:paraId="4C761987" w14:textId="3D31F0E2" w:rsidR="007E75A4" w:rsidRDefault="00587B74" w:rsidP="00E95ED6">
      <w:pPr>
        <w:suppressAutoHyphens/>
        <w:autoSpaceDN w:val="0"/>
        <w:spacing w:line="247" w:lineRule="auto"/>
      </w:pPr>
      <w:r>
        <w:t>585+9000</w:t>
      </w:r>
      <w:r w:rsidR="007E75A4">
        <w:t xml:space="preserve"> = </w:t>
      </w:r>
      <w:r>
        <w:rPr>
          <w:b/>
          <w:bCs/>
        </w:rPr>
        <w:t>9585</w:t>
      </w:r>
      <w:r w:rsidR="007E75A4">
        <w:t xml:space="preserve"> accessi totali medi al mese.</w:t>
      </w:r>
    </w:p>
    <w:p w14:paraId="5DAC851F" w14:textId="508EC697" w:rsidR="00B0707D" w:rsidRDefault="00B0707D" w:rsidP="00E95ED6">
      <w:pPr>
        <w:suppressAutoHyphens/>
        <w:autoSpaceDN w:val="0"/>
        <w:spacing w:line="247" w:lineRule="auto"/>
      </w:pPr>
      <w:r>
        <w:t xml:space="preserve">Notiamo come </w:t>
      </w:r>
      <w:r w:rsidR="00587B74">
        <w:t>9585</w:t>
      </w:r>
      <w:r>
        <w:t xml:space="preserve"> sia un numero di accessi notevolmente superiore a </w:t>
      </w:r>
      <w:r w:rsidR="00587B74">
        <w:t>2656</w:t>
      </w:r>
      <w:r>
        <w:t>, ergo, conviene mantenere l’attributo ridondante all’interno dello schema.</w:t>
      </w:r>
    </w:p>
    <w:p w14:paraId="07502681" w14:textId="77777777" w:rsidR="00582041" w:rsidRPr="00587B74" w:rsidRDefault="00582041" w:rsidP="00E95ED6">
      <w:pPr>
        <w:suppressAutoHyphens/>
        <w:autoSpaceDN w:val="0"/>
        <w:spacing w:line="247" w:lineRule="auto"/>
      </w:pPr>
    </w:p>
    <w:p w14:paraId="7D108071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48FB8A4E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10F4BF59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55CA7459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39F9037F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49B96290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6F21653C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7A1CDE05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49BB3AFB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5D8C209A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13A382D7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4763A346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21B7C522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38939F41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5378834C" w14:textId="77777777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04DE4BBB" w14:textId="66A1B7D0" w:rsidR="00582041" w:rsidRDefault="00582041" w:rsidP="00E95ED6">
      <w:pPr>
        <w:suppressAutoHyphens/>
        <w:autoSpaceDN w:val="0"/>
        <w:spacing w:line="247" w:lineRule="auto"/>
        <w:rPr>
          <w:i/>
          <w:iCs/>
        </w:rPr>
      </w:pPr>
    </w:p>
    <w:p w14:paraId="65159CC3" w14:textId="092BC01B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6E75886C" w14:textId="2DFF956A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4113D8DA" w14:textId="3172F8C4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22BE3B51" w14:textId="76F64A2B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61885937" w14:textId="46D38E16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3CFECC8A" w14:textId="15F9AF37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26C385BB" w14:textId="77777777" w:rsidR="00126964" w:rsidRDefault="00126964" w:rsidP="00E95ED6">
      <w:pPr>
        <w:suppressAutoHyphens/>
        <w:autoSpaceDN w:val="0"/>
        <w:spacing w:line="247" w:lineRule="auto"/>
        <w:rPr>
          <w:i/>
          <w:iCs/>
        </w:rPr>
      </w:pPr>
    </w:p>
    <w:p w14:paraId="3322051C" w14:textId="5F0BFA5B" w:rsidR="00B0707D" w:rsidRPr="006631C4" w:rsidRDefault="00B0707D" w:rsidP="00E95ED6">
      <w:pPr>
        <w:suppressAutoHyphens/>
        <w:autoSpaceDN w:val="0"/>
        <w:spacing w:line="247" w:lineRule="auto"/>
        <w:rPr>
          <w:i/>
          <w:iCs/>
          <w:sz w:val="24"/>
          <w:szCs w:val="24"/>
        </w:rPr>
      </w:pPr>
      <w:r w:rsidRPr="006631C4">
        <w:rPr>
          <w:i/>
          <w:iCs/>
          <w:sz w:val="24"/>
          <w:szCs w:val="24"/>
        </w:rPr>
        <w:lastRenderedPageBreak/>
        <w:t>Eliminazione delle generalizzazioni</w:t>
      </w:r>
    </w:p>
    <w:p w14:paraId="0BC642ED" w14:textId="50023B04" w:rsidR="00582041" w:rsidRDefault="00284527" w:rsidP="00E95ED6">
      <w:pPr>
        <w:suppressAutoHyphens/>
        <w:autoSpaceDN w:val="0"/>
        <w:spacing w:line="247" w:lineRule="auto"/>
        <w:rPr>
          <w:noProof/>
        </w:rPr>
      </w:pPr>
      <w:r>
        <w:t>Ristrutturiamo ora lo schema visto in precedenza rimuovendo la generalizzazione presente tra le entità Utente, Cliente e Sviluppatore:</w:t>
      </w:r>
      <w:r w:rsidR="00582041" w:rsidRPr="00582041">
        <w:rPr>
          <w:noProof/>
        </w:rPr>
        <w:t xml:space="preserve"> </w:t>
      </w:r>
      <w:r w:rsidR="00582041">
        <w:rPr>
          <w:noProof/>
        </w:rPr>
        <w:br/>
      </w:r>
    </w:p>
    <w:p w14:paraId="6A6FC10B" w14:textId="5AE3F2EC" w:rsidR="00B0707D" w:rsidRDefault="000F5AB5" w:rsidP="00E95ED6">
      <w:pPr>
        <w:suppressAutoHyphens/>
        <w:autoSpaceDN w:val="0"/>
        <w:spacing w:line="247" w:lineRule="auto"/>
      </w:pPr>
      <w:r>
        <w:rPr>
          <w:noProof/>
        </w:rPr>
        <w:drawing>
          <wp:inline distT="0" distB="0" distL="0" distR="0" wp14:anchorId="75EB246B" wp14:editId="15844579">
            <wp:extent cx="6120130" cy="4169410"/>
            <wp:effectExtent l="0" t="0" r="0" b="254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ER_RISTRUTTURAT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5A7" w14:textId="0FBF20C8" w:rsidR="00284527" w:rsidRDefault="00284527" w:rsidP="00E95ED6">
      <w:pPr>
        <w:suppressAutoHyphens/>
        <w:autoSpaceDN w:val="0"/>
        <w:spacing w:line="247" w:lineRule="auto"/>
      </w:pPr>
    </w:p>
    <w:p w14:paraId="32595559" w14:textId="3A827FBB" w:rsidR="00CA1CCD" w:rsidRDefault="00CA1CCD" w:rsidP="00E95ED6">
      <w:pPr>
        <w:suppressAutoHyphens/>
        <w:autoSpaceDN w:val="0"/>
        <w:spacing w:line="247" w:lineRule="auto"/>
      </w:pPr>
      <w:r>
        <w:t>La scelta di rimuovere la generalizzazione accorpando il genitore ai figli è dovuta al fatto che sia l’entità Cliente che Sviluppatore possedessero delle relazioni specifiche non condivise tra</w:t>
      </w:r>
      <w:r w:rsidR="00587B74">
        <w:t xml:space="preserve"> le corrispettive entità</w:t>
      </w:r>
      <w:r>
        <w:t>.</w:t>
      </w:r>
    </w:p>
    <w:p w14:paraId="0758B1F5" w14:textId="4D9583E7" w:rsidR="006631C4" w:rsidRDefault="006631C4" w:rsidP="00E95ED6">
      <w:pPr>
        <w:suppressAutoHyphens/>
        <w:autoSpaceDN w:val="0"/>
        <w:spacing w:line="247" w:lineRule="auto"/>
      </w:pPr>
      <w:r w:rsidRPr="006631C4">
        <w:rPr>
          <w:i/>
          <w:iCs/>
          <w:sz w:val="24"/>
          <w:szCs w:val="24"/>
        </w:rPr>
        <w:t>Scelta degli identificatori principali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t>Segue la lista degli identificatori principali scelti all’interno dello schema:</w:t>
      </w:r>
    </w:p>
    <w:p w14:paraId="7BF20DC8" w14:textId="122E1A1D" w:rsidR="00B30C1A" w:rsidRDefault="00B30C1A" w:rsidP="00E95ED6">
      <w:pPr>
        <w:suppressAutoHyphens/>
        <w:autoSpaceDN w:val="0"/>
        <w:spacing w:line="247" w:lineRule="auto"/>
      </w:pPr>
      <w:proofErr w:type="spellStart"/>
      <w:r>
        <w:t>idCliente</w:t>
      </w:r>
      <w:proofErr w:type="spellEnd"/>
      <w:r>
        <w:t xml:space="preserve">, </w:t>
      </w:r>
      <w:proofErr w:type="spellStart"/>
      <w:r>
        <w:t>idSviluppatore</w:t>
      </w:r>
      <w:proofErr w:type="spellEnd"/>
      <w:r>
        <w:t>,</w:t>
      </w:r>
      <w:r w:rsidR="005473DF">
        <w:t xml:space="preserve"> </w:t>
      </w:r>
      <w:proofErr w:type="spellStart"/>
      <w:r w:rsidR="005473DF">
        <w:t>idRecensione</w:t>
      </w:r>
      <w:proofErr w:type="spellEnd"/>
      <w:r w:rsidR="005473DF">
        <w:t xml:space="preserve">, </w:t>
      </w:r>
      <w:proofErr w:type="spellStart"/>
      <w:r w:rsidR="005473DF">
        <w:t>idVideogioco</w:t>
      </w:r>
      <w:proofErr w:type="spellEnd"/>
      <w:r w:rsidR="005473DF">
        <w:t xml:space="preserve">: codici </w:t>
      </w:r>
      <w:r w:rsidR="00747611">
        <w:t>alfa-</w:t>
      </w:r>
      <w:r w:rsidR="005473DF">
        <w:t>numerici unici associati ad ogni singola entità.</w:t>
      </w:r>
    </w:p>
    <w:p w14:paraId="13458AA0" w14:textId="37C3BFE2" w:rsidR="00B71335" w:rsidRDefault="002B0CD7" w:rsidP="00E95ED6">
      <w:pPr>
        <w:suppressAutoHyphens/>
        <w:autoSpaceDN w:val="0"/>
        <w:spacing w:line="247" w:lineRule="auto"/>
        <w:rPr>
          <w:i/>
          <w:iCs/>
          <w:sz w:val="24"/>
          <w:szCs w:val="24"/>
        </w:rPr>
      </w:pPr>
      <w:r>
        <w:t>La scelta sull’utilizzo dei codici è stata fatta in previsione del fatto che nessuno degli attributi presenti nello schema soddisfi i criteri fondamentali di scelta degli identificatori, in quanto ogni possibile attributo potrebbe contenere valori nulli, non vi sono identificatori esterni e nessun attributo in particolare viene utilizzato da molte operazioni per accedere alle entità di riferimento.</w:t>
      </w:r>
      <w:r w:rsidR="00B71335">
        <w:br/>
      </w:r>
      <w:r w:rsidR="00B71335">
        <w:br/>
      </w:r>
      <w:r w:rsidR="00B71335">
        <w:br/>
      </w:r>
      <w:r w:rsidR="00B71335">
        <w:br/>
      </w:r>
      <w:r w:rsidR="00B71335">
        <w:br/>
      </w:r>
      <w:r w:rsidR="00B71335">
        <w:br/>
      </w:r>
    </w:p>
    <w:p w14:paraId="5749DC7F" w14:textId="77777777" w:rsidR="00B71335" w:rsidRDefault="00B71335" w:rsidP="00E95ED6">
      <w:pPr>
        <w:suppressAutoHyphens/>
        <w:autoSpaceDN w:val="0"/>
        <w:spacing w:line="247" w:lineRule="auto"/>
        <w:rPr>
          <w:i/>
          <w:iCs/>
          <w:sz w:val="24"/>
          <w:szCs w:val="24"/>
        </w:rPr>
      </w:pPr>
      <w:r w:rsidRPr="00B71335">
        <w:rPr>
          <w:i/>
          <w:iCs/>
          <w:sz w:val="24"/>
          <w:szCs w:val="24"/>
        </w:rPr>
        <w:lastRenderedPageBreak/>
        <w:t>Traduzione verso il modello logico</w:t>
      </w:r>
    </w:p>
    <w:p w14:paraId="66CD3386" w14:textId="77777777" w:rsidR="00B71335" w:rsidRDefault="00B71335" w:rsidP="00E95ED6">
      <w:pPr>
        <w:suppressAutoHyphens/>
        <w:autoSpaceDN w:val="0"/>
        <w:spacing w:line="247" w:lineRule="auto"/>
        <w:rPr>
          <w:i/>
          <w:iCs/>
          <w:sz w:val="24"/>
          <w:szCs w:val="24"/>
        </w:rPr>
      </w:pPr>
    </w:p>
    <w:p w14:paraId="5FF6B3AD" w14:textId="4E29E2E0" w:rsidR="002B0CD7" w:rsidRDefault="00B71335" w:rsidP="00E95ED6">
      <w:pPr>
        <w:suppressAutoHyphens/>
        <w:autoSpaceDN w:val="0"/>
        <w:spacing w:line="247" w:lineRule="auto"/>
      </w:pPr>
      <w:r>
        <w:rPr>
          <w:noProof/>
        </w:rPr>
        <w:drawing>
          <wp:inline distT="0" distB="0" distL="0" distR="0" wp14:anchorId="34C35EBF" wp14:editId="42F2888C">
            <wp:extent cx="6120130" cy="4742815"/>
            <wp:effectExtent l="0" t="0" r="0" b="635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LO LO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61358D" w14:textId="1781B790" w:rsidR="00055798" w:rsidRDefault="00055798" w:rsidP="00E95ED6">
      <w:pPr>
        <w:suppressAutoHyphens/>
        <w:autoSpaceDN w:val="0"/>
        <w:spacing w:line="247" w:lineRule="auto"/>
      </w:pPr>
      <w:r>
        <w:t>Politiche di compensazione</w:t>
      </w:r>
    </w:p>
    <w:p w14:paraId="4D2862F9" w14:textId="2AA8A988" w:rsidR="0069766A" w:rsidRDefault="0069766A" w:rsidP="00E95ED6">
      <w:pPr>
        <w:suppressAutoHyphens/>
        <w:autoSpaceDN w:val="0"/>
        <w:spacing w:line="247" w:lineRule="auto"/>
      </w:pPr>
      <w:proofErr w:type="gramStart"/>
      <w:r>
        <w:t>Videogioco(</w:t>
      </w:r>
      <w:proofErr w:type="gramEnd"/>
      <w:r>
        <w:t>Sviluppatore):</w:t>
      </w:r>
      <w:r w:rsidR="00A162F6">
        <w:t xml:space="preserve"> su modifica e cancellazione, </w:t>
      </w:r>
      <w:proofErr w:type="spellStart"/>
      <w:r w:rsidR="00A162F6">
        <w:t>cascade</w:t>
      </w:r>
      <w:proofErr w:type="spellEnd"/>
      <w:r w:rsidR="00A162F6">
        <w:t xml:space="preserve"> dei contenuto.</w:t>
      </w:r>
    </w:p>
    <w:p w14:paraId="237C9F93" w14:textId="36037016" w:rsidR="00A162F6" w:rsidRDefault="00A162F6" w:rsidP="00E95ED6">
      <w:pPr>
        <w:suppressAutoHyphens/>
        <w:autoSpaceDN w:val="0"/>
        <w:spacing w:line="247" w:lineRule="auto"/>
      </w:pPr>
      <w:proofErr w:type="gramStart"/>
      <w:r>
        <w:t>Recensione(</w:t>
      </w:r>
      <w:proofErr w:type="spellStart"/>
      <w:proofErr w:type="gramEnd"/>
      <w:r>
        <w:t>idCliente</w:t>
      </w:r>
      <w:proofErr w:type="spellEnd"/>
      <w:r>
        <w:t xml:space="preserve">, </w:t>
      </w:r>
      <w:proofErr w:type="spellStart"/>
      <w:r>
        <w:t>VideoDescritto</w:t>
      </w:r>
      <w:proofErr w:type="spellEnd"/>
      <w:r>
        <w:t xml:space="preserve">): </w:t>
      </w:r>
      <w:r>
        <w:t xml:space="preserve">su modifica e cancellazione, </w:t>
      </w:r>
      <w:proofErr w:type="spellStart"/>
      <w:r>
        <w:t>cascade</w:t>
      </w:r>
      <w:proofErr w:type="spellEnd"/>
      <w:r>
        <w:t xml:space="preserve"> dei contenuto.</w:t>
      </w:r>
    </w:p>
    <w:p w14:paraId="53B24EAD" w14:textId="77777777" w:rsidR="00A162F6" w:rsidRDefault="00A162F6" w:rsidP="00A162F6">
      <w:pPr>
        <w:suppressAutoHyphens/>
        <w:autoSpaceDN w:val="0"/>
        <w:spacing w:line="247" w:lineRule="auto"/>
      </w:pPr>
      <w:proofErr w:type="gramStart"/>
      <w:r>
        <w:t>Acquisto(</w:t>
      </w:r>
      <w:proofErr w:type="spellStart"/>
      <w:proofErr w:type="gramEnd"/>
      <w:r>
        <w:t>idCliente</w:t>
      </w:r>
      <w:proofErr w:type="spellEnd"/>
      <w:r>
        <w:t xml:space="preserve">, </w:t>
      </w:r>
      <w:proofErr w:type="spellStart"/>
      <w:r>
        <w:t>idVideogioco</w:t>
      </w:r>
      <w:proofErr w:type="spellEnd"/>
      <w:r>
        <w:t xml:space="preserve">): </w:t>
      </w:r>
      <w:r>
        <w:t xml:space="preserve">su modifica e cancellazione, </w:t>
      </w:r>
      <w:proofErr w:type="spellStart"/>
      <w:r>
        <w:t>cascade</w:t>
      </w:r>
      <w:proofErr w:type="spellEnd"/>
      <w:r>
        <w:t xml:space="preserve"> dei contenuto.</w:t>
      </w:r>
    </w:p>
    <w:p w14:paraId="43378728" w14:textId="7A812B38" w:rsidR="00A162F6" w:rsidRPr="00A162F6" w:rsidRDefault="00A162F6" w:rsidP="00E95ED6">
      <w:pPr>
        <w:suppressAutoHyphens/>
        <w:autoSpaceDN w:val="0"/>
        <w:spacing w:line="247" w:lineRule="auto"/>
        <w:rPr>
          <w:u w:val="single"/>
        </w:rPr>
      </w:pPr>
      <w:bookmarkStart w:id="0" w:name="_GoBack"/>
      <w:bookmarkEnd w:id="0"/>
    </w:p>
    <w:sectPr w:rsidR="00A162F6" w:rsidRPr="00A162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24E8"/>
    <w:multiLevelType w:val="hybridMultilevel"/>
    <w:tmpl w:val="3C6A42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1F65"/>
    <w:multiLevelType w:val="hybridMultilevel"/>
    <w:tmpl w:val="48E83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F6"/>
    <w:rsid w:val="00021956"/>
    <w:rsid w:val="00034347"/>
    <w:rsid w:val="00055798"/>
    <w:rsid w:val="000F5AB5"/>
    <w:rsid w:val="00126964"/>
    <w:rsid w:val="001C61E6"/>
    <w:rsid w:val="001E5507"/>
    <w:rsid w:val="00232E12"/>
    <w:rsid w:val="00284527"/>
    <w:rsid w:val="002B0CD7"/>
    <w:rsid w:val="003715CB"/>
    <w:rsid w:val="003810F5"/>
    <w:rsid w:val="00425132"/>
    <w:rsid w:val="00445848"/>
    <w:rsid w:val="0044634A"/>
    <w:rsid w:val="004A4F13"/>
    <w:rsid w:val="005473DF"/>
    <w:rsid w:val="00582041"/>
    <w:rsid w:val="00587B74"/>
    <w:rsid w:val="006631C4"/>
    <w:rsid w:val="0069766A"/>
    <w:rsid w:val="00747611"/>
    <w:rsid w:val="007E75A4"/>
    <w:rsid w:val="008E5F18"/>
    <w:rsid w:val="008F305D"/>
    <w:rsid w:val="00A162F6"/>
    <w:rsid w:val="00AA5B1A"/>
    <w:rsid w:val="00B0707D"/>
    <w:rsid w:val="00B30C1A"/>
    <w:rsid w:val="00B71335"/>
    <w:rsid w:val="00BD7708"/>
    <w:rsid w:val="00BF4CF6"/>
    <w:rsid w:val="00C803DE"/>
    <w:rsid w:val="00CA1CCD"/>
    <w:rsid w:val="00E02D4C"/>
    <w:rsid w:val="00E21799"/>
    <w:rsid w:val="00E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4C6C"/>
  <w15:chartTrackingRefBased/>
  <w15:docId w15:val="{E277ED41-A8B8-4233-B0EC-3731E89E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5E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9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Lynk</cp:lastModifiedBy>
  <cp:revision>30</cp:revision>
  <cp:lastPrinted>2020-01-25T19:08:00Z</cp:lastPrinted>
  <dcterms:created xsi:type="dcterms:W3CDTF">2020-01-04T13:51:00Z</dcterms:created>
  <dcterms:modified xsi:type="dcterms:W3CDTF">2020-01-25T20:01:00Z</dcterms:modified>
</cp:coreProperties>
</file>