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9AC3" w14:textId="77777777" w:rsidR="00AD2A3F" w:rsidRDefault="00AD2A3F" w:rsidP="00AD2A3F">
      <w:pPr>
        <w:spacing w:line="480" w:lineRule="auto"/>
        <w:jc w:val="both"/>
        <w:rPr>
          <w:b/>
          <w:sz w:val="36"/>
          <w:szCs w:val="32"/>
        </w:rPr>
      </w:pPr>
      <w:r w:rsidRPr="00C9499E">
        <w:rPr>
          <w:noProof/>
        </w:rPr>
        <w:drawing>
          <wp:anchor distT="0" distB="0" distL="114300" distR="114300" simplePos="0" relativeHeight="251659264" behindDoc="0" locked="0" layoutInCell="1" allowOverlap="1" wp14:anchorId="31590590" wp14:editId="3F372B5F">
            <wp:simplePos x="0" y="0"/>
            <wp:positionH relativeFrom="column">
              <wp:posOffset>1197519</wp:posOffset>
            </wp:positionH>
            <wp:positionV relativeFrom="paragraph">
              <wp:posOffset>91</wp:posOffset>
            </wp:positionV>
            <wp:extent cx="3419475" cy="2152650"/>
            <wp:effectExtent l="0" t="0" r="9525" b="6350"/>
            <wp:wrapSquare wrapText="bothSides"/>
            <wp:docPr id="1" name="Picture 1" descr="Image result for a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9475"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190415" w14:textId="77777777" w:rsidR="00AD2A3F" w:rsidRPr="00B257D2" w:rsidRDefault="00AD2A3F" w:rsidP="00AD2A3F">
      <w:pPr>
        <w:spacing w:line="480" w:lineRule="auto"/>
        <w:jc w:val="both"/>
        <w:rPr>
          <w:b/>
          <w:sz w:val="10"/>
          <w:szCs w:val="10"/>
        </w:rPr>
      </w:pPr>
    </w:p>
    <w:p w14:paraId="1BBE59EC" w14:textId="77777777" w:rsidR="00AD2A3F" w:rsidRDefault="00AD2A3F" w:rsidP="00AD2A3F">
      <w:pPr>
        <w:spacing w:line="480" w:lineRule="auto"/>
        <w:jc w:val="both"/>
        <w:rPr>
          <w:b/>
          <w:sz w:val="36"/>
          <w:szCs w:val="32"/>
        </w:rPr>
      </w:pPr>
    </w:p>
    <w:p w14:paraId="708C605D" w14:textId="77777777" w:rsidR="00AD2A3F" w:rsidRDefault="00AD2A3F" w:rsidP="00AD2A3F">
      <w:pPr>
        <w:spacing w:line="480" w:lineRule="auto"/>
        <w:jc w:val="both"/>
        <w:rPr>
          <w:b/>
          <w:sz w:val="36"/>
          <w:szCs w:val="32"/>
        </w:rPr>
      </w:pPr>
    </w:p>
    <w:p w14:paraId="5459C160" w14:textId="77777777" w:rsidR="00AD2A3F" w:rsidRDefault="00AD2A3F" w:rsidP="00AD2A3F">
      <w:pPr>
        <w:spacing w:line="480" w:lineRule="auto"/>
        <w:ind w:left="2160" w:firstLine="720"/>
        <w:jc w:val="both"/>
        <w:outlineLvl w:val="0"/>
        <w:rPr>
          <w:sz w:val="36"/>
          <w:szCs w:val="32"/>
        </w:rPr>
      </w:pPr>
    </w:p>
    <w:p w14:paraId="125C67CE" w14:textId="77777777" w:rsidR="00AD2A3F" w:rsidRDefault="00AD2A3F" w:rsidP="00AD2A3F">
      <w:pPr>
        <w:spacing w:line="480" w:lineRule="auto"/>
        <w:ind w:left="2160" w:firstLine="720"/>
        <w:jc w:val="both"/>
        <w:outlineLvl w:val="0"/>
        <w:rPr>
          <w:sz w:val="36"/>
          <w:szCs w:val="32"/>
        </w:rPr>
      </w:pPr>
    </w:p>
    <w:p w14:paraId="7E06FAD6" w14:textId="77777777" w:rsidR="00AD2A3F" w:rsidRPr="00AD2A3F" w:rsidRDefault="00AD2A3F" w:rsidP="00AD2A3F">
      <w:pPr>
        <w:spacing w:line="480" w:lineRule="auto"/>
        <w:jc w:val="center"/>
        <w:outlineLvl w:val="0"/>
        <w:rPr>
          <w:bCs/>
          <w:sz w:val="28"/>
          <w:szCs w:val="28"/>
          <w:u w:val="single"/>
        </w:rPr>
      </w:pPr>
      <w:r w:rsidRPr="00AD2A3F">
        <w:rPr>
          <w:bCs/>
          <w:sz w:val="28"/>
          <w:szCs w:val="28"/>
          <w:u w:val="single"/>
        </w:rPr>
        <w:t>Final Year Project</w:t>
      </w:r>
    </w:p>
    <w:p w14:paraId="7AFF4963" w14:textId="6DEE4366" w:rsidR="00841E5B" w:rsidRDefault="00AD2A3F" w:rsidP="00AD2A3F">
      <w:pPr>
        <w:widowControl w:val="0"/>
        <w:autoSpaceDE w:val="0"/>
        <w:autoSpaceDN w:val="0"/>
        <w:adjustRightInd w:val="0"/>
        <w:spacing w:after="240" w:line="440" w:lineRule="atLeast"/>
        <w:jc w:val="center"/>
        <w:rPr>
          <w:b/>
          <w:bCs/>
          <w:sz w:val="36"/>
          <w:szCs w:val="32"/>
        </w:rPr>
      </w:pPr>
      <w:r w:rsidRPr="00B50303">
        <w:rPr>
          <w:b/>
          <w:bCs/>
          <w:sz w:val="36"/>
          <w:szCs w:val="32"/>
        </w:rPr>
        <w:t>NFS</w:t>
      </w:r>
      <w:r w:rsidR="00C75834">
        <w:rPr>
          <w:b/>
          <w:bCs/>
          <w:sz w:val="36"/>
          <w:szCs w:val="32"/>
        </w:rPr>
        <w:t>C</w:t>
      </w:r>
      <w:r w:rsidRPr="00B50303">
        <w:rPr>
          <w:b/>
          <w:bCs/>
          <w:sz w:val="36"/>
          <w:szCs w:val="32"/>
        </w:rPr>
        <w:t xml:space="preserve"> 299 </w:t>
      </w:r>
    </w:p>
    <w:p w14:paraId="6CD1DC00" w14:textId="40075137" w:rsidR="00AD2A3F" w:rsidRPr="001F55AA" w:rsidRDefault="00AD2A3F" w:rsidP="00AD2A3F">
      <w:pPr>
        <w:widowControl w:val="0"/>
        <w:autoSpaceDE w:val="0"/>
        <w:autoSpaceDN w:val="0"/>
        <w:adjustRightInd w:val="0"/>
        <w:spacing w:after="240" w:line="440" w:lineRule="atLeast"/>
        <w:jc w:val="center"/>
        <w:rPr>
          <w:b/>
          <w:bCs/>
          <w:sz w:val="32"/>
          <w:szCs w:val="32"/>
        </w:rPr>
      </w:pPr>
      <w:r w:rsidRPr="001F55AA">
        <w:rPr>
          <w:b/>
          <w:bCs/>
          <w:sz w:val="32"/>
          <w:szCs w:val="32"/>
        </w:rPr>
        <w:t>Patterns and determinants of eating habits among the students of the American University of Beirut, Lebanon</w:t>
      </w:r>
    </w:p>
    <w:p w14:paraId="49F1DA5E" w14:textId="77777777" w:rsidR="00AD2A3F" w:rsidRDefault="00AD2A3F" w:rsidP="00AD2A3F">
      <w:pPr>
        <w:spacing w:line="480" w:lineRule="auto"/>
        <w:jc w:val="center"/>
        <w:outlineLvl w:val="0"/>
        <w:rPr>
          <w:b/>
          <w:bCs/>
          <w:sz w:val="36"/>
          <w:szCs w:val="32"/>
        </w:rPr>
      </w:pPr>
    </w:p>
    <w:p w14:paraId="5E53376A" w14:textId="0C355BEF" w:rsidR="00AD2A3F" w:rsidRPr="00AD2A3F" w:rsidRDefault="001F55AA" w:rsidP="00AD2A3F">
      <w:pPr>
        <w:spacing w:line="480" w:lineRule="auto"/>
        <w:jc w:val="center"/>
        <w:outlineLvl w:val="0"/>
        <w:rPr>
          <w:bCs/>
          <w:sz w:val="26"/>
          <w:szCs w:val="26"/>
        </w:rPr>
      </w:pPr>
      <w:r>
        <w:rPr>
          <w:bCs/>
          <w:sz w:val="26"/>
          <w:szCs w:val="26"/>
        </w:rPr>
        <w:t>Advised by</w:t>
      </w:r>
      <w:r w:rsidR="00AD2A3F" w:rsidRPr="00AD2A3F">
        <w:rPr>
          <w:bCs/>
          <w:sz w:val="26"/>
          <w:szCs w:val="26"/>
        </w:rPr>
        <w:t>: Dr. Samer Kharroubi</w:t>
      </w:r>
    </w:p>
    <w:p w14:paraId="2F232789" w14:textId="4B0579A2" w:rsidR="00AD2A3F" w:rsidRPr="00AD2A3F" w:rsidRDefault="001F55AA" w:rsidP="001F55AA">
      <w:pPr>
        <w:spacing w:line="360" w:lineRule="auto"/>
        <w:ind w:left="2880" w:firstLine="720"/>
        <w:outlineLvl w:val="0"/>
        <w:rPr>
          <w:sz w:val="26"/>
          <w:szCs w:val="26"/>
        </w:rPr>
      </w:pPr>
      <w:r>
        <w:rPr>
          <w:sz w:val="26"/>
          <w:szCs w:val="26"/>
        </w:rPr>
        <w:t>Lynn Chawa</w:t>
      </w:r>
    </w:p>
    <w:p w14:paraId="72B074C7" w14:textId="58671C35" w:rsidR="00AD2A3F" w:rsidRPr="00AD2A3F" w:rsidRDefault="00C75834" w:rsidP="001F55AA">
      <w:pPr>
        <w:spacing w:line="360" w:lineRule="auto"/>
        <w:jc w:val="center"/>
        <w:outlineLvl w:val="0"/>
        <w:rPr>
          <w:sz w:val="26"/>
          <w:szCs w:val="26"/>
        </w:rPr>
      </w:pPr>
      <w:r>
        <w:rPr>
          <w:sz w:val="26"/>
          <w:szCs w:val="26"/>
        </w:rPr>
        <w:t>Marwa Badreddine</w:t>
      </w:r>
    </w:p>
    <w:p w14:paraId="767CF777" w14:textId="77777777" w:rsidR="00AD2A3F" w:rsidRDefault="00AD2A3F" w:rsidP="00AD2A3F">
      <w:pPr>
        <w:spacing w:line="480" w:lineRule="auto"/>
        <w:jc w:val="both"/>
        <w:rPr>
          <w:sz w:val="36"/>
          <w:szCs w:val="32"/>
        </w:rPr>
      </w:pPr>
    </w:p>
    <w:p w14:paraId="417BDDAC" w14:textId="77777777" w:rsidR="001F55AA" w:rsidRDefault="001F55AA" w:rsidP="001F55AA">
      <w:pPr>
        <w:tabs>
          <w:tab w:val="left" w:pos="3422"/>
        </w:tabs>
        <w:rPr>
          <w:sz w:val="36"/>
          <w:szCs w:val="32"/>
        </w:rPr>
      </w:pPr>
      <w:r>
        <w:rPr>
          <w:sz w:val="36"/>
          <w:szCs w:val="32"/>
        </w:rPr>
        <w:tab/>
      </w:r>
      <w:r>
        <w:rPr>
          <w:sz w:val="36"/>
          <w:szCs w:val="32"/>
        </w:rPr>
        <w:tab/>
      </w:r>
    </w:p>
    <w:p w14:paraId="06B200EA" w14:textId="77777777" w:rsidR="00C75834" w:rsidRDefault="00C75834" w:rsidP="001F55AA">
      <w:pPr>
        <w:tabs>
          <w:tab w:val="left" w:pos="3422"/>
        </w:tabs>
        <w:rPr>
          <w:sz w:val="36"/>
          <w:szCs w:val="32"/>
        </w:rPr>
      </w:pPr>
    </w:p>
    <w:p w14:paraId="75D9B472" w14:textId="77777777" w:rsidR="00C75834" w:rsidRDefault="00C75834" w:rsidP="001F55AA">
      <w:pPr>
        <w:tabs>
          <w:tab w:val="left" w:pos="3422"/>
        </w:tabs>
        <w:rPr>
          <w:sz w:val="36"/>
          <w:szCs w:val="32"/>
        </w:rPr>
      </w:pPr>
    </w:p>
    <w:p w14:paraId="3BEC7665" w14:textId="77777777" w:rsidR="00C75834" w:rsidRDefault="00C75834" w:rsidP="001F55AA">
      <w:pPr>
        <w:tabs>
          <w:tab w:val="left" w:pos="3422"/>
        </w:tabs>
        <w:rPr>
          <w:sz w:val="36"/>
          <w:szCs w:val="32"/>
        </w:rPr>
      </w:pPr>
    </w:p>
    <w:p w14:paraId="7986D9A1" w14:textId="77777777" w:rsidR="00C75834" w:rsidRDefault="00C75834" w:rsidP="001F55AA">
      <w:pPr>
        <w:tabs>
          <w:tab w:val="left" w:pos="3422"/>
        </w:tabs>
        <w:rPr>
          <w:sz w:val="36"/>
          <w:szCs w:val="32"/>
        </w:rPr>
      </w:pPr>
    </w:p>
    <w:p w14:paraId="4DE12291" w14:textId="1E5FF0FB" w:rsidR="00AD2A3F" w:rsidRDefault="001F55AA" w:rsidP="001F55AA">
      <w:pPr>
        <w:tabs>
          <w:tab w:val="left" w:pos="3422"/>
        </w:tabs>
      </w:pPr>
      <w:r>
        <w:rPr>
          <w:sz w:val="36"/>
          <w:szCs w:val="32"/>
        </w:rPr>
        <w:tab/>
      </w:r>
      <w:r w:rsidR="00E66704">
        <w:t>Date: 3/5</w:t>
      </w:r>
      <w:r w:rsidR="00AD2A3F">
        <w:t>/2020</w:t>
      </w:r>
    </w:p>
    <w:p w14:paraId="50F7E406" w14:textId="77777777" w:rsidR="00AD2A3F" w:rsidRDefault="00AD2A3F">
      <w:r>
        <w:br w:type="page"/>
      </w:r>
    </w:p>
    <w:p w14:paraId="50F3A1BB" w14:textId="77777777" w:rsidR="00AD2A3F" w:rsidRPr="002F64A5" w:rsidRDefault="00AD2A3F" w:rsidP="00AD2A3F">
      <w:pPr>
        <w:tabs>
          <w:tab w:val="left" w:pos="3422"/>
        </w:tabs>
        <w:jc w:val="center"/>
        <w:rPr>
          <w:b/>
          <w:color w:val="ED7D31" w:themeColor="accent2"/>
          <w:sz w:val="26"/>
          <w:szCs w:val="26"/>
        </w:rPr>
      </w:pPr>
      <w:r w:rsidRPr="002F64A5">
        <w:rPr>
          <w:b/>
          <w:color w:val="ED7D31" w:themeColor="accent2"/>
          <w:sz w:val="26"/>
          <w:szCs w:val="26"/>
        </w:rPr>
        <w:lastRenderedPageBreak/>
        <w:t>Outline</w:t>
      </w:r>
    </w:p>
    <w:p w14:paraId="2D905DD3" w14:textId="77777777" w:rsidR="00441ADF" w:rsidRDefault="00441ADF" w:rsidP="00AD2A3F">
      <w:pPr>
        <w:tabs>
          <w:tab w:val="left" w:pos="3422"/>
        </w:tabs>
        <w:jc w:val="center"/>
        <w:rPr>
          <w:b/>
          <w:color w:val="C00000"/>
          <w:sz w:val="26"/>
          <w:szCs w:val="26"/>
        </w:rPr>
      </w:pPr>
    </w:p>
    <w:p w14:paraId="166C27CB" w14:textId="77777777" w:rsidR="00441ADF" w:rsidRPr="00C75834" w:rsidRDefault="00441ADF" w:rsidP="00AD2A3F">
      <w:pPr>
        <w:tabs>
          <w:tab w:val="left" w:pos="3422"/>
        </w:tabs>
        <w:jc w:val="center"/>
        <w:rPr>
          <w:b/>
          <w:color w:val="C00000"/>
          <w:sz w:val="26"/>
          <w:szCs w:val="26"/>
        </w:rPr>
      </w:pPr>
    </w:p>
    <w:p w14:paraId="4E3F5CCE" w14:textId="77777777" w:rsidR="00AD2A3F" w:rsidRPr="00C75834" w:rsidRDefault="00AD2A3F">
      <w:pPr>
        <w:rPr>
          <w:b/>
          <w:color w:val="C00000"/>
          <w:sz w:val="26"/>
          <w:szCs w:val="26"/>
        </w:rPr>
      </w:pPr>
    </w:p>
    <w:p w14:paraId="6FD81E4E" w14:textId="77777777" w:rsidR="00441ADF" w:rsidRPr="00C75834" w:rsidRDefault="00441ADF" w:rsidP="001F55AA">
      <w:pPr>
        <w:pStyle w:val="ListParagraph"/>
        <w:numPr>
          <w:ilvl w:val="0"/>
          <w:numId w:val="3"/>
        </w:numPr>
        <w:rPr>
          <w:rFonts w:ascii="Times New Roman" w:hAnsi="Times New Roman" w:cs="Times New Roman"/>
          <w:color w:val="000000" w:themeColor="text1"/>
        </w:rPr>
      </w:pPr>
      <w:r w:rsidRPr="00C75834">
        <w:rPr>
          <w:rFonts w:ascii="Times New Roman" w:hAnsi="Times New Roman" w:cs="Times New Roman"/>
          <w:color w:val="000000" w:themeColor="text1"/>
        </w:rPr>
        <w:t>Abstract</w:t>
      </w:r>
    </w:p>
    <w:p w14:paraId="510F7D83" w14:textId="77777777" w:rsidR="00441ADF" w:rsidRPr="00C75834" w:rsidRDefault="00441ADF" w:rsidP="001F55AA">
      <w:pPr>
        <w:rPr>
          <w:color w:val="000000" w:themeColor="text1"/>
        </w:rPr>
      </w:pPr>
    </w:p>
    <w:p w14:paraId="5A4EE913" w14:textId="012849D6" w:rsidR="00441ADF" w:rsidRPr="00C75834" w:rsidRDefault="00441ADF" w:rsidP="001F55AA">
      <w:pPr>
        <w:pStyle w:val="ListParagraph"/>
        <w:numPr>
          <w:ilvl w:val="0"/>
          <w:numId w:val="3"/>
        </w:numPr>
        <w:rPr>
          <w:rFonts w:ascii="Times New Roman" w:hAnsi="Times New Roman" w:cs="Times New Roman"/>
          <w:color w:val="000000" w:themeColor="text1"/>
        </w:rPr>
      </w:pPr>
      <w:r w:rsidRPr="00C75834">
        <w:rPr>
          <w:rFonts w:ascii="Times New Roman" w:hAnsi="Times New Roman" w:cs="Times New Roman"/>
          <w:color w:val="000000" w:themeColor="text1"/>
        </w:rPr>
        <w:t>Literature Review</w:t>
      </w:r>
    </w:p>
    <w:p w14:paraId="49012B3B" w14:textId="77777777" w:rsidR="00841E5B" w:rsidRPr="00C75834" w:rsidRDefault="00841E5B" w:rsidP="001F55AA">
      <w:pPr>
        <w:pStyle w:val="ListParagraph"/>
        <w:rPr>
          <w:rFonts w:ascii="Times New Roman" w:hAnsi="Times New Roman" w:cs="Times New Roman"/>
          <w:color w:val="000000" w:themeColor="text1"/>
        </w:rPr>
      </w:pPr>
    </w:p>
    <w:p w14:paraId="458AC276" w14:textId="48785C96" w:rsidR="00441ADF" w:rsidRPr="00C75834" w:rsidRDefault="00441ADF" w:rsidP="001F55AA">
      <w:pPr>
        <w:pStyle w:val="ListParagraph"/>
        <w:numPr>
          <w:ilvl w:val="0"/>
          <w:numId w:val="3"/>
        </w:numPr>
        <w:rPr>
          <w:rFonts w:ascii="Times New Roman" w:hAnsi="Times New Roman" w:cs="Times New Roman"/>
          <w:color w:val="000000" w:themeColor="text1"/>
        </w:rPr>
      </w:pPr>
      <w:r w:rsidRPr="00C75834">
        <w:rPr>
          <w:rFonts w:ascii="Times New Roman" w:hAnsi="Times New Roman" w:cs="Times New Roman"/>
          <w:color w:val="000000" w:themeColor="text1"/>
        </w:rPr>
        <w:t>Methodology</w:t>
      </w:r>
    </w:p>
    <w:p w14:paraId="7F831FCE" w14:textId="77777777" w:rsidR="00841E5B" w:rsidRPr="00C75834" w:rsidRDefault="00841E5B" w:rsidP="001F55AA">
      <w:pPr>
        <w:pStyle w:val="ListParagraph"/>
        <w:rPr>
          <w:rFonts w:ascii="Times New Roman" w:hAnsi="Times New Roman" w:cs="Times New Roman"/>
          <w:color w:val="000000" w:themeColor="text1"/>
        </w:rPr>
      </w:pPr>
    </w:p>
    <w:p w14:paraId="48593761" w14:textId="370594A8" w:rsidR="0088772D" w:rsidRPr="00C75834" w:rsidRDefault="0088772D" w:rsidP="001F55AA">
      <w:pPr>
        <w:pStyle w:val="ListParagraph"/>
        <w:numPr>
          <w:ilvl w:val="0"/>
          <w:numId w:val="3"/>
        </w:numPr>
        <w:rPr>
          <w:rFonts w:ascii="Times New Roman" w:hAnsi="Times New Roman" w:cs="Times New Roman"/>
          <w:color w:val="000000" w:themeColor="text1"/>
        </w:rPr>
      </w:pPr>
      <w:r w:rsidRPr="00C75834">
        <w:rPr>
          <w:rFonts w:ascii="Times New Roman" w:hAnsi="Times New Roman" w:cs="Times New Roman"/>
          <w:color w:val="000000" w:themeColor="text1"/>
        </w:rPr>
        <w:t>Results</w:t>
      </w:r>
    </w:p>
    <w:p w14:paraId="62AAD542" w14:textId="77777777" w:rsidR="00841E5B" w:rsidRPr="00C75834" w:rsidRDefault="00841E5B" w:rsidP="001F55AA">
      <w:pPr>
        <w:pStyle w:val="ListParagraph"/>
        <w:rPr>
          <w:rFonts w:ascii="Times New Roman" w:hAnsi="Times New Roman" w:cs="Times New Roman"/>
          <w:color w:val="000000" w:themeColor="text1"/>
        </w:rPr>
      </w:pPr>
    </w:p>
    <w:p w14:paraId="0BF9278E" w14:textId="42A93EE0" w:rsidR="00441ADF" w:rsidRPr="00C75834" w:rsidRDefault="00841E5B" w:rsidP="001F55AA">
      <w:pPr>
        <w:pStyle w:val="ListParagraph"/>
        <w:numPr>
          <w:ilvl w:val="0"/>
          <w:numId w:val="3"/>
        </w:numPr>
        <w:rPr>
          <w:rFonts w:ascii="Times New Roman" w:hAnsi="Times New Roman" w:cs="Times New Roman"/>
          <w:color w:val="000000" w:themeColor="text1"/>
        </w:rPr>
      </w:pPr>
      <w:r w:rsidRPr="00C75834">
        <w:rPr>
          <w:rFonts w:ascii="Times New Roman" w:hAnsi="Times New Roman" w:cs="Times New Roman"/>
          <w:color w:val="000000" w:themeColor="text1"/>
        </w:rPr>
        <w:t>Discussion</w:t>
      </w:r>
    </w:p>
    <w:p w14:paraId="3C3BCC7E" w14:textId="77777777" w:rsidR="00841E5B" w:rsidRPr="00C75834" w:rsidRDefault="00841E5B" w:rsidP="001F55AA">
      <w:pPr>
        <w:pStyle w:val="ListParagraph"/>
        <w:rPr>
          <w:rFonts w:ascii="Times New Roman" w:hAnsi="Times New Roman" w:cs="Times New Roman"/>
          <w:color w:val="000000" w:themeColor="text1"/>
        </w:rPr>
      </w:pPr>
    </w:p>
    <w:p w14:paraId="706F3545" w14:textId="2A92DF49" w:rsidR="00441ADF" w:rsidRPr="00C75834" w:rsidRDefault="00441ADF" w:rsidP="001F55AA">
      <w:pPr>
        <w:pStyle w:val="ListParagraph"/>
        <w:numPr>
          <w:ilvl w:val="0"/>
          <w:numId w:val="3"/>
        </w:numPr>
        <w:rPr>
          <w:rFonts w:ascii="Times New Roman" w:hAnsi="Times New Roman" w:cs="Times New Roman"/>
          <w:color w:val="000000" w:themeColor="text1"/>
        </w:rPr>
      </w:pPr>
      <w:r w:rsidRPr="00C75834">
        <w:rPr>
          <w:rFonts w:ascii="Times New Roman" w:hAnsi="Times New Roman" w:cs="Times New Roman"/>
          <w:color w:val="000000" w:themeColor="text1"/>
        </w:rPr>
        <w:t>Conclusion</w:t>
      </w:r>
    </w:p>
    <w:p w14:paraId="4B92EEDF" w14:textId="77777777" w:rsidR="00841E5B" w:rsidRPr="00C75834" w:rsidRDefault="00841E5B" w:rsidP="001F55AA">
      <w:pPr>
        <w:pStyle w:val="ListParagraph"/>
        <w:rPr>
          <w:rFonts w:ascii="Times New Roman" w:hAnsi="Times New Roman" w:cs="Times New Roman"/>
          <w:color w:val="000000" w:themeColor="text1"/>
        </w:rPr>
      </w:pPr>
    </w:p>
    <w:p w14:paraId="53F93751" w14:textId="6348F8ED" w:rsidR="00AD2A3F" w:rsidRPr="00841E5B" w:rsidRDefault="00441ADF" w:rsidP="001F55AA">
      <w:pPr>
        <w:pStyle w:val="ListParagraph"/>
        <w:numPr>
          <w:ilvl w:val="0"/>
          <w:numId w:val="3"/>
        </w:numPr>
        <w:rPr>
          <w:color w:val="000000" w:themeColor="text1"/>
        </w:rPr>
      </w:pPr>
      <w:r w:rsidRPr="00C75834">
        <w:rPr>
          <w:rFonts w:ascii="Times New Roman" w:hAnsi="Times New Roman" w:cs="Times New Roman"/>
          <w:color w:val="000000" w:themeColor="text1"/>
        </w:rPr>
        <w:t>Reference</w:t>
      </w:r>
      <w:r w:rsidR="00841E5B" w:rsidRPr="00C75834">
        <w:rPr>
          <w:rFonts w:ascii="Times New Roman" w:hAnsi="Times New Roman" w:cs="Times New Roman"/>
          <w:color w:val="000000" w:themeColor="text1"/>
        </w:rPr>
        <w:t>s</w:t>
      </w:r>
      <w:r w:rsidR="00AD2A3F" w:rsidRPr="00841E5B">
        <w:rPr>
          <w:b/>
          <w:color w:val="C00000"/>
          <w:sz w:val="26"/>
          <w:szCs w:val="26"/>
        </w:rPr>
        <w:br w:type="page"/>
      </w:r>
    </w:p>
    <w:p w14:paraId="1ACBF306" w14:textId="77777777" w:rsidR="00441ADF" w:rsidRPr="002F64A5" w:rsidRDefault="00441ADF" w:rsidP="00AD2A3F">
      <w:pPr>
        <w:tabs>
          <w:tab w:val="left" w:pos="3422"/>
        </w:tabs>
        <w:jc w:val="center"/>
        <w:rPr>
          <w:b/>
          <w:color w:val="ED7D31" w:themeColor="accent2"/>
          <w:sz w:val="26"/>
          <w:szCs w:val="26"/>
        </w:rPr>
      </w:pPr>
      <w:r w:rsidRPr="002F64A5">
        <w:rPr>
          <w:b/>
          <w:color w:val="ED7D31" w:themeColor="accent2"/>
          <w:sz w:val="26"/>
          <w:szCs w:val="26"/>
        </w:rPr>
        <w:lastRenderedPageBreak/>
        <w:t>Abstract</w:t>
      </w:r>
    </w:p>
    <w:p w14:paraId="4685DCDF" w14:textId="77777777" w:rsidR="00912617" w:rsidRDefault="00912617">
      <w:pPr>
        <w:rPr>
          <w:b/>
          <w:color w:val="ED7D31" w:themeColor="accent2"/>
          <w:sz w:val="26"/>
          <w:szCs w:val="26"/>
        </w:rPr>
      </w:pPr>
    </w:p>
    <w:p w14:paraId="1877392C" w14:textId="77777777" w:rsidR="00912617" w:rsidRDefault="00912617" w:rsidP="00912617">
      <w:pPr>
        <w:spacing w:line="360" w:lineRule="auto"/>
        <w:jc w:val="both"/>
        <w:rPr>
          <w:rFonts w:eastAsia="Times New Roman"/>
          <w:color w:val="000000" w:themeColor="text1"/>
          <w:shd w:val="clear" w:color="auto" w:fill="FFFFFF"/>
        </w:rPr>
      </w:pPr>
    </w:p>
    <w:p w14:paraId="59DC120A" w14:textId="7EF2DA45" w:rsidR="00190D36" w:rsidRPr="00190D36" w:rsidRDefault="00190D36" w:rsidP="0014322F">
      <w:pPr>
        <w:spacing w:line="360" w:lineRule="auto"/>
        <w:jc w:val="both"/>
        <w:rPr>
          <w:rFonts w:eastAsia="Times New Roman"/>
          <w:color w:val="000000" w:themeColor="text1"/>
          <w:shd w:val="clear" w:color="auto" w:fill="FFFFFF"/>
        </w:rPr>
      </w:pPr>
      <w:r w:rsidRPr="00190D36">
        <w:rPr>
          <w:rFonts w:eastAsia="Times New Roman"/>
          <w:b/>
          <w:color w:val="000000" w:themeColor="text1"/>
          <w:shd w:val="clear" w:color="auto" w:fill="FFFFFF"/>
        </w:rPr>
        <w:t>Background</w:t>
      </w:r>
      <w:r w:rsidR="00771F05">
        <w:rPr>
          <w:rFonts w:eastAsia="Times New Roman"/>
          <w:color w:val="000000" w:themeColor="text1"/>
          <w:shd w:val="clear" w:color="auto" w:fill="FFFFFF"/>
        </w:rPr>
        <w:t xml:space="preserve">: Healthy eating habits are one of the </w:t>
      </w:r>
      <w:r w:rsidRPr="00190D36">
        <w:rPr>
          <w:rFonts w:eastAsia="Times New Roman"/>
          <w:color w:val="000000" w:themeColor="text1"/>
          <w:shd w:val="clear" w:color="auto" w:fill="FFFFFF"/>
        </w:rPr>
        <w:t>main factor</w:t>
      </w:r>
      <w:r w:rsidR="00771F05">
        <w:rPr>
          <w:rFonts w:eastAsia="Times New Roman"/>
          <w:color w:val="000000" w:themeColor="text1"/>
          <w:shd w:val="clear" w:color="auto" w:fill="FFFFFF"/>
        </w:rPr>
        <w:t>s</w:t>
      </w:r>
      <w:r w:rsidRPr="00190D36">
        <w:rPr>
          <w:rFonts w:eastAsia="Times New Roman"/>
          <w:color w:val="000000" w:themeColor="text1"/>
          <w:shd w:val="clear" w:color="auto" w:fill="FFFFFF"/>
        </w:rPr>
        <w:t xml:space="preserve"> in the prevention of chronic disease and the maintenance of a normal body weight. With the transition </w:t>
      </w:r>
      <w:r w:rsidR="00FA0617">
        <w:rPr>
          <w:rFonts w:eastAsia="Times New Roman"/>
          <w:color w:val="000000" w:themeColor="text1"/>
          <w:shd w:val="clear" w:color="auto" w:fill="FFFFFF"/>
        </w:rPr>
        <w:t>and adjustment to university, students’ eating habits are altered and influenced by several factors</w:t>
      </w:r>
      <w:r w:rsidRPr="00190D36">
        <w:rPr>
          <w:rFonts w:eastAsia="Times New Roman"/>
          <w:color w:val="000000" w:themeColor="text1"/>
          <w:shd w:val="clear" w:color="auto" w:fill="FFFFFF"/>
        </w:rPr>
        <w:t xml:space="preserve">. In fact, this phase </w:t>
      </w:r>
      <w:r w:rsidR="00D866CC">
        <w:rPr>
          <w:rFonts w:eastAsia="Times New Roman"/>
          <w:color w:val="000000" w:themeColor="text1"/>
          <w:shd w:val="clear" w:color="auto" w:fill="FFFFFF"/>
        </w:rPr>
        <w:t xml:space="preserve">is more likely to </w:t>
      </w:r>
      <w:r w:rsidRPr="00190D36">
        <w:rPr>
          <w:rFonts w:eastAsia="Times New Roman"/>
          <w:color w:val="000000" w:themeColor="text1"/>
          <w:shd w:val="clear" w:color="auto" w:fill="FFFFFF"/>
        </w:rPr>
        <w:t>develop unbalanced dietary behaviors and other unhealthy lifestyle activities</w:t>
      </w:r>
      <w:r w:rsidR="00E13C0C">
        <w:rPr>
          <w:rFonts w:eastAsia="Times New Roman"/>
          <w:color w:val="000000" w:themeColor="text1"/>
          <w:shd w:val="clear" w:color="auto" w:fill="FFFFFF"/>
        </w:rPr>
        <w:t xml:space="preserve"> such </w:t>
      </w:r>
      <w:r w:rsidR="00101090">
        <w:rPr>
          <w:rFonts w:eastAsia="Times New Roman"/>
          <w:color w:val="000000" w:themeColor="text1"/>
          <w:shd w:val="clear" w:color="auto" w:fill="FFFFFF"/>
        </w:rPr>
        <w:t>as alcohol</w:t>
      </w:r>
      <w:r w:rsidR="00E13C0C">
        <w:rPr>
          <w:rFonts w:eastAsia="Times New Roman"/>
          <w:color w:val="000000" w:themeColor="text1"/>
          <w:shd w:val="clear" w:color="auto" w:fill="FFFFFF"/>
        </w:rPr>
        <w:t xml:space="preserve"> </w:t>
      </w:r>
      <w:r w:rsidR="00101090">
        <w:rPr>
          <w:rFonts w:eastAsia="Times New Roman"/>
          <w:color w:val="000000" w:themeColor="text1"/>
          <w:shd w:val="clear" w:color="auto" w:fill="FFFFFF"/>
        </w:rPr>
        <w:t>consumption, smoking</w:t>
      </w:r>
      <w:bookmarkStart w:id="0" w:name="_GoBack"/>
      <w:bookmarkEnd w:id="0"/>
      <w:r w:rsidR="003130A4">
        <w:rPr>
          <w:rFonts w:eastAsia="Times New Roman"/>
          <w:color w:val="000000" w:themeColor="text1"/>
          <w:shd w:val="clear" w:color="auto" w:fill="FFFFFF"/>
        </w:rPr>
        <w:t>…</w:t>
      </w:r>
    </w:p>
    <w:p w14:paraId="6AACF860" w14:textId="77777777" w:rsidR="00190D36" w:rsidRPr="00190D36" w:rsidRDefault="00190D36" w:rsidP="00C75834">
      <w:pPr>
        <w:spacing w:line="360" w:lineRule="auto"/>
        <w:jc w:val="both"/>
        <w:rPr>
          <w:rFonts w:eastAsia="Times New Roman"/>
          <w:color w:val="000000" w:themeColor="text1"/>
          <w:shd w:val="clear" w:color="auto" w:fill="FFFFFF"/>
        </w:rPr>
      </w:pPr>
    </w:p>
    <w:p w14:paraId="5870465D" w14:textId="5F6F0DA1" w:rsidR="00912617" w:rsidRDefault="00190D36" w:rsidP="00FF5886">
      <w:pPr>
        <w:spacing w:line="360" w:lineRule="auto"/>
        <w:jc w:val="both"/>
        <w:rPr>
          <w:rFonts w:eastAsia="Times New Roman"/>
          <w:color w:val="000000" w:themeColor="text1"/>
          <w:shd w:val="clear" w:color="auto" w:fill="FFFFFF"/>
        </w:rPr>
      </w:pPr>
      <w:r w:rsidRPr="00190D36">
        <w:rPr>
          <w:rFonts w:eastAsia="Times New Roman"/>
          <w:b/>
          <w:color w:val="000000" w:themeColor="text1"/>
          <w:shd w:val="clear" w:color="auto" w:fill="FFFFFF"/>
        </w:rPr>
        <w:t>Purpose</w:t>
      </w:r>
      <w:r w:rsidRPr="00190D36">
        <w:rPr>
          <w:rFonts w:eastAsia="Times New Roman"/>
          <w:color w:val="000000" w:themeColor="text1"/>
          <w:shd w:val="clear" w:color="auto" w:fill="FFFFFF"/>
        </w:rPr>
        <w:t xml:space="preserve">: </w:t>
      </w:r>
      <w:r w:rsidR="00FA0617">
        <w:rPr>
          <w:rFonts w:eastAsia="Times New Roman"/>
          <w:color w:val="000000" w:themeColor="text1"/>
          <w:shd w:val="clear" w:color="auto" w:fill="FFFFFF"/>
        </w:rPr>
        <w:t xml:space="preserve"> </w:t>
      </w:r>
      <w:r w:rsidR="00FA0617">
        <w:rPr>
          <w:rFonts w:asciiTheme="majorBidi" w:hAnsiTheme="majorBidi" w:cstheme="majorBidi"/>
        </w:rPr>
        <w:t xml:space="preserve">The purpose of this study is to assess the </w:t>
      </w:r>
      <w:r w:rsidR="00FA0617" w:rsidRPr="0068254D">
        <w:rPr>
          <w:rFonts w:asciiTheme="majorBidi" w:hAnsiTheme="majorBidi" w:cstheme="majorBidi"/>
        </w:rPr>
        <w:t>eating habits of the university students at the American university of Beirut, Lebanon</w:t>
      </w:r>
      <w:r w:rsidR="00FA0617">
        <w:rPr>
          <w:rFonts w:asciiTheme="majorBidi" w:hAnsiTheme="majorBidi" w:cstheme="majorBidi"/>
        </w:rPr>
        <w:t xml:space="preserve"> and determine the factors that affect the student’s eating behavior</w:t>
      </w:r>
      <w:r w:rsidR="00FF5886">
        <w:rPr>
          <w:rFonts w:asciiTheme="majorBidi" w:hAnsiTheme="majorBidi" w:cstheme="majorBidi"/>
        </w:rPr>
        <w:t>.</w:t>
      </w:r>
    </w:p>
    <w:p w14:paraId="502CA20A" w14:textId="77777777" w:rsidR="00FA0617" w:rsidRDefault="00FA0617" w:rsidP="00C75834">
      <w:pPr>
        <w:spacing w:line="360" w:lineRule="auto"/>
        <w:jc w:val="both"/>
        <w:rPr>
          <w:rFonts w:eastAsia="Times New Roman"/>
          <w:color w:val="000000" w:themeColor="text1"/>
          <w:shd w:val="clear" w:color="auto" w:fill="FFFFFF"/>
        </w:rPr>
      </w:pPr>
    </w:p>
    <w:p w14:paraId="43B786F2" w14:textId="77777777" w:rsidR="00FA0617" w:rsidRDefault="00FA0617" w:rsidP="00C75834">
      <w:pPr>
        <w:spacing w:line="360" w:lineRule="auto"/>
        <w:jc w:val="both"/>
        <w:rPr>
          <w:rFonts w:asciiTheme="majorBidi" w:hAnsiTheme="majorBidi" w:cstheme="majorBidi"/>
          <w:b/>
          <w:bCs/>
        </w:rPr>
      </w:pPr>
      <w:r>
        <w:rPr>
          <w:rFonts w:asciiTheme="majorBidi" w:hAnsiTheme="majorBidi" w:cstheme="majorBidi"/>
          <w:b/>
          <w:bCs/>
        </w:rPr>
        <w:t>Methodology:</w:t>
      </w:r>
    </w:p>
    <w:p w14:paraId="72C0C6A8" w14:textId="77777777" w:rsidR="00FA0617" w:rsidRDefault="00FA0617" w:rsidP="00C75834">
      <w:pPr>
        <w:spacing w:line="360" w:lineRule="auto"/>
        <w:jc w:val="both"/>
        <w:rPr>
          <w:rFonts w:asciiTheme="majorBidi" w:hAnsiTheme="majorBidi" w:cstheme="majorBidi"/>
        </w:rPr>
      </w:pPr>
      <w:r w:rsidRPr="00EA10DE">
        <w:rPr>
          <w:rFonts w:asciiTheme="majorBidi" w:hAnsiTheme="majorBidi" w:cstheme="majorBidi"/>
        </w:rPr>
        <w:t xml:space="preserve">In conducting this study, </w:t>
      </w:r>
      <w:r w:rsidRPr="00EA10DE">
        <w:rPr>
          <w:rFonts w:asciiTheme="majorBidi" w:eastAsia="Times New Roman" w:hAnsiTheme="majorBidi" w:cstheme="majorBidi"/>
          <w:color w:val="000000"/>
        </w:rPr>
        <w:t>a self-administered questionnaire was used for collecting</w:t>
      </w:r>
      <w:r>
        <w:rPr>
          <w:rFonts w:asciiTheme="majorBidi" w:eastAsia="Times New Roman" w:hAnsiTheme="majorBidi" w:cstheme="majorBidi"/>
          <w:color w:val="000000"/>
        </w:rPr>
        <w:t xml:space="preserve"> </w:t>
      </w:r>
      <w:r w:rsidRPr="00EA10DE">
        <w:rPr>
          <w:rFonts w:asciiTheme="majorBidi" w:eastAsia="Times New Roman" w:hAnsiTheme="majorBidi" w:cstheme="majorBidi"/>
          <w:color w:val="000000"/>
        </w:rPr>
        <w:t xml:space="preserve">data concerning the eating habits of 100 university students at the American university of Beirut (AUB). The questionnaire was </w:t>
      </w:r>
      <w:r>
        <w:rPr>
          <w:rFonts w:asciiTheme="majorBidi" w:eastAsia="Times New Roman" w:hAnsiTheme="majorBidi" w:cstheme="majorBidi"/>
          <w:color w:val="000000"/>
        </w:rPr>
        <w:t>divided into four parts</w:t>
      </w:r>
      <w:r>
        <w:rPr>
          <w:rFonts w:asciiTheme="majorBidi" w:hAnsiTheme="majorBidi" w:cstheme="majorBidi"/>
        </w:rPr>
        <w:t xml:space="preserve">: </w:t>
      </w:r>
      <w:r w:rsidRPr="00EA10DE">
        <w:rPr>
          <w:rFonts w:asciiTheme="majorBidi" w:hAnsiTheme="majorBidi" w:cstheme="majorBidi"/>
        </w:rPr>
        <w:t>socio-economic and demographic</w:t>
      </w:r>
      <w:r>
        <w:rPr>
          <w:rFonts w:asciiTheme="majorBidi" w:hAnsiTheme="majorBidi" w:cstheme="majorBidi"/>
        </w:rPr>
        <w:t xml:space="preserve">, </w:t>
      </w:r>
      <w:r w:rsidRPr="00EA10DE">
        <w:rPr>
          <w:rFonts w:asciiTheme="majorBidi" w:hAnsiTheme="majorBidi" w:cstheme="majorBidi"/>
        </w:rPr>
        <w:t xml:space="preserve">lifestyle habits, eating habits, and the </w:t>
      </w:r>
      <w:r>
        <w:rPr>
          <w:rFonts w:asciiTheme="majorBidi" w:hAnsiTheme="majorBidi" w:cstheme="majorBidi"/>
        </w:rPr>
        <w:t>p</w:t>
      </w:r>
      <w:r w:rsidRPr="00EA10DE">
        <w:rPr>
          <w:rFonts w:asciiTheme="majorBidi" w:hAnsiTheme="majorBidi" w:cstheme="majorBidi"/>
        </w:rPr>
        <w:t>sychological factors affecting student’s eating habits.</w:t>
      </w:r>
      <w:r>
        <w:rPr>
          <w:rFonts w:asciiTheme="majorBidi" w:hAnsiTheme="majorBidi" w:cstheme="majorBidi"/>
        </w:rPr>
        <w:t xml:space="preserve"> The data attained was </w:t>
      </w:r>
      <w:r w:rsidRPr="0080497E">
        <w:rPr>
          <w:rFonts w:asciiTheme="majorBidi" w:hAnsiTheme="majorBidi" w:cstheme="majorBidi"/>
        </w:rPr>
        <w:t>statistically analyzed using the statistical Package for the Social Sciences (SPSS) version 24.0</w:t>
      </w:r>
      <w:r>
        <w:rPr>
          <w:rFonts w:asciiTheme="majorBidi" w:hAnsiTheme="majorBidi" w:cstheme="majorBidi"/>
        </w:rPr>
        <w:t xml:space="preserve">. </w:t>
      </w:r>
    </w:p>
    <w:p w14:paraId="5837931E" w14:textId="77777777" w:rsidR="00C75834" w:rsidRDefault="00C75834" w:rsidP="00C75834">
      <w:pPr>
        <w:spacing w:line="360" w:lineRule="auto"/>
        <w:jc w:val="both"/>
        <w:rPr>
          <w:rFonts w:asciiTheme="majorBidi" w:hAnsiTheme="majorBidi" w:cstheme="majorBidi"/>
        </w:rPr>
      </w:pPr>
    </w:p>
    <w:p w14:paraId="68920594" w14:textId="77777777" w:rsidR="00FA0617" w:rsidRDefault="00FA0617" w:rsidP="00C75834">
      <w:pPr>
        <w:spacing w:line="360" w:lineRule="auto"/>
        <w:jc w:val="both"/>
        <w:rPr>
          <w:rFonts w:asciiTheme="majorBidi" w:hAnsiTheme="majorBidi" w:cstheme="majorBidi"/>
          <w:b/>
          <w:bCs/>
          <w:color w:val="333333"/>
        </w:rPr>
      </w:pPr>
      <w:r w:rsidRPr="00EA10DE">
        <w:rPr>
          <w:rFonts w:asciiTheme="majorBidi" w:hAnsiTheme="majorBidi" w:cstheme="majorBidi"/>
          <w:b/>
          <w:bCs/>
        </w:rPr>
        <w:t xml:space="preserve">Results: </w:t>
      </w:r>
      <w:r w:rsidRPr="00EA10DE">
        <w:rPr>
          <w:rFonts w:asciiTheme="majorBidi" w:hAnsiTheme="majorBidi" w:cstheme="majorBidi"/>
          <w:b/>
          <w:bCs/>
          <w:color w:val="333333"/>
        </w:rPr>
        <w:t xml:space="preserve"> </w:t>
      </w:r>
    </w:p>
    <w:p w14:paraId="44ECE3FE" w14:textId="4557E6A1" w:rsidR="00FA0617" w:rsidRDefault="00FA0617" w:rsidP="00C75834">
      <w:pPr>
        <w:spacing w:line="360" w:lineRule="auto"/>
        <w:jc w:val="both"/>
        <w:rPr>
          <w:rFonts w:asciiTheme="majorBidi" w:hAnsiTheme="majorBidi" w:cstheme="majorBidi"/>
          <w:color w:val="000000" w:themeColor="text1"/>
        </w:rPr>
      </w:pPr>
      <w:r>
        <w:rPr>
          <w:rFonts w:asciiTheme="majorBidi" w:hAnsiTheme="majorBidi" w:cstheme="majorBidi"/>
        </w:rPr>
        <w:t xml:space="preserve">The results will be grouped </w:t>
      </w:r>
      <w:r w:rsidRPr="00C56B4D">
        <w:rPr>
          <w:rFonts w:asciiTheme="majorBidi" w:hAnsiTheme="majorBidi" w:cstheme="majorBidi"/>
        </w:rPr>
        <w:t>by gender (Female/Male)</w:t>
      </w:r>
      <w:r>
        <w:rPr>
          <w:rFonts w:asciiTheme="majorBidi" w:hAnsiTheme="majorBidi" w:cstheme="majorBidi"/>
        </w:rPr>
        <w:t xml:space="preserve">, </w:t>
      </w:r>
      <w:r w:rsidRPr="00C56B4D">
        <w:rPr>
          <w:rFonts w:asciiTheme="majorBidi" w:hAnsiTheme="majorBidi" w:cstheme="majorBidi"/>
        </w:rPr>
        <w:t>in order to distinguish and analyze the results.</w:t>
      </w:r>
      <w:r>
        <w:rPr>
          <w:rFonts w:asciiTheme="majorBidi" w:hAnsiTheme="majorBidi" w:cstheme="majorBidi"/>
        </w:rPr>
        <w:t xml:space="preserve"> The female and male students were not significantly different in all categories except in BMI, exercise status, and alcohol consumption (p&lt;0.05).</w:t>
      </w:r>
      <w:r w:rsidR="00C75834">
        <w:rPr>
          <w:rFonts w:asciiTheme="majorBidi" w:hAnsiTheme="majorBidi" w:cstheme="majorBidi"/>
        </w:rPr>
        <w:t xml:space="preserve"> </w:t>
      </w:r>
      <w:r>
        <w:rPr>
          <w:rFonts w:asciiTheme="majorBidi" w:hAnsiTheme="majorBidi" w:cstheme="majorBidi"/>
        </w:rPr>
        <w:t>The females under study had a better BMI and exercise status than that of the males (p-value=0.009 and 0.02 respectively). It also appears tha</w:t>
      </w:r>
      <w:r w:rsidR="001C4029">
        <w:rPr>
          <w:rFonts w:asciiTheme="majorBidi" w:hAnsiTheme="majorBidi" w:cstheme="majorBidi"/>
        </w:rPr>
        <w:t xml:space="preserve">t female students consumed less </w:t>
      </w:r>
      <w:r>
        <w:rPr>
          <w:rFonts w:asciiTheme="majorBidi" w:hAnsiTheme="majorBidi" w:cstheme="majorBidi"/>
        </w:rPr>
        <w:t xml:space="preserve">alcohol than male students (p-value=0.012). To determine the factors that are associated with the EHT of the students, simple linear regression was performed. </w:t>
      </w:r>
      <w:r>
        <w:rPr>
          <w:rFonts w:asciiTheme="majorBidi" w:hAnsiTheme="majorBidi" w:cstheme="majorBidi"/>
          <w:color w:val="000000" w:themeColor="text1"/>
        </w:rPr>
        <w:t xml:space="preserve">Results show that rooms in the house, height, health consciousness, and exercise status </w:t>
      </w:r>
      <w:r>
        <w:rPr>
          <w:rFonts w:asciiTheme="majorBidi" w:hAnsiTheme="majorBidi" w:cstheme="majorBidi"/>
        </w:rPr>
        <w:t>(0.040, 0.049, 0.028, and 0.001</w:t>
      </w:r>
      <w:r w:rsidRPr="00D73626">
        <w:rPr>
          <w:rFonts w:asciiTheme="majorBidi" w:hAnsiTheme="majorBidi" w:cstheme="majorBidi"/>
        </w:rPr>
        <w:t xml:space="preserve"> respectively) </w:t>
      </w:r>
      <w:r>
        <w:rPr>
          <w:rFonts w:asciiTheme="majorBidi" w:hAnsiTheme="majorBidi" w:cstheme="majorBidi"/>
          <w:color w:val="000000" w:themeColor="text1"/>
        </w:rPr>
        <w:t xml:space="preserve">are the factors that affect the EHT. </w:t>
      </w:r>
    </w:p>
    <w:p w14:paraId="6713BD90" w14:textId="77777777" w:rsidR="00C75834" w:rsidRDefault="00C75834" w:rsidP="00C75834">
      <w:pPr>
        <w:spacing w:line="360" w:lineRule="auto"/>
        <w:jc w:val="both"/>
        <w:rPr>
          <w:rFonts w:asciiTheme="majorBidi" w:hAnsiTheme="majorBidi" w:cstheme="majorBidi"/>
          <w:b/>
          <w:bCs/>
          <w:color w:val="000000" w:themeColor="text1"/>
        </w:rPr>
      </w:pPr>
    </w:p>
    <w:p w14:paraId="7B5C2B14" w14:textId="77777777" w:rsidR="00C75834" w:rsidRDefault="00C75834" w:rsidP="00C75834">
      <w:pPr>
        <w:spacing w:line="360" w:lineRule="auto"/>
        <w:jc w:val="both"/>
        <w:rPr>
          <w:rFonts w:asciiTheme="majorBidi" w:hAnsiTheme="majorBidi" w:cstheme="majorBidi"/>
          <w:b/>
          <w:bCs/>
          <w:color w:val="000000" w:themeColor="text1"/>
        </w:rPr>
      </w:pPr>
    </w:p>
    <w:p w14:paraId="426AD0A0" w14:textId="77777777" w:rsidR="00FF5886" w:rsidRDefault="00FF5886" w:rsidP="00C75834">
      <w:pPr>
        <w:spacing w:line="360" w:lineRule="auto"/>
        <w:jc w:val="both"/>
        <w:rPr>
          <w:rFonts w:asciiTheme="majorBidi" w:hAnsiTheme="majorBidi" w:cstheme="majorBidi"/>
          <w:b/>
          <w:bCs/>
          <w:color w:val="000000" w:themeColor="text1"/>
        </w:rPr>
      </w:pPr>
    </w:p>
    <w:p w14:paraId="4EF37053" w14:textId="77777777" w:rsidR="00FA0617" w:rsidRDefault="00FA0617" w:rsidP="00C75834">
      <w:pPr>
        <w:spacing w:line="360" w:lineRule="auto"/>
        <w:jc w:val="both"/>
        <w:rPr>
          <w:rFonts w:asciiTheme="majorBidi" w:hAnsiTheme="majorBidi" w:cstheme="majorBidi"/>
          <w:b/>
          <w:bCs/>
          <w:color w:val="000000" w:themeColor="text1"/>
        </w:rPr>
      </w:pPr>
      <w:r w:rsidRPr="008E64D5">
        <w:rPr>
          <w:rFonts w:asciiTheme="majorBidi" w:hAnsiTheme="majorBidi" w:cstheme="majorBidi"/>
          <w:b/>
          <w:bCs/>
          <w:color w:val="000000" w:themeColor="text1"/>
        </w:rPr>
        <w:lastRenderedPageBreak/>
        <w:t xml:space="preserve">Conclusion: </w:t>
      </w:r>
    </w:p>
    <w:p w14:paraId="6C28ECF4" w14:textId="77777777" w:rsidR="00FA0617" w:rsidRPr="00D5092A" w:rsidRDefault="00FA0617" w:rsidP="00C75834">
      <w:pPr>
        <w:spacing w:line="360" w:lineRule="auto"/>
        <w:jc w:val="both"/>
        <w:rPr>
          <w:rFonts w:asciiTheme="majorBidi" w:hAnsiTheme="majorBidi" w:cstheme="majorBidi"/>
        </w:rPr>
      </w:pPr>
      <w:r w:rsidRPr="00D5092A">
        <w:rPr>
          <w:rFonts w:asciiTheme="majorBidi" w:hAnsiTheme="majorBidi" w:cstheme="majorBidi"/>
        </w:rPr>
        <w:t xml:space="preserve">The findings of this study show that the eating habits of students are affected by their health consciousness and exercise status. Students that are </w:t>
      </w:r>
      <w:r w:rsidRPr="00D5092A">
        <w:rPr>
          <w:rFonts w:asciiTheme="majorBidi" w:eastAsia="Times New Roman" w:hAnsiTheme="majorBidi" w:cstheme="majorBidi"/>
        </w:rPr>
        <w:t xml:space="preserve">more aware of their health status and its impact on their life, and also exercise regularly are found to have better eating habits. </w:t>
      </w:r>
      <w:r w:rsidRPr="00D5092A">
        <w:rPr>
          <w:rFonts w:asciiTheme="majorBidi" w:hAnsiTheme="majorBidi" w:cstheme="majorBidi"/>
        </w:rPr>
        <w:t xml:space="preserve"> The recommendations and results discussed in this research, may help in progressing the intervention programs that are aiming to prevent the unhealthy factors associated with the eating habits of university students across Lebanon. </w:t>
      </w:r>
    </w:p>
    <w:p w14:paraId="07932E8B" w14:textId="66EFB8B2" w:rsidR="00FA0617" w:rsidRDefault="00FA0617" w:rsidP="00190D36">
      <w:pPr>
        <w:spacing w:line="360" w:lineRule="auto"/>
        <w:jc w:val="both"/>
        <w:rPr>
          <w:rFonts w:asciiTheme="majorBidi" w:hAnsiTheme="majorBidi" w:cstheme="majorBidi"/>
        </w:rPr>
      </w:pPr>
    </w:p>
    <w:p w14:paraId="664848A2" w14:textId="77777777" w:rsidR="00912617" w:rsidRDefault="00912617" w:rsidP="00912617">
      <w:pPr>
        <w:spacing w:line="276" w:lineRule="auto"/>
        <w:ind w:hanging="720"/>
        <w:rPr>
          <w:rFonts w:eastAsia="Times New Roman"/>
          <w:color w:val="000000" w:themeColor="text1"/>
          <w:shd w:val="clear" w:color="auto" w:fill="FFFFFF"/>
        </w:rPr>
      </w:pPr>
    </w:p>
    <w:p w14:paraId="7E174970" w14:textId="77777777" w:rsidR="00912617" w:rsidRPr="00C01F87" w:rsidRDefault="00912617" w:rsidP="00912617"/>
    <w:p w14:paraId="1D36E36E" w14:textId="77777777" w:rsidR="0088772D" w:rsidRPr="002F64A5" w:rsidRDefault="0088772D">
      <w:pPr>
        <w:rPr>
          <w:b/>
          <w:color w:val="ED7D31" w:themeColor="accent2"/>
          <w:sz w:val="26"/>
          <w:szCs w:val="26"/>
        </w:rPr>
      </w:pPr>
      <w:r w:rsidRPr="002F64A5">
        <w:rPr>
          <w:b/>
          <w:color w:val="ED7D31" w:themeColor="accent2"/>
          <w:sz w:val="26"/>
          <w:szCs w:val="26"/>
        </w:rPr>
        <w:br w:type="page"/>
      </w:r>
    </w:p>
    <w:p w14:paraId="5DBFB9EB" w14:textId="77777777" w:rsidR="00441ADF" w:rsidRPr="002F64A5" w:rsidRDefault="00441ADF" w:rsidP="00AD2A3F">
      <w:pPr>
        <w:tabs>
          <w:tab w:val="left" w:pos="3422"/>
        </w:tabs>
        <w:jc w:val="center"/>
        <w:rPr>
          <w:b/>
          <w:color w:val="ED7D31" w:themeColor="accent2"/>
          <w:sz w:val="26"/>
          <w:szCs w:val="26"/>
        </w:rPr>
      </w:pPr>
      <w:r w:rsidRPr="002F64A5">
        <w:rPr>
          <w:b/>
          <w:color w:val="ED7D31" w:themeColor="accent2"/>
          <w:sz w:val="26"/>
          <w:szCs w:val="26"/>
        </w:rPr>
        <w:lastRenderedPageBreak/>
        <w:t>Literature Review</w:t>
      </w:r>
    </w:p>
    <w:p w14:paraId="1F4C46BD" w14:textId="77777777" w:rsidR="0088772D" w:rsidRPr="002F64A5" w:rsidRDefault="0088772D">
      <w:pPr>
        <w:rPr>
          <w:b/>
          <w:color w:val="ED7D31" w:themeColor="accent2"/>
          <w:sz w:val="26"/>
          <w:szCs w:val="26"/>
        </w:rPr>
      </w:pPr>
    </w:p>
    <w:p w14:paraId="4B390EBD" w14:textId="7F096284" w:rsidR="00EB6750" w:rsidRPr="0068254D" w:rsidRDefault="00EB6750" w:rsidP="009E5F40">
      <w:pPr>
        <w:spacing w:line="360" w:lineRule="auto"/>
        <w:jc w:val="both"/>
        <w:rPr>
          <w:rFonts w:asciiTheme="majorBidi" w:hAnsiTheme="majorBidi" w:cstheme="majorBidi"/>
        </w:rPr>
      </w:pPr>
      <w:r w:rsidRPr="0068254D">
        <w:rPr>
          <w:rFonts w:asciiTheme="majorBidi" w:hAnsiTheme="majorBidi" w:cstheme="majorBidi"/>
          <w:color w:val="000000" w:themeColor="text1"/>
        </w:rPr>
        <w:t xml:space="preserve">A major focus on the interactive relationship between lifestyle, diet and health have been developing over the years </w:t>
      </w:r>
      <w:r w:rsidRPr="001F55AA">
        <w:rPr>
          <w:rFonts w:asciiTheme="majorBidi" w:hAnsiTheme="majorBidi" w:cstheme="majorBidi"/>
          <w:color w:val="000000" w:themeColor="text1"/>
        </w:rPr>
        <w:t>(</w:t>
      </w:r>
      <w:r w:rsidRPr="001F55AA">
        <w:rPr>
          <w:rFonts w:asciiTheme="majorBidi" w:hAnsiTheme="majorBidi" w:cstheme="majorBidi"/>
        </w:rPr>
        <w:t>O'Sullivan, 2010</w:t>
      </w:r>
      <w:r w:rsidRPr="001F55AA">
        <w:rPr>
          <w:rFonts w:asciiTheme="majorBidi" w:hAnsiTheme="majorBidi" w:cstheme="majorBidi"/>
          <w:color w:val="000000" w:themeColor="text1"/>
        </w:rPr>
        <w:t>).</w:t>
      </w:r>
      <w:r w:rsidRPr="0068254D">
        <w:rPr>
          <w:rFonts w:asciiTheme="majorBidi" w:hAnsiTheme="majorBidi" w:cstheme="majorBidi"/>
          <w:color w:val="000000" w:themeColor="text1"/>
        </w:rPr>
        <w:t xml:space="preserve"> It has been noticed that an unhealthy diet and lifestyle may increase the risk of struggling or dying from non-communicable diseases (NCDs), </w:t>
      </w:r>
      <w:r w:rsidRPr="0068254D">
        <w:rPr>
          <w:rFonts w:asciiTheme="majorBidi" w:eastAsia="Times New Roman" w:hAnsiTheme="majorBidi" w:cstheme="majorBidi"/>
          <w:color w:val="000000" w:themeColor="text1"/>
        </w:rPr>
        <w:t>cardiovascular diseases, cancer, chronic respiratory diseases, and diabetes</w:t>
      </w:r>
      <w:r w:rsidR="009E5F40">
        <w:rPr>
          <w:rFonts w:asciiTheme="majorBidi" w:eastAsia="Times New Roman" w:hAnsiTheme="majorBidi" w:cstheme="majorBidi"/>
          <w:color w:val="000000" w:themeColor="text1"/>
        </w:rPr>
        <w:t xml:space="preserve"> </w:t>
      </w:r>
      <w:r w:rsidR="009E5F40" w:rsidRPr="001F55AA">
        <w:rPr>
          <w:rFonts w:asciiTheme="majorBidi" w:eastAsia="Times New Roman" w:hAnsiTheme="majorBidi" w:cstheme="majorBidi"/>
          <w:color w:val="000000" w:themeColor="text1"/>
        </w:rPr>
        <w:t>(Ryan et al,. 2013)</w:t>
      </w:r>
      <w:r w:rsidRPr="001F55AA">
        <w:rPr>
          <w:rFonts w:asciiTheme="majorBidi" w:eastAsia="Times New Roman" w:hAnsiTheme="majorBidi" w:cstheme="majorBidi"/>
          <w:color w:val="000000" w:themeColor="text1"/>
        </w:rPr>
        <w:t>.</w:t>
      </w:r>
      <w:r w:rsidRPr="0068254D">
        <w:rPr>
          <w:rFonts w:asciiTheme="majorBidi" w:eastAsia="Times New Roman" w:hAnsiTheme="majorBidi" w:cstheme="majorBidi"/>
          <w:color w:val="000000" w:themeColor="text1"/>
        </w:rPr>
        <w:t xml:space="preserve"> NCD is one of the </w:t>
      </w:r>
      <w:r w:rsidR="009E5F40">
        <w:rPr>
          <w:rFonts w:asciiTheme="majorBidi" w:eastAsia="Times New Roman" w:hAnsiTheme="majorBidi" w:cstheme="majorBidi"/>
          <w:color w:val="000000" w:themeColor="text1"/>
        </w:rPr>
        <w:t xml:space="preserve">most </w:t>
      </w:r>
      <w:r w:rsidRPr="0068254D">
        <w:rPr>
          <w:rFonts w:asciiTheme="majorBidi" w:eastAsia="Times New Roman" w:hAnsiTheme="majorBidi" w:cstheme="majorBidi"/>
          <w:color w:val="000000" w:themeColor="text1"/>
        </w:rPr>
        <w:t xml:space="preserve">leading causes of death, each year 41 million people die from NCD, which corresponds to 71% of the worldwide death </w:t>
      </w:r>
      <w:r w:rsidRPr="001F55AA">
        <w:rPr>
          <w:rFonts w:asciiTheme="majorBidi" w:eastAsia="Times New Roman" w:hAnsiTheme="majorBidi" w:cstheme="majorBidi"/>
          <w:color w:val="000000" w:themeColor="text1"/>
        </w:rPr>
        <w:t>(WHO, 2018).</w:t>
      </w:r>
      <w:r w:rsidRPr="0068254D">
        <w:rPr>
          <w:rFonts w:asciiTheme="majorBidi" w:eastAsia="Times New Roman" w:hAnsiTheme="majorBidi" w:cstheme="majorBidi"/>
          <w:color w:val="000000" w:themeColor="text1"/>
        </w:rPr>
        <w:t xml:space="preserve">  Studies show that 15 million people in the </w:t>
      </w:r>
      <w:r w:rsidR="009E5F40">
        <w:rPr>
          <w:rFonts w:asciiTheme="majorBidi" w:eastAsia="Times New Roman" w:hAnsiTheme="majorBidi" w:cstheme="majorBidi"/>
          <w:color w:val="000000" w:themeColor="text1"/>
        </w:rPr>
        <w:t xml:space="preserve">age </w:t>
      </w:r>
      <w:r w:rsidRPr="0068254D">
        <w:rPr>
          <w:rFonts w:asciiTheme="majorBidi" w:eastAsia="Times New Roman" w:hAnsiTheme="majorBidi" w:cstheme="majorBidi"/>
          <w:color w:val="000000" w:themeColor="text1"/>
        </w:rPr>
        <w:t xml:space="preserve">range of 30 to 69 are killed from NCD </w:t>
      </w:r>
      <w:r w:rsidRPr="001F55AA">
        <w:rPr>
          <w:rFonts w:asciiTheme="majorBidi" w:eastAsia="Times New Roman" w:hAnsiTheme="majorBidi" w:cstheme="majorBidi"/>
          <w:color w:val="000000" w:themeColor="text1"/>
        </w:rPr>
        <w:t xml:space="preserve">(WHO, 2018); </w:t>
      </w:r>
      <w:r w:rsidRPr="0068254D">
        <w:rPr>
          <w:rFonts w:asciiTheme="majorBidi" w:eastAsia="Times New Roman" w:hAnsiTheme="majorBidi" w:cstheme="majorBidi"/>
          <w:color w:val="000000" w:themeColor="text1"/>
        </w:rPr>
        <w:t xml:space="preserve">more than 85% of these cases appeared to be from the low- and middle-income countries </w:t>
      </w:r>
      <w:r w:rsidRPr="001F55AA">
        <w:rPr>
          <w:rFonts w:asciiTheme="majorBidi" w:eastAsia="Times New Roman" w:hAnsiTheme="majorBidi" w:cstheme="majorBidi"/>
          <w:color w:val="000000" w:themeColor="text1"/>
        </w:rPr>
        <w:t>(</w:t>
      </w:r>
      <w:r w:rsidRPr="001F55AA">
        <w:rPr>
          <w:rFonts w:asciiTheme="majorBidi" w:hAnsiTheme="majorBidi" w:cstheme="majorBidi"/>
        </w:rPr>
        <w:t>Engelgau</w:t>
      </w:r>
      <w:r w:rsidRPr="001F55AA">
        <w:rPr>
          <w:rFonts w:asciiTheme="majorBidi" w:eastAsia="Times New Roman" w:hAnsiTheme="majorBidi" w:cstheme="majorBidi"/>
          <w:color w:val="000000" w:themeColor="text1"/>
        </w:rPr>
        <w:t xml:space="preserve"> et al., 2011).</w:t>
      </w:r>
      <w:r w:rsidRPr="0068254D">
        <w:rPr>
          <w:rFonts w:asciiTheme="majorBidi" w:eastAsia="Times New Roman" w:hAnsiTheme="majorBidi" w:cstheme="majorBidi"/>
          <w:color w:val="000000" w:themeColor="text1"/>
        </w:rPr>
        <w:t xml:space="preserve"> According to the data from the Global Burden of Disease Study 2010, an increase in the risk of NCDs (cardiovascular disease, cancer, chronic lung diseases, and diabetes) in the Arab world has been identified, especially in the middle- and high-income countries. This increase might be due to several risk factors such as unhealthy diet, alcohol and tobacco consumption, and insufficient physical activity</w:t>
      </w:r>
      <w:r w:rsidRPr="0068254D">
        <w:rPr>
          <w:rFonts w:asciiTheme="majorBidi" w:eastAsia="Times New Roman" w:hAnsiTheme="majorBidi" w:cstheme="majorBidi"/>
          <w:b/>
          <w:bCs/>
          <w:color w:val="000000" w:themeColor="text1"/>
        </w:rPr>
        <w:t>.</w:t>
      </w:r>
      <w:r w:rsidRPr="0068254D">
        <w:rPr>
          <w:rFonts w:asciiTheme="majorBidi" w:eastAsia="Times New Roman" w:hAnsiTheme="majorBidi" w:cstheme="majorBidi"/>
          <w:color w:val="000000" w:themeColor="text1"/>
        </w:rPr>
        <w:t xml:space="preserve"> Implementing a plan to prevent the widespread of NCDs in Arab countries is a must, and awareness of the importance of healthy diets should be spread since it’s slightly known among the Arab population about the national policies, programs and plans that should be taken to progress and enforce a healthy diet, </w:t>
      </w:r>
      <w:r w:rsidRPr="001F55AA">
        <w:rPr>
          <w:rFonts w:asciiTheme="majorBidi" w:eastAsia="Times New Roman" w:hAnsiTheme="majorBidi" w:cstheme="majorBidi"/>
          <w:color w:val="000000" w:themeColor="text1"/>
        </w:rPr>
        <w:t>(Rahim et al., 2014).</w:t>
      </w:r>
      <w:r w:rsidRPr="0068254D">
        <w:rPr>
          <w:rFonts w:asciiTheme="majorBidi" w:eastAsia="Times New Roman" w:hAnsiTheme="majorBidi" w:cstheme="majorBidi"/>
          <w:color w:val="000000" w:themeColor="text1"/>
        </w:rPr>
        <w:t xml:space="preserve"> Over the past decades, Lebanon and other countries in the Middle East and in the North Africa (MENA) region, experienced a nutritional shift in food choices from the old Mediterranean diet into a modern westernized diet that includes low fiber intake, fruits and vegetables and a high intake of sugar, fat and salt </w:t>
      </w:r>
      <w:r w:rsidRPr="001F55AA">
        <w:rPr>
          <w:rFonts w:asciiTheme="majorBidi" w:eastAsia="Times New Roman" w:hAnsiTheme="majorBidi" w:cstheme="majorBidi"/>
          <w:color w:val="000000" w:themeColor="text1"/>
        </w:rPr>
        <w:t>(Popkin et al., 2018).</w:t>
      </w:r>
      <w:r w:rsidRPr="0068254D">
        <w:rPr>
          <w:rFonts w:asciiTheme="majorBidi" w:eastAsia="Times New Roman" w:hAnsiTheme="majorBidi" w:cstheme="majorBidi"/>
          <w:color w:val="000000" w:themeColor="text1"/>
        </w:rPr>
        <w:t xml:space="preserve"> Surveys from the World Health Organization (WHO) STEPwise approach to Surveillance (STEPS), showed that 79-96% of the population of the MENA region; </w:t>
      </w:r>
      <w:r w:rsidRPr="0068254D">
        <w:rPr>
          <w:rFonts w:asciiTheme="majorBidi" w:hAnsiTheme="majorBidi" w:cstheme="majorBidi"/>
        </w:rPr>
        <w:t xml:space="preserve">Egypt, Jordan, Iraq, Kuwait, Saudi Arabia, Qatar, and Syria were consuming less than the recommended five servings of fruits and vegetable per day. Moreover, the sugar intake of total energy intake among the Lebanese and Jordanian population ranges from 11-14%, it increases to 10-20% among the Egyptian and Iraqi population, which are both considered significantly greater than the maximum value of 10% that the WHO recommended. As a result, based on the surveys conducted in the MENA region, it showed that the dietary lifestyle that children and young people are following is affecting their health negatively which led to the growth rates </w:t>
      </w:r>
      <w:r w:rsidR="001F55AA">
        <w:rPr>
          <w:rFonts w:asciiTheme="majorBidi" w:hAnsiTheme="majorBidi" w:cstheme="majorBidi"/>
        </w:rPr>
        <w:t xml:space="preserve">of overweight and obesity </w:t>
      </w:r>
      <w:r w:rsidR="001F55AA" w:rsidRPr="001F55AA">
        <w:rPr>
          <w:rFonts w:asciiTheme="majorBidi" w:hAnsiTheme="majorBidi" w:cstheme="majorBidi"/>
        </w:rPr>
        <w:t>(</w:t>
      </w:r>
      <w:r w:rsidRPr="001F55AA">
        <w:rPr>
          <w:rFonts w:asciiTheme="majorBidi" w:eastAsia="Times New Roman" w:hAnsiTheme="majorBidi" w:cstheme="majorBidi"/>
          <w:color w:val="000000" w:themeColor="text1"/>
        </w:rPr>
        <w:t>Sibai et al., 2010</w:t>
      </w:r>
      <w:r w:rsidR="001F55AA" w:rsidRPr="001F55AA">
        <w:rPr>
          <w:rFonts w:asciiTheme="majorBidi" w:hAnsiTheme="majorBidi" w:cstheme="majorBidi"/>
        </w:rPr>
        <w:t>)</w:t>
      </w:r>
      <w:r w:rsidRPr="001F55AA">
        <w:rPr>
          <w:rFonts w:asciiTheme="majorBidi" w:hAnsiTheme="majorBidi" w:cstheme="majorBidi"/>
        </w:rPr>
        <w:t>.</w:t>
      </w:r>
    </w:p>
    <w:p w14:paraId="66F75168" w14:textId="77777777" w:rsidR="00EB6750" w:rsidRPr="0068254D" w:rsidRDefault="00EB6750" w:rsidP="00EB6750">
      <w:pPr>
        <w:spacing w:line="360" w:lineRule="auto"/>
        <w:jc w:val="both"/>
        <w:rPr>
          <w:rFonts w:asciiTheme="majorBidi" w:hAnsiTheme="majorBidi" w:cstheme="majorBidi"/>
        </w:rPr>
      </w:pPr>
    </w:p>
    <w:p w14:paraId="38FB0070" w14:textId="77777777" w:rsidR="00EB6750" w:rsidRPr="0068254D" w:rsidRDefault="00EB6750" w:rsidP="00EB6750">
      <w:pPr>
        <w:spacing w:line="360" w:lineRule="auto"/>
        <w:jc w:val="both"/>
        <w:rPr>
          <w:rFonts w:asciiTheme="majorBidi" w:hAnsiTheme="majorBidi" w:cstheme="majorBidi"/>
        </w:rPr>
      </w:pPr>
      <w:r w:rsidRPr="0068254D">
        <w:rPr>
          <w:rFonts w:asciiTheme="majorBidi" w:hAnsiTheme="majorBidi" w:cstheme="majorBidi"/>
        </w:rPr>
        <w:t>When university students move from adolescence to young adulthood, they pass through many dietary changes and behavioral changes related to their lifestyle</w:t>
      </w:r>
      <w:r w:rsidRPr="0068254D">
        <w:rPr>
          <w:rFonts w:asciiTheme="majorBidi" w:hAnsiTheme="majorBidi" w:cstheme="majorBidi"/>
          <w:b/>
          <w:bCs/>
        </w:rPr>
        <w:t xml:space="preserve"> </w:t>
      </w:r>
      <w:r w:rsidRPr="001F55AA">
        <w:rPr>
          <w:rFonts w:asciiTheme="majorBidi" w:hAnsiTheme="majorBidi" w:cstheme="majorBidi"/>
        </w:rPr>
        <w:t>(Salameh et al., 2014).</w:t>
      </w:r>
      <w:r w:rsidRPr="0068254D">
        <w:rPr>
          <w:rFonts w:asciiTheme="majorBidi" w:hAnsiTheme="majorBidi" w:cstheme="majorBidi"/>
          <w:b/>
          <w:bCs/>
        </w:rPr>
        <w:t xml:space="preserve"> </w:t>
      </w:r>
      <w:r w:rsidRPr="0068254D">
        <w:rPr>
          <w:rFonts w:asciiTheme="majorBidi" w:hAnsiTheme="majorBidi" w:cstheme="majorBidi"/>
        </w:rPr>
        <w:t xml:space="preserve"> During </w:t>
      </w:r>
      <w:r w:rsidRPr="0068254D">
        <w:rPr>
          <w:rFonts w:asciiTheme="majorBidi" w:hAnsiTheme="majorBidi" w:cstheme="majorBidi"/>
        </w:rPr>
        <w:lastRenderedPageBreak/>
        <w:t xml:space="preserve">this stage, young adults move out from their parents’ home and become more independent especially concerning their food choices. As indicated in previous studies, young adults’ meals are based more on fast food, energy-dense and unhealthy snacks, as well as insufficient intake of fruits and vegetables </w:t>
      </w:r>
      <w:r w:rsidRPr="001F55AA">
        <w:rPr>
          <w:rFonts w:asciiTheme="majorBidi" w:hAnsiTheme="majorBidi" w:cstheme="majorBidi"/>
        </w:rPr>
        <w:t>(El-Kassas et al., 2016),</w:t>
      </w:r>
      <w:r w:rsidRPr="0068254D">
        <w:rPr>
          <w:rFonts w:asciiTheme="majorBidi" w:hAnsiTheme="majorBidi" w:cstheme="majorBidi"/>
          <w:b/>
          <w:bCs/>
        </w:rPr>
        <w:t xml:space="preserve"> </w:t>
      </w:r>
      <w:r w:rsidRPr="0068254D">
        <w:rPr>
          <w:rFonts w:asciiTheme="majorBidi" w:hAnsiTheme="majorBidi" w:cstheme="majorBidi"/>
        </w:rPr>
        <w:t xml:space="preserve">and at this stage they become more used to skipping meals frequently especially breakfast </w:t>
      </w:r>
      <w:r w:rsidRPr="001F55AA">
        <w:rPr>
          <w:rFonts w:asciiTheme="majorBidi" w:hAnsiTheme="majorBidi" w:cstheme="majorBidi"/>
        </w:rPr>
        <w:t>(Salameh et al., 2014).</w:t>
      </w:r>
      <w:r w:rsidRPr="0068254D">
        <w:rPr>
          <w:rFonts w:asciiTheme="majorBidi" w:hAnsiTheme="majorBidi" w:cstheme="majorBidi"/>
          <w:b/>
          <w:bCs/>
        </w:rPr>
        <w:t xml:space="preserve"> </w:t>
      </w:r>
      <w:r w:rsidRPr="0068254D">
        <w:rPr>
          <w:rFonts w:asciiTheme="majorBidi" w:hAnsiTheme="majorBidi" w:cstheme="majorBidi"/>
        </w:rPr>
        <w:t xml:space="preserve">Students’ weak nutritional knowledge, lack of cooking healthy meals skills, and their busy schedule at university influence their food habits and nutritional status </w:t>
      </w:r>
      <w:r w:rsidRPr="001F55AA">
        <w:rPr>
          <w:rFonts w:asciiTheme="majorBidi" w:hAnsiTheme="majorBidi" w:cstheme="majorBidi"/>
        </w:rPr>
        <w:t>(Sharma et al., 2018).</w:t>
      </w:r>
      <w:r w:rsidRPr="0068254D">
        <w:rPr>
          <w:rFonts w:asciiTheme="majorBidi" w:hAnsiTheme="majorBidi" w:cstheme="majorBidi"/>
          <w:b/>
          <w:bCs/>
        </w:rPr>
        <w:t xml:space="preserve"> </w:t>
      </w:r>
      <w:r w:rsidRPr="0068254D">
        <w:rPr>
          <w:rFonts w:asciiTheme="majorBidi" w:hAnsiTheme="majorBidi" w:cstheme="majorBidi"/>
        </w:rPr>
        <w:t xml:space="preserve">The dietary behavior of students is mostly attached to the environmental changes around them, in particular the increase in the availability of fast food places, convenience stores, and vending machines, also to the physical and psychological issues </w:t>
      </w:r>
      <w:r w:rsidRPr="001F55AA">
        <w:rPr>
          <w:rFonts w:asciiTheme="majorBidi" w:hAnsiTheme="majorBidi" w:cstheme="majorBidi"/>
        </w:rPr>
        <w:t>(Deliens et al., 2014),</w:t>
      </w:r>
      <w:r w:rsidRPr="0068254D">
        <w:rPr>
          <w:rFonts w:asciiTheme="majorBidi" w:hAnsiTheme="majorBidi" w:cstheme="majorBidi"/>
          <w:b/>
          <w:bCs/>
        </w:rPr>
        <w:t xml:space="preserve"> </w:t>
      </w:r>
      <w:r w:rsidRPr="0068254D">
        <w:rPr>
          <w:rFonts w:asciiTheme="majorBidi" w:hAnsiTheme="majorBidi" w:cstheme="majorBidi"/>
        </w:rPr>
        <w:t xml:space="preserve">and socio-economic challenges university students pass through </w:t>
      </w:r>
      <w:r w:rsidRPr="001F55AA">
        <w:rPr>
          <w:rFonts w:asciiTheme="majorBidi" w:hAnsiTheme="majorBidi" w:cstheme="majorBidi"/>
        </w:rPr>
        <w:t>(Nabhani-Zeidan et al., 2011).</w:t>
      </w:r>
      <w:r w:rsidRPr="0068254D">
        <w:rPr>
          <w:rFonts w:asciiTheme="majorBidi" w:hAnsiTheme="majorBidi" w:cstheme="majorBidi"/>
        </w:rPr>
        <w:t xml:space="preserve"> Furthermore, a significant number of university students carry out undesirable health risk behaviors such as cigarette smoking, high alcohol intake, and high physical inactivity </w:t>
      </w:r>
      <w:r w:rsidRPr="001F55AA">
        <w:rPr>
          <w:rFonts w:asciiTheme="majorBidi" w:hAnsiTheme="majorBidi" w:cstheme="majorBidi"/>
        </w:rPr>
        <w:t>(Brunt et al., 2008).</w:t>
      </w:r>
      <w:r w:rsidRPr="0068254D">
        <w:rPr>
          <w:rFonts w:asciiTheme="majorBidi" w:hAnsiTheme="majorBidi" w:cstheme="majorBidi"/>
        </w:rPr>
        <w:t xml:space="preserve"> </w:t>
      </w:r>
      <w:r w:rsidRPr="0068254D">
        <w:rPr>
          <w:rFonts w:asciiTheme="majorBidi" w:hAnsiTheme="majorBidi" w:cstheme="majorBidi"/>
        </w:rPr>
        <w:tab/>
      </w:r>
    </w:p>
    <w:p w14:paraId="104C939E" w14:textId="77777777" w:rsidR="00EB6750" w:rsidRPr="0068254D" w:rsidRDefault="00EB6750" w:rsidP="00EB6750">
      <w:pPr>
        <w:spacing w:line="360" w:lineRule="auto"/>
        <w:jc w:val="both"/>
        <w:rPr>
          <w:rFonts w:asciiTheme="majorBidi" w:hAnsiTheme="majorBidi" w:cstheme="majorBidi"/>
        </w:rPr>
      </w:pPr>
    </w:p>
    <w:p w14:paraId="64C7E073" w14:textId="77777777" w:rsidR="00EB6750" w:rsidRPr="0068254D" w:rsidRDefault="00EB6750" w:rsidP="00EB6750">
      <w:pPr>
        <w:spacing w:line="360" w:lineRule="auto"/>
        <w:jc w:val="both"/>
        <w:rPr>
          <w:rFonts w:asciiTheme="majorBidi" w:hAnsiTheme="majorBidi" w:cstheme="majorBidi"/>
          <w:b/>
          <w:bCs/>
        </w:rPr>
      </w:pPr>
      <w:r w:rsidRPr="0068254D">
        <w:rPr>
          <w:rFonts w:asciiTheme="majorBidi" w:hAnsiTheme="majorBidi" w:cstheme="majorBidi"/>
        </w:rPr>
        <w:t xml:space="preserve">Various studies have proven that the eating habits of adults and adolescents in Lebanon, are mainly affected by the altering environmental factors mentioned above that are making the youth adapt to unhealthy dietary patterns accompanied with low physical activity </w:t>
      </w:r>
      <w:r w:rsidRPr="001F55AA">
        <w:rPr>
          <w:rFonts w:asciiTheme="majorBidi" w:hAnsiTheme="majorBidi" w:cstheme="majorBidi"/>
        </w:rPr>
        <w:t>(Salameh et al., 2014).</w:t>
      </w:r>
      <w:r w:rsidRPr="0068254D">
        <w:rPr>
          <w:rFonts w:asciiTheme="majorBidi" w:hAnsiTheme="majorBidi" w:cstheme="majorBidi"/>
        </w:rPr>
        <w:t xml:space="preserve"> A study performed to examine and analyze the widespread of adult overweight and obesity, indicated a disturbing increment over a 12-year time frame (1997 and 2009) in obesity rates that reached to 21% and 11% respectively. The findings of the study highlight the importance of developing rules and nutritional strategies to decrease the high obesity rate in Lebanon. A solution proposed to reduce the prevalence of obesity among the Lebanese youth population is that universities can try to reach out their students by building nutrition education programs that might affect the students’ eating habits positively by supporting them to adopt healthy food choices and habits </w:t>
      </w:r>
      <w:r w:rsidRPr="001F55AA">
        <w:rPr>
          <w:rFonts w:asciiTheme="majorBidi" w:hAnsiTheme="majorBidi" w:cstheme="majorBidi"/>
        </w:rPr>
        <w:t>(Nasreddine et al., 2012).</w:t>
      </w:r>
      <w:r w:rsidRPr="0068254D">
        <w:rPr>
          <w:rFonts w:asciiTheme="majorBidi" w:hAnsiTheme="majorBidi" w:cstheme="majorBidi"/>
          <w:b/>
          <w:bCs/>
        </w:rPr>
        <w:t xml:space="preserve"> </w:t>
      </w:r>
      <w:r w:rsidRPr="0068254D">
        <w:rPr>
          <w:rFonts w:asciiTheme="majorBidi" w:hAnsiTheme="majorBidi" w:cstheme="majorBidi"/>
        </w:rPr>
        <w:t xml:space="preserve">By raising students’ awareness about nutrition and healthy eating habits, students might work on managing a healthy body weight and this might also reduce the prevalence of overweight and obesity </w:t>
      </w:r>
      <w:r w:rsidRPr="001F55AA">
        <w:rPr>
          <w:rFonts w:asciiTheme="majorBidi" w:hAnsiTheme="majorBidi" w:cstheme="majorBidi"/>
        </w:rPr>
        <w:t>( Yahia et al., 2008).</w:t>
      </w:r>
      <w:r w:rsidRPr="0068254D">
        <w:rPr>
          <w:rFonts w:asciiTheme="majorBidi" w:hAnsiTheme="majorBidi" w:cstheme="majorBidi"/>
          <w:b/>
          <w:bCs/>
        </w:rPr>
        <w:t xml:space="preserve"> </w:t>
      </w:r>
    </w:p>
    <w:p w14:paraId="62FA83A0" w14:textId="77777777" w:rsidR="00EB6750" w:rsidRPr="0068254D" w:rsidRDefault="00EB6750" w:rsidP="00EB6750">
      <w:pPr>
        <w:spacing w:line="360" w:lineRule="auto"/>
        <w:jc w:val="both"/>
        <w:rPr>
          <w:rFonts w:asciiTheme="majorBidi" w:hAnsiTheme="majorBidi" w:cstheme="majorBidi"/>
        </w:rPr>
      </w:pPr>
    </w:p>
    <w:p w14:paraId="3F9887E3" w14:textId="77777777" w:rsidR="00EB6750" w:rsidRPr="0068254D" w:rsidRDefault="00EB6750" w:rsidP="00EB6750">
      <w:pPr>
        <w:spacing w:line="360" w:lineRule="auto"/>
        <w:jc w:val="both"/>
        <w:rPr>
          <w:rFonts w:asciiTheme="majorBidi" w:hAnsiTheme="majorBidi" w:cstheme="majorBidi"/>
        </w:rPr>
      </w:pPr>
      <w:r w:rsidRPr="0068254D">
        <w:rPr>
          <w:rFonts w:asciiTheme="majorBidi" w:hAnsiTheme="majorBidi" w:cstheme="majorBidi"/>
        </w:rPr>
        <w:t xml:space="preserve">During their transition into university, students experience stress and limited time.  Such psychological factors affect their eating habits negatively, leading to unhealthy habits that are not always temporary but may remain until further stages in their </w:t>
      </w:r>
      <w:r w:rsidRPr="001F55AA">
        <w:rPr>
          <w:rFonts w:asciiTheme="majorBidi" w:hAnsiTheme="majorBidi" w:cstheme="majorBidi"/>
        </w:rPr>
        <w:t>life (Kagan et al., 1984).</w:t>
      </w:r>
      <w:r w:rsidRPr="0068254D">
        <w:rPr>
          <w:rFonts w:asciiTheme="majorBidi" w:hAnsiTheme="majorBidi" w:cstheme="majorBidi"/>
        </w:rPr>
        <w:t xml:space="preserve"> Also, a positive relation was found by researches between gaining weight and the psychological stress that university students are subjected to. Studies showed that when students due to stress </w:t>
      </w:r>
      <w:r w:rsidRPr="0068254D">
        <w:rPr>
          <w:rFonts w:asciiTheme="majorBidi" w:hAnsiTheme="majorBidi" w:cstheme="majorBidi"/>
        </w:rPr>
        <w:lastRenderedPageBreak/>
        <w:t xml:space="preserve">have food for comfort, eat to release stress, and consume high fat and sugar, their risk of obesity increases </w:t>
      </w:r>
      <w:r w:rsidRPr="001F55AA">
        <w:rPr>
          <w:rFonts w:asciiTheme="majorBidi" w:hAnsiTheme="majorBidi" w:cstheme="majorBidi"/>
        </w:rPr>
        <w:t>(El-Kassas et al., 2016).</w:t>
      </w:r>
      <w:r w:rsidRPr="0068254D">
        <w:rPr>
          <w:rFonts w:asciiTheme="majorBidi" w:hAnsiTheme="majorBidi" w:cstheme="majorBidi"/>
          <w:b/>
          <w:bCs/>
        </w:rPr>
        <w:t xml:space="preserve"> </w:t>
      </w:r>
    </w:p>
    <w:p w14:paraId="59A1E57B" w14:textId="77777777" w:rsidR="00EB6750" w:rsidRPr="0068254D" w:rsidRDefault="00EB6750" w:rsidP="00EB6750">
      <w:pPr>
        <w:spacing w:line="360" w:lineRule="auto"/>
        <w:jc w:val="both"/>
        <w:rPr>
          <w:rFonts w:asciiTheme="majorBidi" w:hAnsiTheme="majorBidi" w:cstheme="majorBidi"/>
        </w:rPr>
      </w:pPr>
    </w:p>
    <w:p w14:paraId="32ED8D9B" w14:textId="77777777" w:rsidR="00EB6750" w:rsidRPr="0068254D" w:rsidRDefault="00EB6750" w:rsidP="00EB6750">
      <w:pPr>
        <w:spacing w:line="360" w:lineRule="auto"/>
        <w:jc w:val="both"/>
        <w:rPr>
          <w:rFonts w:asciiTheme="majorBidi" w:hAnsiTheme="majorBidi" w:cstheme="majorBidi"/>
        </w:rPr>
      </w:pPr>
      <w:r w:rsidRPr="0068254D">
        <w:rPr>
          <w:rFonts w:asciiTheme="majorBidi" w:hAnsiTheme="majorBidi" w:cstheme="majorBidi"/>
        </w:rPr>
        <w:t xml:space="preserve">Few studies were found on the </w:t>
      </w:r>
      <w:r>
        <w:rPr>
          <w:rFonts w:asciiTheme="majorBidi" w:hAnsiTheme="majorBidi" w:cstheme="majorBidi"/>
        </w:rPr>
        <w:t xml:space="preserve">relation between the </w:t>
      </w:r>
      <w:r w:rsidRPr="0068254D">
        <w:rPr>
          <w:rFonts w:asciiTheme="majorBidi" w:hAnsiTheme="majorBidi" w:cstheme="majorBidi"/>
        </w:rPr>
        <w:t>following three factors</w:t>
      </w:r>
      <w:r>
        <w:rPr>
          <w:rFonts w:asciiTheme="majorBidi" w:hAnsiTheme="majorBidi" w:cstheme="majorBidi"/>
        </w:rPr>
        <w:t xml:space="preserve"> </w:t>
      </w:r>
      <w:r w:rsidRPr="0068254D">
        <w:rPr>
          <w:rFonts w:asciiTheme="majorBidi" w:hAnsiTheme="majorBidi" w:cstheme="majorBidi"/>
        </w:rPr>
        <w:t>(</w:t>
      </w:r>
      <w:r w:rsidRPr="0068254D">
        <w:rPr>
          <w:rFonts w:asciiTheme="majorBidi" w:eastAsia="Times New Roman" w:hAnsiTheme="majorBidi" w:cstheme="majorBidi"/>
          <w:color w:val="000000"/>
        </w:rPr>
        <w:t xml:space="preserve">lifestyle habits, sociodemographic and economic, and psychological) </w:t>
      </w:r>
      <w:r>
        <w:rPr>
          <w:rFonts w:asciiTheme="majorBidi" w:eastAsia="Times New Roman" w:hAnsiTheme="majorBidi" w:cstheme="majorBidi"/>
          <w:color w:val="000000"/>
        </w:rPr>
        <w:t xml:space="preserve">and </w:t>
      </w:r>
      <w:r w:rsidRPr="0068254D">
        <w:rPr>
          <w:rFonts w:asciiTheme="majorBidi" w:eastAsia="Times New Roman" w:hAnsiTheme="majorBidi" w:cstheme="majorBidi"/>
          <w:color w:val="000000"/>
        </w:rPr>
        <w:t xml:space="preserve">the eating habits of students in Lebanon. </w:t>
      </w:r>
      <w:r w:rsidRPr="0068254D">
        <w:rPr>
          <w:rFonts w:asciiTheme="majorBidi" w:hAnsiTheme="majorBidi" w:cstheme="majorBidi"/>
        </w:rPr>
        <w:t>Therefore, the purpose of this study is to determine the association between these factors and the eating habits of the university students at the American university of Beirut, Lebanon, while also grouping the results and analyzing them based on the student’s gender.</w:t>
      </w:r>
    </w:p>
    <w:p w14:paraId="5E5E38B1" w14:textId="77777777" w:rsidR="00EB6750" w:rsidRPr="0068254D" w:rsidRDefault="00EB6750" w:rsidP="00EB6750">
      <w:pPr>
        <w:spacing w:line="360" w:lineRule="auto"/>
        <w:rPr>
          <w:rFonts w:asciiTheme="majorBidi" w:hAnsiTheme="majorBidi" w:cstheme="majorBidi"/>
        </w:rPr>
      </w:pPr>
    </w:p>
    <w:p w14:paraId="5FB1BFC8" w14:textId="77777777" w:rsidR="00EB6750" w:rsidRPr="0068254D" w:rsidRDefault="00EB6750" w:rsidP="00EB6750">
      <w:pPr>
        <w:spacing w:line="360" w:lineRule="auto"/>
        <w:rPr>
          <w:rFonts w:asciiTheme="majorBidi" w:hAnsiTheme="majorBidi" w:cstheme="majorBidi"/>
        </w:rPr>
      </w:pPr>
    </w:p>
    <w:p w14:paraId="4117418F" w14:textId="77777777" w:rsidR="00EB6750" w:rsidRPr="0068254D" w:rsidRDefault="00EB6750" w:rsidP="00EB6750">
      <w:pPr>
        <w:rPr>
          <w:rFonts w:asciiTheme="majorBidi" w:hAnsiTheme="majorBidi" w:cstheme="majorBidi"/>
          <w:u w:val="single"/>
        </w:rPr>
      </w:pPr>
      <w:r w:rsidRPr="0068254D">
        <w:rPr>
          <w:rFonts w:asciiTheme="majorBidi" w:hAnsiTheme="majorBidi" w:cstheme="majorBidi"/>
          <w:u w:val="single"/>
        </w:rPr>
        <w:br w:type="page"/>
      </w:r>
    </w:p>
    <w:p w14:paraId="4C427662" w14:textId="00615211" w:rsidR="0088772D" w:rsidRPr="002F64A5" w:rsidRDefault="0088772D">
      <w:pPr>
        <w:rPr>
          <w:b/>
          <w:color w:val="ED7D31" w:themeColor="accent2"/>
          <w:sz w:val="26"/>
          <w:szCs w:val="26"/>
        </w:rPr>
      </w:pPr>
    </w:p>
    <w:p w14:paraId="2CC47082" w14:textId="77777777" w:rsidR="00441ADF" w:rsidRPr="002F64A5" w:rsidRDefault="00441ADF" w:rsidP="00AD2A3F">
      <w:pPr>
        <w:tabs>
          <w:tab w:val="left" w:pos="3422"/>
        </w:tabs>
        <w:jc w:val="center"/>
        <w:rPr>
          <w:b/>
          <w:color w:val="ED7D31" w:themeColor="accent2"/>
          <w:sz w:val="26"/>
          <w:szCs w:val="26"/>
        </w:rPr>
      </w:pPr>
      <w:r w:rsidRPr="002F64A5">
        <w:rPr>
          <w:b/>
          <w:color w:val="ED7D31" w:themeColor="accent2"/>
          <w:sz w:val="26"/>
          <w:szCs w:val="26"/>
        </w:rPr>
        <w:t xml:space="preserve">Methodology </w:t>
      </w:r>
    </w:p>
    <w:p w14:paraId="2F2C882F" w14:textId="77777777" w:rsidR="001D4012" w:rsidRDefault="001D4012">
      <w:pPr>
        <w:rPr>
          <w:b/>
          <w:color w:val="ED7D31" w:themeColor="accent2"/>
          <w:sz w:val="26"/>
          <w:szCs w:val="26"/>
        </w:rPr>
      </w:pPr>
    </w:p>
    <w:p w14:paraId="2BBBADD3" w14:textId="09399A9B" w:rsidR="001D4012" w:rsidRDefault="001D4012" w:rsidP="001D4012">
      <w:pPr>
        <w:widowControl w:val="0"/>
        <w:autoSpaceDE w:val="0"/>
        <w:autoSpaceDN w:val="0"/>
        <w:adjustRightInd w:val="0"/>
        <w:spacing w:line="360" w:lineRule="auto"/>
        <w:jc w:val="both"/>
        <w:rPr>
          <w:b/>
          <w:color w:val="4472C4" w:themeColor="accent1"/>
        </w:rPr>
      </w:pPr>
      <w:r>
        <w:rPr>
          <w:b/>
          <w:color w:val="4472C4" w:themeColor="accent1"/>
        </w:rPr>
        <w:t>Study population and procedure:</w:t>
      </w:r>
    </w:p>
    <w:p w14:paraId="01ECD081" w14:textId="77777777" w:rsidR="00EB6750" w:rsidRDefault="00EB6750" w:rsidP="001D4012">
      <w:pPr>
        <w:widowControl w:val="0"/>
        <w:autoSpaceDE w:val="0"/>
        <w:autoSpaceDN w:val="0"/>
        <w:adjustRightInd w:val="0"/>
        <w:spacing w:line="360" w:lineRule="auto"/>
        <w:jc w:val="both"/>
        <w:rPr>
          <w:b/>
          <w:color w:val="4472C4" w:themeColor="accent1"/>
        </w:rPr>
      </w:pPr>
    </w:p>
    <w:p w14:paraId="6CB88351" w14:textId="61602CF5" w:rsidR="001D4012" w:rsidRPr="00EB6750" w:rsidRDefault="00EB6750" w:rsidP="008A6614">
      <w:pPr>
        <w:widowControl w:val="0"/>
        <w:autoSpaceDE w:val="0"/>
        <w:autoSpaceDN w:val="0"/>
        <w:adjustRightInd w:val="0"/>
        <w:spacing w:line="360" w:lineRule="auto"/>
        <w:jc w:val="both"/>
        <w:rPr>
          <w:b/>
          <w:color w:val="4472C4" w:themeColor="accent1"/>
        </w:rPr>
      </w:pPr>
      <w:r>
        <w:t xml:space="preserve">This study was done on a sample of 100 </w:t>
      </w:r>
      <w:r w:rsidR="001D4012">
        <w:t>AUB students</w:t>
      </w:r>
      <w:r>
        <w:t>,</w:t>
      </w:r>
      <w:r w:rsidR="001D4012">
        <w:t xml:space="preserve"> to assess their eating habits, using descriptive cross-sectional design. The measures set were: the level of confidence at 95%, the margin of error at 0.05 and the </w:t>
      </w:r>
      <w:r>
        <w:t>design effect at 1. B</w:t>
      </w:r>
      <w:r w:rsidR="001D4012">
        <w:t>oth females and males,</w:t>
      </w:r>
      <w:r w:rsidR="001D4012" w:rsidRPr="00DE22EA">
        <w:t xml:space="preserve"> </w:t>
      </w:r>
      <w:r w:rsidR="001D4012">
        <w:t xml:space="preserve">were </w:t>
      </w:r>
      <w:r w:rsidR="001D4012" w:rsidRPr="00DE22EA">
        <w:t>chosen</w:t>
      </w:r>
      <w:r w:rsidR="001D4012">
        <w:t xml:space="preserve"> for the sample size. Students</w:t>
      </w:r>
      <w:r>
        <w:t xml:space="preserve"> that contributed in this study were </w:t>
      </w:r>
      <w:r w:rsidR="001D4012">
        <w:t xml:space="preserve">undergraduate or graduate AUB students who are 17 years of age or older. Recruitment of AUB students took place on campus, during their free time, using simple random sampling. Students who responded positively were contacted directly, </w:t>
      </w:r>
      <w:r>
        <w:t xml:space="preserve">and </w:t>
      </w:r>
      <w:r w:rsidR="001D4012">
        <w:t xml:space="preserve">after receiving their oral consent, they were requested to complete </w:t>
      </w:r>
      <w:r w:rsidR="001D4012" w:rsidRPr="00DE2E6D">
        <w:t xml:space="preserve">a </w:t>
      </w:r>
      <w:r w:rsidR="001D4012" w:rsidRPr="00270201">
        <w:t xml:space="preserve">self- administered questionnaire. </w:t>
      </w:r>
      <w:r>
        <w:t xml:space="preserve">Students took </w:t>
      </w:r>
      <w:r w:rsidR="001D4012" w:rsidRPr="00270201">
        <w:t>around</w:t>
      </w:r>
      <w:r>
        <w:t xml:space="preserve"> 15-20 minutes to complete the questionnaire</w:t>
      </w:r>
      <w:r w:rsidRPr="00C75834">
        <w:t xml:space="preserve">. </w:t>
      </w:r>
      <w:r w:rsidRPr="00C75834">
        <w:rPr>
          <w:color w:val="000000" w:themeColor="text1"/>
        </w:rPr>
        <w:t>Also</w:t>
      </w:r>
      <w:r w:rsidR="001D4012" w:rsidRPr="00C75834">
        <w:rPr>
          <w:color w:val="000000" w:themeColor="text1"/>
        </w:rPr>
        <w:t xml:space="preserve">, </w:t>
      </w:r>
      <w:r w:rsidR="001D4012">
        <w:t>field surveyors</w:t>
      </w:r>
      <w:r>
        <w:t xml:space="preserve"> made sure to inform the students that it’s a voluntarily participation </w:t>
      </w:r>
      <w:r w:rsidR="001D4012">
        <w:t>and that their decision in not participating will definitely not influence their relationship with AUB.</w:t>
      </w:r>
    </w:p>
    <w:p w14:paraId="7D92A917" w14:textId="77777777" w:rsidR="001D4012" w:rsidRDefault="001D4012" w:rsidP="001D4012">
      <w:pPr>
        <w:spacing w:line="360" w:lineRule="auto"/>
      </w:pPr>
    </w:p>
    <w:p w14:paraId="6FB74A6C" w14:textId="4F4C9749" w:rsidR="008A6614" w:rsidRPr="00A0046D" w:rsidRDefault="001D4012" w:rsidP="008A6614">
      <w:pPr>
        <w:spacing w:line="360" w:lineRule="auto"/>
        <w:rPr>
          <w:rFonts w:asciiTheme="majorBidi" w:hAnsiTheme="majorBidi" w:cstheme="majorBidi"/>
        </w:rPr>
      </w:pPr>
      <w:r w:rsidRPr="00A0046D">
        <w:rPr>
          <w:b/>
          <w:color w:val="4472C4" w:themeColor="accent1"/>
        </w:rPr>
        <w:t>Study Instruments</w:t>
      </w:r>
      <w:r>
        <w:rPr>
          <w:rFonts w:asciiTheme="majorBidi" w:hAnsiTheme="majorBidi" w:cstheme="majorBidi"/>
        </w:rPr>
        <w:t>:</w:t>
      </w:r>
      <w:r w:rsidRPr="00A0046D">
        <w:rPr>
          <w:rFonts w:asciiTheme="majorBidi" w:hAnsiTheme="majorBidi" w:cstheme="majorBidi"/>
        </w:rPr>
        <w:t xml:space="preserve"> </w:t>
      </w:r>
    </w:p>
    <w:p w14:paraId="589707D0" w14:textId="09A1EE6E" w:rsidR="001D4012" w:rsidRDefault="001D4012" w:rsidP="008A6614">
      <w:pPr>
        <w:spacing w:line="360" w:lineRule="auto"/>
        <w:jc w:val="both"/>
        <w:rPr>
          <w:rFonts w:asciiTheme="majorBidi" w:hAnsiTheme="majorBidi" w:cstheme="majorBidi"/>
        </w:rPr>
      </w:pPr>
      <w:r w:rsidRPr="007C0808">
        <w:rPr>
          <w:rFonts w:asciiTheme="majorBidi" w:hAnsiTheme="majorBidi" w:cstheme="majorBidi"/>
        </w:rPr>
        <w:t xml:space="preserve">The </w:t>
      </w:r>
      <w:r w:rsidR="008A6614">
        <w:rPr>
          <w:rFonts w:asciiTheme="majorBidi" w:hAnsiTheme="majorBidi" w:cstheme="majorBidi"/>
        </w:rPr>
        <w:t xml:space="preserve">self-administrated multicomponent </w:t>
      </w:r>
      <w:r w:rsidRPr="007C0808">
        <w:rPr>
          <w:rFonts w:asciiTheme="majorBidi" w:hAnsiTheme="majorBidi" w:cstheme="majorBidi"/>
        </w:rPr>
        <w:t>questionnaire</w:t>
      </w:r>
      <w:r w:rsidR="008A6614">
        <w:rPr>
          <w:rFonts w:asciiTheme="majorBidi" w:hAnsiTheme="majorBidi" w:cstheme="majorBidi"/>
        </w:rPr>
        <w:t xml:space="preserve"> used in the present study </w:t>
      </w:r>
      <w:r w:rsidRPr="007C0808">
        <w:rPr>
          <w:rFonts w:asciiTheme="majorBidi" w:hAnsiTheme="majorBidi" w:cstheme="majorBidi"/>
        </w:rPr>
        <w:t>consisted of four parts</w:t>
      </w:r>
      <w:r w:rsidR="008A6614">
        <w:rPr>
          <w:rFonts w:asciiTheme="majorBidi" w:hAnsiTheme="majorBidi" w:cstheme="majorBidi"/>
        </w:rPr>
        <w:t xml:space="preserve"> related to</w:t>
      </w:r>
      <w:r w:rsidRPr="007C0808">
        <w:rPr>
          <w:rFonts w:asciiTheme="majorBidi" w:hAnsiTheme="majorBidi" w:cstheme="majorBidi"/>
        </w:rPr>
        <w:t>: (1)</w:t>
      </w:r>
      <w:r>
        <w:rPr>
          <w:rFonts w:asciiTheme="majorBidi" w:hAnsiTheme="majorBidi" w:cstheme="majorBidi"/>
        </w:rPr>
        <w:t xml:space="preserve"> </w:t>
      </w:r>
      <w:r w:rsidRPr="007C0808">
        <w:rPr>
          <w:rFonts w:asciiTheme="majorBidi" w:hAnsiTheme="majorBidi" w:cstheme="majorBidi"/>
          <w:b/>
          <w:bCs/>
        </w:rPr>
        <w:t>socio-economic and demographic</w:t>
      </w:r>
      <w:r w:rsidRPr="007C0808">
        <w:rPr>
          <w:rFonts w:asciiTheme="majorBidi" w:hAnsiTheme="majorBidi" w:cstheme="majorBidi"/>
        </w:rPr>
        <w:t xml:space="preserve"> (age, gender, nationality, major, personal income…), (2)</w:t>
      </w:r>
      <w:r>
        <w:rPr>
          <w:rFonts w:asciiTheme="majorBidi" w:hAnsiTheme="majorBidi" w:cstheme="majorBidi"/>
        </w:rPr>
        <w:t xml:space="preserve"> </w:t>
      </w:r>
      <w:r w:rsidRPr="007C0808">
        <w:rPr>
          <w:rFonts w:asciiTheme="majorBidi" w:hAnsiTheme="majorBidi" w:cstheme="majorBidi"/>
          <w:b/>
          <w:bCs/>
        </w:rPr>
        <w:t xml:space="preserve">lifestyle habits </w:t>
      </w:r>
      <w:r w:rsidRPr="007C0808">
        <w:rPr>
          <w:rFonts w:asciiTheme="majorBidi" w:hAnsiTheme="majorBidi" w:cstheme="majorBidi"/>
        </w:rPr>
        <w:t>(weight, height, alcohol consumption...), (3)</w:t>
      </w:r>
      <w:r>
        <w:rPr>
          <w:rFonts w:asciiTheme="majorBidi" w:hAnsiTheme="majorBidi" w:cstheme="majorBidi"/>
        </w:rPr>
        <w:t xml:space="preserve"> </w:t>
      </w:r>
      <w:r w:rsidRPr="007C0808">
        <w:rPr>
          <w:rFonts w:asciiTheme="majorBidi" w:hAnsiTheme="majorBidi" w:cstheme="majorBidi"/>
          <w:b/>
          <w:bCs/>
        </w:rPr>
        <w:t xml:space="preserve">eating habits </w:t>
      </w:r>
      <w:r>
        <w:rPr>
          <w:rFonts w:asciiTheme="majorBidi" w:hAnsiTheme="majorBidi" w:cstheme="majorBidi"/>
        </w:rPr>
        <w:t>(</w:t>
      </w:r>
      <w:r w:rsidRPr="007C0808">
        <w:rPr>
          <w:rFonts w:asciiTheme="majorBidi" w:hAnsiTheme="majorBidi" w:cstheme="majorBidi"/>
        </w:rPr>
        <w:t>number of meals per day, type of meal, vegetables and fruits intake, daily wat</w:t>
      </w:r>
      <w:r>
        <w:rPr>
          <w:rFonts w:asciiTheme="majorBidi" w:hAnsiTheme="majorBidi" w:cstheme="majorBidi"/>
        </w:rPr>
        <w:t>er consumption, fast food, etc…</w:t>
      </w:r>
      <w:r w:rsidRPr="007C0808">
        <w:rPr>
          <w:rFonts w:asciiTheme="majorBidi" w:hAnsiTheme="majorBidi" w:cstheme="majorBidi"/>
        </w:rPr>
        <w:t>)</w:t>
      </w:r>
      <w:r w:rsidRPr="007C0808">
        <w:rPr>
          <w:rFonts w:asciiTheme="majorBidi" w:hAnsiTheme="majorBidi" w:cstheme="majorBidi"/>
          <w:b/>
          <w:bCs/>
        </w:rPr>
        <w:t xml:space="preserve"> (4) Psychological factors affecting eating habits. </w:t>
      </w:r>
      <w:r w:rsidRPr="007C0808">
        <w:rPr>
          <w:rFonts w:asciiTheme="majorBidi" w:hAnsiTheme="majorBidi" w:cstheme="majorBidi"/>
        </w:rPr>
        <w:t>Questions included in the last part of the questionnaire were taken from</w:t>
      </w:r>
      <w:r w:rsidRPr="007C0808">
        <w:rPr>
          <w:rFonts w:asciiTheme="majorBidi" w:hAnsiTheme="majorBidi" w:cstheme="majorBidi"/>
          <w:b/>
          <w:bCs/>
        </w:rPr>
        <w:t xml:space="preserve"> </w:t>
      </w:r>
      <w:r w:rsidRPr="007C0808">
        <w:rPr>
          <w:rFonts w:asciiTheme="majorBidi" w:hAnsiTheme="majorBidi" w:cstheme="majorBidi"/>
        </w:rPr>
        <w:t xml:space="preserve">the </w:t>
      </w:r>
      <w:r w:rsidRPr="007C0808">
        <w:rPr>
          <w:rFonts w:asciiTheme="majorBidi" w:hAnsiTheme="majorBidi" w:cstheme="majorBidi"/>
          <w:b/>
          <w:bCs/>
        </w:rPr>
        <w:t xml:space="preserve">Compulsive Eating Scale (CES) </w:t>
      </w:r>
      <w:r>
        <w:t xml:space="preserve">(Kagan et al., 1984) </w:t>
      </w:r>
      <w:r w:rsidRPr="007C0808">
        <w:rPr>
          <w:rFonts w:asciiTheme="majorBidi" w:hAnsiTheme="majorBidi" w:cstheme="majorBidi"/>
        </w:rPr>
        <w:t>that was used to study the uncontrolled eating p</w:t>
      </w:r>
      <w:r>
        <w:rPr>
          <w:rFonts w:asciiTheme="majorBidi" w:hAnsiTheme="majorBidi" w:cstheme="majorBidi"/>
        </w:rPr>
        <w:t xml:space="preserve">atterns among college students; </w:t>
      </w:r>
      <w:r w:rsidRPr="007C0808">
        <w:rPr>
          <w:rFonts w:asciiTheme="majorBidi" w:hAnsiTheme="majorBidi" w:cstheme="majorBidi"/>
        </w:rPr>
        <w:t xml:space="preserve">statements included in this </w:t>
      </w:r>
      <w:r>
        <w:rPr>
          <w:rFonts w:asciiTheme="majorBidi" w:hAnsiTheme="majorBidi" w:cstheme="majorBidi"/>
        </w:rPr>
        <w:t>study</w:t>
      </w:r>
      <w:r w:rsidRPr="007C0808">
        <w:rPr>
          <w:rFonts w:asciiTheme="majorBidi" w:hAnsiTheme="majorBidi" w:cstheme="majorBidi"/>
        </w:rPr>
        <w:t xml:space="preserve"> were: “eat because of feeling lonely”, “feel out of control when eating”, “eat so much until stomach hurts”, “eat because of feeling upset or nervous”, “eat because of feeling bored” and “eat because of feeling happy”. The options students had</w:t>
      </w:r>
      <w:r>
        <w:rPr>
          <w:rFonts w:asciiTheme="majorBidi" w:hAnsiTheme="majorBidi" w:cstheme="majorBidi"/>
        </w:rPr>
        <w:t>,</w:t>
      </w:r>
      <w:r w:rsidRPr="007C0808">
        <w:rPr>
          <w:rFonts w:asciiTheme="majorBidi" w:hAnsiTheme="majorBidi" w:cstheme="majorBidi"/>
        </w:rPr>
        <w:t xml:space="preserve"> were ‘Yes’ or ‘No’.</w:t>
      </w:r>
    </w:p>
    <w:p w14:paraId="3513A322" w14:textId="77777777" w:rsidR="001D4012" w:rsidRDefault="001D4012" w:rsidP="001D4012">
      <w:pPr>
        <w:spacing w:line="360" w:lineRule="auto"/>
        <w:jc w:val="both"/>
        <w:rPr>
          <w:rFonts w:asciiTheme="majorBidi" w:hAnsiTheme="majorBidi" w:cstheme="majorBidi"/>
        </w:rPr>
      </w:pPr>
    </w:p>
    <w:p w14:paraId="4D6630C2" w14:textId="77777777" w:rsidR="001D4012" w:rsidRPr="00775D6A" w:rsidRDefault="001D4012" w:rsidP="001D4012">
      <w:pPr>
        <w:spacing w:line="360" w:lineRule="auto"/>
        <w:jc w:val="both"/>
        <w:rPr>
          <w:b/>
          <w:bCs/>
          <w:color w:val="4472C4" w:themeColor="accent1"/>
        </w:rPr>
      </w:pPr>
      <w:r w:rsidRPr="00775D6A">
        <w:rPr>
          <w:b/>
          <w:bCs/>
          <w:color w:val="4472C4" w:themeColor="accent1"/>
        </w:rPr>
        <w:t>Statistical analysis:</w:t>
      </w:r>
    </w:p>
    <w:p w14:paraId="64696169" w14:textId="252F0800" w:rsidR="001D4012" w:rsidRPr="00775D6A" w:rsidRDefault="008A6614" w:rsidP="00E30DD9">
      <w:pPr>
        <w:spacing w:line="360" w:lineRule="auto"/>
        <w:jc w:val="both"/>
      </w:pPr>
      <w:r>
        <w:rPr>
          <w:rFonts w:asciiTheme="majorBidi" w:hAnsiTheme="majorBidi" w:cstheme="majorBidi"/>
          <w:color w:val="000000" w:themeColor="text1"/>
        </w:rPr>
        <w:t xml:space="preserve">The data </w:t>
      </w:r>
      <w:r w:rsidR="001D4012" w:rsidRPr="0048532B">
        <w:rPr>
          <w:rFonts w:asciiTheme="majorBidi" w:hAnsiTheme="majorBidi" w:cstheme="majorBidi"/>
          <w:color w:val="000000" w:themeColor="text1"/>
        </w:rPr>
        <w:t xml:space="preserve">attained were statistically analyzed using the statistical Package for the Social Sciences (SPSS) version 24.0. Descriptive statistics were displayed as means and standard error (SE) for continuous variables or as frequencies and proportions for categorical variables. For </w:t>
      </w:r>
      <w:r w:rsidR="001D4012" w:rsidRPr="0048532B">
        <w:rPr>
          <w:rFonts w:asciiTheme="majorBidi" w:hAnsiTheme="majorBidi" w:cstheme="majorBidi"/>
          <w:color w:val="000000" w:themeColor="text1"/>
        </w:rPr>
        <w:lastRenderedPageBreak/>
        <w:t>the anthropometric data, weights and heights were self-reported by the ones that filled the questionnaire and the Body Mass Index (BMI) were then calculated later by the ones that collected the data. The Body Mass Index (BMI) was calculated using the formula weight in kilograms divided by height in square meters (kg/m2). Based on the World Health Organization (WHO) studies on BMI cut-offs for adults, a BMI with a result lower than 18.5 kg/</w:t>
      </w:r>
      <w:r w:rsidR="001D4012" w:rsidRPr="0048532B">
        <w:rPr>
          <w:rFonts w:asciiTheme="majorBidi" w:hAnsiTheme="majorBidi" w:cstheme="majorBidi"/>
          <w:color w:val="000000" w:themeColor="text1"/>
          <w:shd w:val="clear" w:color="auto" w:fill="FFFFFF"/>
        </w:rPr>
        <w:t>m</w:t>
      </w:r>
      <w:r w:rsidR="001D4012" w:rsidRPr="0048532B">
        <w:rPr>
          <w:rFonts w:asciiTheme="majorBidi" w:hAnsiTheme="majorBidi" w:cstheme="majorBidi"/>
          <w:color w:val="000000" w:themeColor="text1"/>
          <w:shd w:val="clear" w:color="auto" w:fill="FFFFFF"/>
          <w:vertAlign w:val="superscript"/>
        </w:rPr>
        <w:t xml:space="preserve">2 </w:t>
      </w:r>
      <w:r w:rsidR="001D4012" w:rsidRPr="0048532B">
        <w:rPr>
          <w:rFonts w:asciiTheme="majorBidi" w:hAnsiTheme="majorBidi" w:cstheme="majorBidi"/>
          <w:color w:val="000000" w:themeColor="text1"/>
          <w:shd w:val="clear" w:color="auto" w:fill="FFFFFF"/>
        </w:rPr>
        <w:t>will be considered as underweight, 18.5-24.9</w:t>
      </w:r>
      <w:r w:rsidR="001D4012" w:rsidRPr="0048532B">
        <w:rPr>
          <w:rFonts w:asciiTheme="majorBidi" w:hAnsiTheme="majorBidi" w:cstheme="majorBidi"/>
          <w:color w:val="000000" w:themeColor="text1"/>
          <w:shd w:val="clear" w:color="auto" w:fill="FFFFFF"/>
          <w:vertAlign w:val="superscript"/>
        </w:rPr>
        <w:t xml:space="preserve"> </w:t>
      </w:r>
      <w:r w:rsidR="001D4012" w:rsidRPr="0048532B">
        <w:rPr>
          <w:rFonts w:asciiTheme="majorBidi" w:hAnsiTheme="majorBidi" w:cstheme="majorBidi"/>
          <w:color w:val="000000" w:themeColor="text1"/>
        </w:rPr>
        <w:t>kg/</w:t>
      </w:r>
      <w:r w:rsidR="001D4012" w:rsidRPr="0048532B">
        <w:rPr>
          <w:rFonts w:asciiTheme="majorBidi" w:hAnsiTheme="majorBidi" w:cstheme="majorBidi"/>
          <w:color w:val="000000" w:themeColor="text1"/>
          <w:shd w:val="clear" w:color="auto" w:fill="FFFFFF"/>
        </w:rPr>
        <w:t>m</w:t>
      </w:r>
      <w:r w:rsidR="001D4012" w:rsidRPr="0048532B">
        <w:rPr>
          <w:rFonts w:asciiTheme="majorBidi" w:hAnsiTheme="majorBidi" w:cstheme="majorBidi"/>
          <w:color w:val="000000" w:themeColor="text1"/>
          <w:shd w:val="clear" w:color="auto" w:fill="FFFFFF"/>
          <w:vertAlign w:val="superscript"/>
        </w:rPr>
        <w:t>2</w:t>
      </w:r>
      <w:r w:rsidR="001D4012" w:rsidRPr="0048532B">
        <w:rPr>
          <w:rFonts w:asciiTheme="majorBidi" w:hAnsiTheme="majorBidi" w:cstheme="majorBidi"/>
          <w:color w:val="000000" w:themeColor="text1"/>
          <w:shd w:val="clear" w:color="auto" w:fill="FFFFFF"/>
        </w:rPr>
        <w:t xml:space="preserve"> as normal weight, greater than or equal to 25.0</w:t>
      </w:r>
      <w:r w:rsidR="001D4012" w:rsidRPr="0048532B">
        <w:rPr>
          <w:rFonts w:asciiTheme="majorBidi" w:hAnsiTheme="majorBidi" w:cstheme="majorBidi"/>
          <w:color w:val="000000" w:themeColor="text1"/>
        </w:rPr>
        <w:t>kg/</w:t>
      </w:r>
      <w:r w:rsidR="001D4012" w:rsidRPr="0048532B">
        <w:rPr>
          <w:rFonts w:asciiTheme="majorBidi" w:hAnsiTheme="majorBidi" w:cstheme="majorBidi"/>
          <w:color w:val="000000" w:themeColor="text1"/>
          <w:shd w:val="clear" w:color="auto" w:fill="FFFFFF"/>
        </w:rPr>
        <w:t>m</w:t>
      </w:r>
      <w:r w:rsidR="001D4012" w:rsidRPr="0048532B">
        <w:rPr>
          <w:rFonts w:asciiTheme="majorBidi" w:hAnsiTheme="majorBidi" w:cstheme="majorBidi"/>
          <w:color w:val="000000" w:themeColor="text1"/>
          <w:shd w:val="clear" w:color="auto" w:fill="FFFFFF"/>
          <w:vertAlign w:val="superscript"/>
        </w:rPr>
        <w:t>2</w:t>
      </w:r>
      <w:r w:rsidR="001D4012" w:rsidRPr="0048532B">
        <w:rPr>
          <w:rFonts w:asciiTheme="majorBidi" w:hAnsiTheme="majorBidi" w:cstheme="majorBidi"/>
          <w:color w:val="000000" w:themeColor="text1"/>
          <w:shd w:val="clear" w:color="auto" w:fill="FFFFFF"/>
        </w:rPr>
        <w:t xml:space="preserve"> as overweight, and greater than or equal to 30.0</w:t>
      </w:r>
      <w:r w:rsidR="001D4012" w:rsidRPr="0048532B">
        <w:rPr>
          <w:rFonts w:asciiTheme="majorBidi" w:hAnsiTheme="majorBidi" w:cstheme="majorBidi"/>
          <w:color w:val="000000" w:themeColor="text1"/>
        </w:rPr>
        <w:t>kg/</w:t>
      </w:r>
      <w:r w:rsidR="001D4012" w:rsidRPr="0048532B">
        <w:rPr>
          <w:rFonts w:asciiTheme="majorBidi" w:hAnsiTheme="majorBidi" w:cstheme="majorBidi"/>
          <w:color w:val="000000" w:themeColor="text1"/>
          <w:shd w:val="clear" w:color="auto" w:fill="FFFFFF"/>
        </w:rPr>
        <w:t>m</w:t>
      </w:r>
      <w:r w:rsidR="001D4012" w:rsidRPr="0048532B">
        <w:rPr>
          <w:rFonts w:asciiTheme="majorBidi" w:hAnsiTheme="majorBidi" w:cstheme="majorBidi"/>
          <w:color w:val="000000" w:themeColor="text1"/>
          <w:shd w:val="clear" w:color="auto" w:fill="FFFFFF"/>
          <w:vertAlign w:val="superscript"/>
        </w:rPr>
        <w:t>2</w:t>
      </w:r>
      <w:r w:rsidR="001D4012" w:rsidRPr="0048532B">
        <w:rPr>
          <w:rFonts w:asciiTheme="majorBidi" w:hAnsiTheme="majorBidi" w:cstheme="majorBidi"/>
          <w:color w:val="000000" w:themeColor="text1"/>
          <w:shd w:val="clear" w:color="auto" w:fill="FFFFFF"/>
        </w:rPr>
        <w:t xml:space="preserve"> as obese </w:t>
      </w:r>
      <w:r w:rsidR="001D4012">
        <w:t xml:space="preserve">(WHO, 2018). </w:t>
      </w:r>
      <w:r w:rsidR="001D4012" w:rsidRPr="0048532B">
        <w:rPr>
          <w:rFonts w:asciiTheme="majorBidi" w:hAnsiTheme="majorBidi" w:cstheme="majorBidi"/>
          <w:color w:val="000000" w:themeColor="text1"/>
          <w:shd w:val="clear" w:color="auto" w:fill="FFFFFF"/>
        </w:rPr>
        <w:t>Every item of the eatin</w:t>
      </w:r>
      <w:r>
        <w:rPr>
          <w:rFonts w:asciiTheme="majorBidi" w:hAnsiTheme="majorBidi" w:cstheme="majorBidi"/>
          <w:color w:val="000000" w:themeColor="text1"/>
          <w:shd w:val="clear" w:color="auto" w:fill="FFFFFF"/>
        </w:rPr>
        <w:t>g habit section was scored as (2</w:t>
      </w:r>
      <w:r w:rsidR="001D4012" w:rsidRPr="0048532B">
        <w:rPr>
          <w:rFonts w:asciiTheme="majorBidi" w:hAnsiTheme="majorBidi" w:cstheme="majorBidi"/>
          <w:color w:val="000000" w:themeColor="text1"/>
          <w:shd w:val="clear" w:color="auto" w:fill="FFFFFF"/>
        </w:rPr>
        <w:t>) if the stud</w:t>
      </w:r>
      <w:r>
        <w:rPr>
          <w:rFonts w:asciiTheme="majorBidi" w:hAnsiTheme="majorBidi" w:cstheme="majorBidi"/>
          <w:color w:val="000000" w:themeColor="text1"/>
          <w:shd w:val="clear" w:color="auto" w:fill="FFFFFF"/>
        </w:rPr>
        <w:t>ent’s response was healthy or (1</w:t>
      </w:r>
      <w:r w:rsidR="001D4012" w:rsidRPr="0048532B">
        <w:rPr>
          <w:rFonts w:asciiTheme="majorBidi" w:hAnsiTheme="majorBidi" w:cstheme="majorBidi"/>
          <w:color w:val="000000" w:themeColor="text1"/>
          <w:shd w:val="clear" w:color="auto" w:fill="FFFFFF"/>
        </w:rPr>
        <w:t xml:space="preserve">) if non-healthy. Scores were then added to get the </w:t>
      </w:r>
      <w:r>
        <w:rPr>
          <w:rFonts w:asciiTheme="majorBidi" w:hAnsiTheme="majorBidi" w:cstheme="majorBidi"/>
          <w:color w:val="000000" w:themeColor="text1"/>
          <w:shd w:val="clear" w:color="auto" w:fill="FFFFFF"/>
        </w:rPr>
        <w:t>eating habit total score (minimum=10 and maximum=20</w:t>
      </w:r>
      <w:r w:rsidR="001D4012" w:rsidRPr="0048532B">
        <w:rPr>
          <w:rFonts w:asciiTheme="majorBidi" w:hAnsiTheme="majorBidi" w:cstheme="majorBidi"/>
          <w:color w:val="000000" w:themeColor="text1"/>
          <w:shd w:val="clear" w:color="auto" w:fill="FFFFFF"/>
        </w:rPr>
        <w:t xml:space="preserve">), a higher score on eating habits means better eating habits. </w:t>
      </w:r>
      <w:r w:rsidR="00E30DD9">
        <w:rPr>
          <w:rFonts w:asciiTheme="majorBidi" w:hAnsiTheme="majorBidi" w:cstheme="majorBidi"/>
          <w:color w:val="000000" w:themeColor="text1"/>
          <w:shd w:val="clear" w:color="auto" w:fill="FFFFFF"/>
        </w:rPr>
        <w:t xml:space="preserve">To be able perform linear regression on categorical variables, the ones with more than two answers were split into </w:t>
      </w:r>
      <w:r w:rsidR="00E30DD9" w:rsidRPr="00D73626">
        <w:rPr>
          <w:rFonts w:asciiTheme="majorBidi" w:eastAsia="Times New Roman" w:hAnsiTheme="majorBidi" w:cstheme="majorBidi"/>
          <w:color w:val="000000"/>
        </w:rPr>
        <w:t>a two r</w:t>
      </w:r>
      <w:r w:rsidR="00E30DD9">
        <w:rPr>
          <w:rFonts w:asciiTheme="majorBidi" w:eastAsia="Times New Roman" w:hAnsiTheme="majorBidi" w:cstheme="majorBidi"/>
          <w:color w:val="000000"/>
        </w:rPr>
        <w:t xml:space="preserve">esponse variable by </w:t>
      </w:r>
      <w:r w:rsidR="00E30DD9" w:rsidRPr="00D73626">
        <w:rPr>
          <w:rFonts w:asciiTheme="majorBidi" w:eastAsia="Times New Roman" w:hAnsiTheme="majorBidi" w:cstheme="majorBidi"/>
          <w:color w:val="000000"/>
        </w:rPr>
        <w:t>the “recode i</w:t>
      </w:r>
      <w:r w:rsidR="00E30DD9">
        <w:rPr>
          <w:rFonts w:asciiTheme="majorBidi" w:eastAsia="Times New Roman" w:hAnsiTheme="majorBidi" w:cstheme="majorBidi"/>
          <w:color w:val="000000"/>
        </w:rPr>
        <w:t xml:space="preserve">nto different variables” option on SPSS. For example, </w:t>
      </w:r>
      <w:r w:rsidR="00E30DD9" w:rsidRPr="00D73626">
        <w:rPr>
          <w:rFonts w:asciiTheme="majorBidi" w:eastAsia="Times New Roman" w:hAnsiTheme="majorBidi" w:cstheme="majorBidi"/>
          <w:color w:val="000000"/>
        </w:rPr>
        <w:t>living situation was divided into living with parents and living alone/friends/roommates.</w:t>
      </w:r>
    </w:p>
    <w:p w14:paraId="39CAD84E" w14:textId="77777777" w:rsidR="001D4012" w:rsidRPr="0048532B" w:rsidRDefault="001D4012" w:rsidP="001D4012">
      <w:pPr>
        <w:spacing w:line="360" w:lineRule="auto"/>
        <w:jc w:val="both"/>
        <w:rPr>
          <w:rFonts w:eastAsia="Times New Roman"/>
          <w:color w:val="000000" w:themeColor="text1"/>
          <w:shd w:val="clear" w:color="auto" w:fill="FFFFFF"/>
        </w:rPr>
      </w:pPr>
    </w:p>
    <w:p w14:paraId="35D8F60A" w14:textId="30012208" w:rsidR="001D4012" w:rsidRPr="0048532B" w:rsidRDefault="001D4012" w:rsidP="00E30DD9">
      <w:pPr>
        <w:spacing w:line="360" w:lineRule="auto"/>
        <w:jc w:val="both"/>
        <w:rPr>
          <w:color w:val="000000" w:themeColor="text1"/>
        </w:rPr>
      </w:pPr>
      <w:r w:rsidRPr="0048532B">
        <w:rPr>
          <w:rFonts w:eastAsia="Times New Roman"/>
          <w:color w:val="000000" w:themeColor="text1"/>
          <w:shd w:val="clear" w:color="auto" w:fill="FFFFFF"/>
        </w:rPr>
        <w:t xml:space="preserve">Descriptive analysis was </w:t>
      </w:r>
      <w:r w:rsidRPr="0048532B">
        <w:rPr>
          <w:rFonts w:eastAsia="Times New Roman"/>
          <w:bCs/>
          <w:color w:val="000000" w:themeColor="text1"/>
          <w:shd w:val="clear" w:color="auto" w:fill="FFFFFF"/>
        </w:rPr>
        <w:t>used for all variables</w:t>
      </w:r>
      <w:r w:rsidR="00E30DD9">
        <w:rPr>
          <w:rFonts w:eastAsia="Times New Roman"/>
          <w:color w:val="000000" w:themeColor="text1"/>
          <w:shd w:val="clear" w:color="auto" w:fill="FFFFFF"/>
        </w:rPr>
        <w:t xml:space="preserve">, </w:t>
      </w:r>
      <w:r w:rsidRPr="0048532B">
        <w:rPr>
          <w:rFonts w:eastAsia="Times New Roman"/>
          <w:color w:val="000000" w:themeColor="text1"/>
          <w:shd w:val="clear" w:color="auto" w:fill="FFFFFF"/>
        </w:rPr>
        <w:t>to describe the basic features of the </w:t>
      </w:r>
      <w:r w:rsidRPr="0048532B">
        <w:rPr>
          <w:rFonts w:eastAsia="Times New Roman"/>
          <w:bCs/>
          <w:color w:val="000000" w:themeColor="text1"/>
          <w:shd w:val="clear" w:color="auto" w:fill="FFFFFF"/>
        </w:rPr>
        <w:t>data</w:t>
      </w:r>
      <w:r w:rsidRPr="0048532B">
        <w:rPr>
          <w:rFonts w:eastAsia="Times New Roman"/>
          <w:color w:val="000000" w:themeColor="text1"/>
          <w:shd w:val="clear" w:color="auto" w:fill="FFFFFF"/>
        </w:rPr>
        <w:t> of this </w:t>
      </w:r>
      <w:r w:rsidRPr="0048532B">
        <w:rPr>
          <w:rFonts w:eastAsia="Times New Roman"/>
          <w:bCs/>
          <w:color w:val="000000" w:themeColor="text1"/>
          <w:shd w:val="clear" w:color="auto" w:fill="FFFFFF"/>
        </w:rPr>
        <w:t>study. The comparison o</w:t>
      </w:r>
      <w:r w:rsidR="00E30DD9">
        <w:rPr>
          <w:rFonts w:eastAsia="Times New Roman"/>
          <w:bCs/>
          <w:color w:val="000000" w:themeColor="text1"/>
          <w:shd w:val="clear" w:color="auto" w:fill="FFFFFF"/>
        </w:rPr>
        <w:t xml:space="preserve">f the mean eating habits scores </w:t>
      </w:r>
      <w:r w:rsidRPr="0048532B">
        <w:rPr>
          <w:rFonts w:eastAsia="Times New Roman"/>
          <w:bCs/>
          <w:color w:val="000000" w:themeColor="text1"/>
          <w:shd w:val="clear" w:color="auto" w:fill="FFFFFF"/>
        </w:rPr>
        <w:t>within socio-demograp</w:t>
      </w:r>
      <w:r w:rsidR="00E30DD9">
        <w:rPr>
          <w:rFonts w:eastAsia="Times New Roman"/>
          <w:bCs/>
          <w:color w:val="000000" w:themeColor="text1"/>
          <w:shd w:val="clear" w:color="auto" w:fill="FFFFFF"/>
        </w:rPr>
        <w:t xml:space="preserve">hic and psychological factors </w:t>
      </w:r>
      <w:r w:rsidRPr="0048532B">
        <w:rPr>
          <w:rFonts w:eastAsia="Times New Roman"/>
          <w:bCs/>
          <w:color w:val="000000" w:themeColor="text1"/>
          <w:shd w:val="clear" w:color="auto" w:fill="FFFFFF"/>
        </w:rPr>
        <w:t xml:space="preserve">was performed using two tests: independent t-test and ANOVA (Analysis of Variance) test. Then, </w:t>
      </w:r>
      <w:r w:rsidR="00E30DD9">
        <w:rPr>
          <w:color w:val="000000" w:themeColor="text1"/>
        </w:rPr>
        <w:t xml:space="preserve">to determine which of the factors (social, living habits, and </w:t>
      </w:r>
      <w:r w:rsidRPr="0048532B">
        <w:rPr>
          <w:color w:val="000000" w:themeColor="text1"/>
        </w:rPr>
        <w:t xml:space="preserve">psychological) is linked to the eating habit score, </w:t>
      </w:r>
      <w:r w:rsidR="00E30DD9">
        <w:rPr>
          <w:color w:val="000000" w:themeColor="text1"/>
        </w:rPr>
        <w:t xml:space="preserve">the </w:t>
      </w:r>
      <w:r w:rsidRPr="0048532B">
        <w:rPr>
          <w:color w:val="000000" w:themeColor="text1"/>
        </w:rPr>
        <w:t>lin</w:t>
      </w:r>
      <w:r w:rsidR="00E30DD9">
        <w:rPr>
          <w:color w:val="000000" w:themeColor="text1"/>
        </w:rPr>
        <w:t>ear regression analysis method was per</w:t>
      </w:r>
      <w:r w:rsidR="00EB4169">
        <w:rPr>
          <w:color w:val="000000" w:themeColor="text1"/>
        </w:rPr>
        <w:t>formed</w:t>
      </w:r>
      <w:r w:rsidR="001C4029">
        <w:rPr>
          <w:color w:val="000000" w:themeColor="text1"/>
        </w:rPr>
        <w:t xml:space="preserve">, with </w:t>
      </w:r>
      <w:r w:rsidR="00EB4169">
        <w:rPr>
          <w:color w:val="000000" w:themeColor="text1"/>
        </w:rPr>
        <w:t xml:space="preserve">the eating habit score as the </w:t>
      </w:r>
      <w:r w:rsidR="00E30DD9">
        <w:rPr>
          <w:color w:val="000000" w:themeColor="text1"/>
        </w:rPr>
        <w:t xml:space="preserve">dependent variable. </w:t>
      </w:r>
      <w:r w:rsidRPr="0048532B">
        <w:rPr>
          <w:color w:val="000000" w:themeColor="text1"/>
        </w:rPr>
        <w:t xml:space="preserve">For any of the analysis performed, a p-value less than 0.05 (usually </w:t>
      </w:r>
      <w:r w:rsidRPr="0048532B">
        <w:rPr>
          <w:rFonts w:eastAsia="Times New Roman"/>
          <w:color w:val="000000" w:themeColor="text1"/>
          <w:shd w:val="clear" w:color="auto" w:fill="FFFFFF"/>
        </w:rPr>
        <w:t>≤ </w:t>
      </w:r>
      <w:r w:rsidRPr="0048532B">
        <w:rPr>
          <w:rFonts w:eastAsia="Times New Roman"/>
          <w:bCs/>
          <w:color w:val="000000" w:themeColor="text1"/>
          <w:shd w:val="clear" w:color="auto" w:fill="FFFFFF"/>
        </w:rPr>
        <w:t xml:space="preserve">0.05) will be considered </w:t>
      </w:r>
      <w:r w:rsidRPr="0048532B">
        <w:rPr>
          <w:rFonts w:eastAsia="Times New Roman"/>
          <w:color w:val="000000" w:themeColor="text1"/>
          <w:shd w:val="clear" w:color="auto" w:fill="FFFFFF"/>
        </w:rPr>
        <w:t xml:space="preserve">statistically significant. </w:t>
      </w:r>
    </w:p>
    <w:p w14:paraId="5F639EF8" w14:textId="77777777" w:rsidR="001D4012" w:rsidRPr="00775D6A" w:rsidRDefault="001D4012" w:rsidP="001D4012">
      <w:pPr>
        <w:spacing w:line="360" w:lineRule="auto"/>
        <w:jc w:val="both"/>
      </w:pPr>
    </w:p>
    <w:p w14:paraId="0BD678EC" w14:textId="77777777" w:rsidR="001D4012" w:rsidRDefault="001D4012" w:rsidP="001D4012">
      <w:pPr>
        <w:spacing w:line="360" w:lineRule="auto"/>
      </w:pPr>
    </w:p>
    <w:p w14:paraId="071CFC14" w14:textId="77777777" w:rsidR="0088772D" w:rsidRPr="002F64A5" w:rsidRDefault="0088772D">
      <w:pPr>
        <w:rPr>
          <w:b/>
          <w:color w:val="ED7D31" w:themeColor="accent2"/>
          <w:sz w:val="26"/>
          <w:szCs w:val="26"/>
        </w:rPr>
      </w:pPr>
      <w:r w:rsidRPr="002F64A5">
        <w:rPr>
          <w:b/>
          <w:color w:val="ED7D31" w:themeColor="accent2"/>
          <w:sz w:val="26"/>
          <w:szCs w:val="26"/>
        </w:rPr>
        <w:br w:type="page"/>
      </w:r>
    </w:p>
    <w:p w14:paraId="4C189029" w14:textId="3DE9ADA2" w:rsidR="001D4012" w:rsidRDefault="001D4012">
      <w:pPr>
        <w:rPr>
          <w:b/>
          <w:color w:val="ED7D31" w:themeColor="accent2"/>
          <w:sz w:val="26"/>
          <w:szCs w:val="26"/>
        </w:rPr>
      </w:pPr>
    </w:p>
    <w:p w14:paraId="7DFF3E5D" w14:textId="61A9D9E2" w:rsidR="0088772D" w:rsidRPr="002F64A5" w:rsidRDefault="0088772D" w:rsidP="00AD2A3F">
      <w:pPr>
        <w:tabs>
          <w:tab w:val="left" w:pos="3422"/>
        </w:tabs>
        <w:jc w:val="center"/>
        <w:rPr>
          <w:b/>
          <w:color w:val="ED7D31" w:themeColor="accent2"/>
          <w:sz w:val="26"/>
          <w:szCs w:val="26"/>
        </w:rPr>
      </w:pPr>
      <w:r w:rsidRPr="002F64A5">
        <w:rPr>
          <w:b/>
          <w:color w:val="ED7D31" w:themeColor="accent2"/>
          <w:sz w:val="26"/>
          <w:szCs w:val="26"/>
        </w:rPr>
        <w:t xml:space="preserve">Results </w:t>
      </w:r>
    </w:p>
    <w:p w14:paraId="5F91E59E" w14:textId="77777777" w:rsidR="002F64A5" w:rsidRDefault="002F64A5" w:rsidP="002F64A5">
      <w:pPr>
        <w:rPr>
          <w:rFonts w:asciiTheme="majorBidi" w:hAnsiTheme="majorBidi" w:cstheme="majorBidi"/>
          <w:b/>
          <w:bCs/>
          <w:u w:val="single"/>
        </w:rPr>
      </w:pPr>
    </w:p>
    <w:p w14:paraId="7B22D48F" w14:textId="77777777" w:rsidR="002F64A5" w:rsidRPr="002F64A5" w:rsidRDefault="002F64A5" w:rsidP="002F64A5">
      <w:pPr>
        <w:pStyle w:val="ListParagraph"/>
        <w:numPr>
          <w:ilvl w:val="0"/>
          <w:numId w:val="1"/>
        </w:numPr>
        <w:spacing w:after="160" w:line="360" w:lineRule="auto"/>
        <w:jc w:val="both"/>
        <w:rPr>
          <w:rFonts w:asciiTheme="majorBidi" w:hAnsiTheme="majorBidi" w:cstheme="majorBidi"/>
          <w:b/>
          <w:bCs/>
          <w:color w:val="4472C4" w:themeColor="accent1"/>
          <w:u w:val="single"/>
        </w:rPr>
      </w:pPr>
      <w:r w:rsidRPr="002F64A5">
        <w:rPr>
          <w:rFonts w:asciiTheme="majorBidi" w:hAnsiTheme="majorBidi" w:cstheme="majorBidi"/>
          <w:b/>
          <w:bCs/>
          <w:color w:val="4472C4" w:themeColor="accent1"/>
        </w:rPr>
        <w:t>Socio-economic and Demographic</w:t>
      </w:r>
      <w:r w:rsidRPr="002F64A5">
        <w:rPr>
          <w:color w:val="4472C4" w:themeColor="accent1"/>
        </w:rPr>
        <w:t>:</w:t>
      </w:r>
    </w:p>
    <w:p w14:paraId="02415CF3" w14:textId="439D4885" w:rsidR="002F64A5" w:rsidRDefault="00EB4169" w:rsidP="00EB4169">
      <w:pPr>
        <w:spacing w:line="360" w:lineRule="auto"/>
        <w:jc w:val="both"/>
      </w:pPr>
      <w:r>
        <w:rPr>
          <w:rFonts w:asciiTheme="majorBidi" w:hAnsiTheme="majorBidi" w:cstheme="majorBidi"/>
        </w:rPr>
        <w:t xml:space="preserve">The results </w:t>
      </w:r>
      <w:r w:rsidR="002F64A5" w:rsidRPr="00C56B4D">
        <w:rPr>
          <w:rFonts w:asciiTheme="majorBidi" w:hAnsiTheme="majorBidi" w:cstheme="majorBidi"/>
        </w:rPr>
        <w:t xml:space="preserve">used in the </w:t>
      </w:r>
      <w:r w:rsidR="002F64A5">
        <w:rPr>
          <w:rFonts w:asciiTheme="majorBidi" w:hAnsiTheme="majorBidi" w:cstheme="majorBidi"/>
        </w:rPr>
        <w:t xml:space="preserve">below </w:t>
      </w:r>
      <w:r w:rsidR="002F64A5" w:rsidRPr="00C56B4D">
        <w:rPr>
          <w:rFonts w:asciiTheme="majorBidi" w:hAnsiTheme="majorBidi" w:cstheme="majorBidi"/>
        </w:rPr>
        <w:t xml:space="preserve">section, belong to a study conducted on 100 AUB students that filled a questionnaire on the patterns and determinants of eating habits. Grouping data by gender (Female/Male) will be done, in order to distinguish and analyze the results. The questionnaire was filled by 79 females and 21 males (Figure 1), and the mean age of all students is 19.66 years old. Students’ distribution in faculties based on their gender is represented in Figure 2, the figure shows that the majority of females under study belong to the faculty of art and science (FAS), and to the faculty of agriculture and food science (FAFS). On the other hand, the majority of the male students are from FAS, FAFS, and FEA (faculty of engineering). It can be seen that FAS has 38 females and 5 males, and FAFS has 32 females and 6 males. In Table 1, the </w:t>
      </w:r>
      <w:r w:rsidR="002F64A5" w:rsidRPr="00C56B4D">
        <w:t xml:space="preserve">socio-economic and demographic results of students based on their gender are presented. </w:t>
      </w:r>
      <w:r w:rsidR="002F64A5">
        <w:rPr>
          <w:rFonts w:asciiTheme="majorBidi" w:hAnsiTheme="majorBidi" w:cstheme="majorBidi"/>
        </w:rPr>
        <w:t xml:space="preserve">The chi-square test conducted shows that </w:t>
      </w:r>
      <w:r w:rsidR="002F64A5" w:rsidRPr="00D73626">
        <w:rPr>
          <w:rFonts w:asciiTheme="majorBidi" w:hAnsiTheme="majorBidi" w:cstheme="majorBidi"/>
        </w:rPr>
        <w:t xml:space="preserve">mother’s degree and </w:t>
      </w:r>
      <w:r w:rsidR="002F64A5">
        <w:rPr>
          <w:rFonts w:asciiTheme="majorBidi" w:hAnsiTheme="majorBidi" w:cstheme="majorBidi"/>
        </w:rPr>
        <w:t>the gender of the students are statistically significant (p-value: 0.031</w:t>
      </w:r>
      <w:r w:rsidR="001F55AA">
        <w:rPr>
          <w:rFonts w:asciiTheme="majorBidi" w:hAnsiTheme="majorBidi" w:cstheme="majorBidi"/>
        </w:rPr>
        <w:t>)</w:t>
      </w:r>
      <w:r w:rsidR="002F64A5">
        <w:rPr>
          <w:rFonts w:asciiTheme="majorBidi" w:hAnsiTheme="majorBidi" w:cstheme="majorBidi"/>
        </w:rPr>
        <w:t>.</w:t>
      </w:r>
    </w:p>
    <w:p w14:paraId="476B5BFB" w14:textId="26A5707A" w:rsidR="002F64A5" w:rsidRPr="00E06A7A" w:rsidRDefault="002F64A5" w:rsidP="00E06A7A">
      <w:pPr>
        <w:tabs>
          <w:tab w:val="left" w:pos="6281"/>
        </w:tabs>
        <w:rPr>
          <w:b/>
          <w:bCs/>
        </w:rPr>
      </w:pPr>
      <w:r>
        <w:rPr>
          <w:rFonts w:asciiTheme="majorBidi" w:hAnsiTheme="majorBidi" w:cstheme="majorBidi"/>
          <w:noProof/>
        </w:rPr>
        <mc:AlternateContent>
          <mc:Choice Requires="wps">
            <w:drawing>
              <wp:anchor distT="0" distB="0" distL="114300" distR="114300" simplePos="0" relativeHeight="251667456" behindDoc="0" locked="0" layoutInCell="1" allowOverlap="1" wp14:anchorId="236FF9DC" wp14:editId="2F48D8B6">
                <wp:simplePos x="0" y="0"/>
                <wp:positionH relativeFrom="column">
                  <wp:posOffset>850900</wp:posOffset>
                </wp:positionH>
                <wp:positionV relativeFrom="paragraph">
                  <wp:posOffset>216535</wp:posOffset>
                </wp:positionV>
                <wp:extent cx="4230370" cy="33845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23037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C5542B" w14:textId="46521827" w:rsidR="00771F05" w:rsidRDefault="00771F05" w:rsidP="00EB4169">
                            <w:r w:rsidRPr="006B43E4">
                              <w:rPr>
                                <w:b/>
                                <w:u w:val="single"/>
                              </w:rPr>
                              <w:t>Figure 1</w:t>
                            </w:r>
                            <w:r>
                              <w:rPr>
                                <w:b/>
                              </w:rPr>
                              <w:t>: S</w:t>
                            </w:r>
                            <w:r w:rsidRPr="00257267">
                              <w:rPr>
                                <w:b/>
                              </w:rPr>
                              <w:t>tudent distribution based on their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6FF9DC" id="_x0000_t202" coordsize="21600,21600" o:spt="202" path="m0,0l0,21600,21600,21600,21600,0xe">
                <v:stroke joinstyle="miter"/>
                <v:path gradientshapeok="t" o:connecttype="rect"/>
              </v:shapetype>
              <v:shape id="Text Box 10" o:spid="_x0000_s1026" type="#_x0000_t202" style="position:absolute;margin-left:67pt;margin-top:17.05pt;width:333.1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" filled="f" stroked="f">
                <v:textbox>
                  <w:txbxContent>
                    <w:p w14:paraId="07C5542B" w14:textId="46521827" w:rsidR="00771F05" w:rsidRDefault="00771F05" w:rsidP="00EB4169">
                      <w:r w:rsidRPr="006B43E4">
                        <w:rPr>
                          <w:b/>
                          <w:u w:val="single"/>
                        </w:rPr>
                        <w:t>Figure 1</w:t>
                      </w:r>
                      <w:r>
                        <w:rPr>
                          <w:b/>
                        </w:rPr>
                        <w:t>: S</w:t>
                      </w:r>
                      <w:r w:rsidRPr="00257267">
                        <w:rPr>
                          <w:b/>
                        </w:rPr>
                        <w:t>tudent distribution based on their gender</w:t>
                      </w:r>
                    </w:p>
                  </w:txbxContent>
                </v:textbox>
                <w10:wrap type="square"/>
              </v:shape>
            </w:pict>
          </mc:Fallback>
        </mc:AlternateContent>
      </w:r>
      <w:r>
        <w:rPr>
          <w:b/>
          <w:noProof/>
          <w:u w:val="single"/>
        </w:rPr>
        <mc:AlternateContent>
          <mc:Choice Requires="wps">
            <w:drawing>
              <wp:anchor distT="0" distB="0" distL="114300" distR="114300" simplePos="0" relativeHeight="251666432" behindDoc="0" locked="0" layoutInCell="1" allowOverlap="1" wp14:anchorId="69C5AA56" wp14:editId="6C6AA116">
                <wp:simplePos x="0" y="0"/>
                <wp:positionH relativeFrom="column">
                  <wp:posOffset>508000</wp:posOffset>
                </wp:positionH>
                <wp:positionV relativeFrom="paragraph">
                  <wp:posOffset>2959735</wp:posOffset>
                </wp:positionV>
                <wp:extent cx="5143500" cy="344170"/>
                <wp:effectExtent l="0" t="0" r="0" b="11430"/>
                <wp:wrapSquare wrapText="bothSides"/>
                <wp:docPr id="9" name="Text Box 9"/>
                <wp:cNvGraphicFramePr/>
                <a:graphic xmlns:a="http://schemas.openxmlformats.org/drawingml/2006/main">
                  <a:graphicData uri="http://schemas.microsoft.com/office/word/2010/wordprocessingShape">
                    <wps:wsp>
                      <wps:cNvSpPr txBox="1"/>
                      <wps:spPr>
                        <a:xfrm>
                          <a:off x="0" y="0"/>
                          <a:ext cx="51435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FDC6B0" w14:textId="3C009A49" w:rsidR="00771F05" w:rsidRPr="00257267" w:rsidRDefault="00771F05" w:rsidP="002F64A5">
                            <w:pPr>
                              <w:rPr>
                                <w:b/>
                              </w:rPr>
                            </w:pPr>
                            <w:r w:rsidRPr="006B43E4">
                              <w:rPr>
                                <w:b/>
                                <w:u w:val="single"/>
                              </w:rPr>
                              <w:t>Figure 2</w:t>
                            </w:r>
                            <w:r>
                              <w:rPr>
                                <w:b/>
                              </w:rPr>
                              <w:t>: Faculty distribution of s</w:t>
                            </w:r>
                            <w:r w:rsidRPr="00257267">
                              <w:rPr>
                                <w:b/>
                              </w:rPr>
                              <w:t>tudents based on their gender</w:t>
                            </w:r>
                          </w:p>
                          <w:p w14:paraId="67A42217" w14:textId="77777777" w:rsidR="00771F05" w:rsidRDefault="00771F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5AA56" id="Text Box 9" o:spid="_x0000_s1027" type="#_x0000_t202" style="position:absolute;margin-left:40pt;margin-top:233.05pt;width:405pt;height:27.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" filled="f" stroked="f">
                <v:textbox>
                  <w:txbxContent>
                    <w:p w14:paraId="56FDC6B0" w14:textId="3C009A49" w:rsidR="00771F05" w:rsidRPr="00257267" w:rsidRDefault="00771F05" w:rsidP="002F64A5">
                      <w:pPr>
                        <w:rPr>
                          <w:b/>
                        </w:rPr>
                      </w:pPr>
                      <w:r w:rsidRPr="006B43E4">
                        <w:rPr>
                          <w:b/>
                          <w:u w:val="single"/>
                        </w:rPr>
                        <w:t>Figure 2</w:t>
                      </w:r>
                      <w:r>
                        <w:rPr>
                          <w:b/>
                        </w:rPr>
                        <w:t>: Faculty distribution of s</w:t>
                      </w:r>
                      <w:r w:rsidRPr="00257267">
                        <w:rPr>
                          <w:b/>
                        </w:rPr>
                        <w:t>tudents based on their gender</w:t>
                      </w:r>
                    </w:p>
                    <w:p w14:paraId="67A42217" w14:textId="77777777" w:rsidR="00771F05" w:rsidRDefault="00771F05"/>
                  </w:txbxContent>
                </v:textbox>
                <w10:wrap type="square"/>
              </v:shape>
            </w:pict>
          </mc:Fallback>
        </mc:AlternateContent>
      </w:r>
      <w:r w:rsidRPr="006B43E4">
        <w:rPr>
          <w:b/>
          <w:noProof/>
          <w:u w:val="single"/>
        </w:rPr>
        <w:drawing>
          <wp:anchor distT="0" distB="0" distL="114300" distR="114300" simplePos="0" relativeHeight="251661312" behindDoc="0" locked="0" layoutInCell="1" allowOverlap="1" wp14:anchorId="778884EC" wp14:editId="70A802B4">
            <wp:simplePos x="0" y="0"/>
            <wp:positionH relativeFrom="column">
              <wp:posOffset>847090</wp:posOffset>
            </wp:positionH>
            <wp:positionV relativeFrom="paragraph">
              <wp:posOffset>332105</wp:posOffset>
            </wp:positionV>
            <wp:extent cx="4034155" cy="233934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91" t="11053" r="2189" b="1920"/>
                    <a:stretch/>
                  </pic:blipFill>
                  <pic:spPr bwMode="auto">
                    <a:xfrm>
                      <a:off x="0" y="0"/>
                      <a:ext cx="4034155" cy="2339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43E4">
        <w:rPr>
          <w:b/>
          <w:noProof/>
          <w:u w:val="single"/>
        </w:rPr>
        <w:drawing>
          <wp:anchor distT="0" distB="0" distL="114300" distR="114300" simplePos="0" relativeHeight="251662336" behindDoc="0" locked="0" layoutInCell="1" allowOverlap="1" wp14:anchorId="5E9CF8DB" wp14:editId="20C9F092">
            <wp:simplePos x="0" y="0"/>
            <wp:positionH relativeFrom="margin">
              <wp:posOffset>970154</wp:posOffset>
            </wp:positionH>
            <wp:positionV relativeFrom="paragraph">
              <wp:posOffset>3417847</wp:posOffset>
            </wp:positionV>
            <wp:extent cx="3962400" cy="20345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85" t="15290" r="1302" b="2071"/>
                    <a:stretch/>
                  </pic:blipFill>
                  <pic:spPr bwMode="auto">
                    <a:xfrm>
                      <a:off x="0" y="0"/>
                      <a:ext cx="396240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tbl>
      <w:tblPr>
        <w:tblStyle w:val="TableGridLight"/>
        <w:tblpPr w:leftFromText="180" w:rightFromText="180" w:vertAnchor="page" w:horzAnchor="page" w:tblpX="1480" w:tblpY="1445"/>
        <w:tblW w:w="97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787"/>
        <w:gridCol w:w="2070"/>
        <w:gridCol w:w="1890"/>
        <w:gridCol w:w="2970"/>
      </w:tblGrid>
      <w:tr w:rsidR="002F64A5" w:rsidRPr="002E3673" w14:paraId="3A907E3A" w14:textId="77777777" w:rsidTr="00FA0617">
        <w:tc>
          <w:tcPr>
            <w:tcW w:w="2787" w:type="dxa"/>
            <w:shd w:val="clear" w:color="auto" w:fill="BFBFBF" w:themeFill="background1" w:themeFillShade="BF"/>
          </w:tcPr>
          <w:p w14:paraId="7CB49468" w14:textId="77777777" w:rsidR="002F64A5" w:rsidRPr="00936054" w:rsidRDefault="002F64A5" w:rsidP="00FA0617">
            <w:pPr>
              <w:spacing w:line="360" w:lineRule="auto"/>
              <w:jc w:val="center"/>
              <w:rPr>
                <w:b/>
                <w:color w:val="FFFFFF" w:themeColor="background1"/>
              </w:rPr>
            </w:pPr>
            <w:r w:rsidRPr="00936054">
              <w:rPr>
                <w:b/>
                <w:color w:val="FFFFFF" w:themeColor="background1"/>
              </w:rPr>
              <w:lastRenderedPageBreak/>
              <w:t>Variables</w:t>
            </w:r>
          </w:p>
        </w:tc>
        <w:tc>
          <w:tcPr>
            <w:tcW w:w="2070" w:type="dxa"/>
            <w:shd w:val="clear" w:color="auto" w:fill="BFBFBF" w:themeFill="background1" w:themeFillShade="BF"/>
          </w:tcPr>
          <w:p w14:paraId="36AE4D06" w14:textId="77777777" w:rsidR="002F64A5" w:rsidRPr="00936054" w:rsidRDefault="002F64A5" w:rsidP="00FA0617">
            <w:pPr>
              <w:spacing w:line="360" w:lineRule="auto"/>
              <w:jc w:val="center"/>
              <w:rPr>
                <w:b/>
                <w:color w:val="FFFFFF" w:themeColor="background1"/>
              </w:rPr>
            </w:pPr>
            <w:r w:rsidRPr="00936054">
              <w:rPr>
                <w:b/>
                <w:color w:val="FFFFFF" w:themeColor="background1"/>
              </w:rPr>
              <w:t>Male</w:t>
            </w:r>
          </w:p>
        </w:tc>
        <w:tc>
          <w:tcPr>
            <w:tcW w:w="1890" w:type="dxa"/>
            <w:shd w:val="clear" w:color="auto" w:fill="BFBFBF" w:themeFill="background1" w:themeFillShade="BF"/>
          </w:tcPr>
          <w:p w14:paraId="57CDA0BE" w14:textId="77777777" w:rsidR="002F64A5" w:rsidRPr="00936054" w:rsidRDefault="002F64A5" w:rsidP="00FA0617">
            <w:pPr>
              <w:spacing w:line="360" w:lineRule="auto"/>
              <w:jc w:val="center"/>
              <w:rPr>
                <w:b/>
                <w:color w:val="FFFFFF" w:themeColor="background1"/>
              </w:rPr>
            </w:pPr>
            <w:r w:rsidRPr="00936054">
              <w:rPr>
                <w:b/>
                <w:color w:val="FFFFFF" w:themeColor="background1"/>
              </w:rPr>
              <w:t>Female</w:t>
            </w:r>
          </w:p>
        </w:tc>
        <w:tc>
          <w:tcPr>
            <w:tcW w:w="2970" w:type="dxa"/>
            <w:shd w:val="clear" w:color="auto" w:fill="BFBFBF" w:themeFill="background1" w:themeFillShade="BF"/>
          </w:tcPr>
          <w:p w14:paraId="069C7065" w14:textId="77777777" w:rsidR="002F64A5" w:rsidRPr="00936054" w:rsidRDefault="002F64A5" w:rsidP="00FA0617">
            <w:pPr>
              <w:spacing w:line="360" w:lineRule="auto"/>
              <w:jc w:val="center"/>
              <w:rPr>
                <w:b/>
                <w:color w:val="FFFFFF" w:themeColor="background1"/>
              </w:rPr>
            </w:pPr>
            <w:r w:rsidRPr="00936054">
              <w:rPr>
                <w:b/>
                <w:color w:val="FFFFFF" w:themeColor="background1"/>
              </w:rPr>
              <w:t>Association</w:t>
            </w:r>
          </w:p>
        </w:tc>
      </w:tr>
      <w:tr w:rsidR="002F64A5" w:rsidRPr="002E3673" w14:paraId="59920ABB" w14:textId="77777777" w:rsidTr="00FA0617">
        <w:tc>
          <w:tcPr>
            <w:tcW w:w="2787" w:type="dxa"/>
            <w:shd w:val="clear" w:color="auto" w:fill="BFBFBF" w:themeFill="background1" w:themeFillShade="BF"/>
          </w:tcPr>
          <w:p w14:paraId="54473F00" w14:textId="77777777" w:rsidR="002F64A5" w:rsidRPr="002E3673" w:rsidRDefault="002F64A5" w:rsidP="00FA0617">
            <w:pPr>
              <w:spacing w:line="360" w:lineRule="auto"/>
              <w:jc w:val="center"/>
              <w:rPr>
                <w:b/>
                <w:sz w:val="22"/>
                <w:szCs w:val="22"/>
              </w:rPr>
            </w:pPr>
            <w:r w:rsidRPr="002E3673">
              <w:rPr>
                <w:b/>
                <w:sz w:val="22"/>
                <w:szCs w:val="22"/>
              </w:rPr>
              <w:t>N</w:t>
            </w:r>
          </w:p>
        </w:tc>
        <w:tc>
          <w:tcPr>
            <w:tcW w:w="2070" w:type="dxa"/>
            <w:shd w:val="clear" w:color="auto" w:fill="F2F2F2" w:themeFill="background1" w:themeFillShade="F2"/>
          </w:tcPr>
          <w:p w14:paraId="4C48CB3A" w14:textId="77777777" w:rsidR="002F64A5" w:rsidRPr="002E3673" w:rsidRDefault="002F64A5" w:rsidP="00FA0617">
            <w:pPr>
              <w:spacing w:line="360" w:lineRule="auto"/>
              <w:jc w:val="center"/>
              <w:rPr>
                <w:sz w:val="22"/>
                <w:szCs w:val="22"/>
              </w:rPr>
            </w:pPr>
            <w:r w:rsidRPr="002E3673">
              <w:rPr>
                <w:sz w:val="22"/>
                <w:szCs w:val="22"/>
              </w:rPr>
              <w:t>21</w:t>
            </w:r>
          </w:p>
        </w:tc>
        <w:tc>
          <w:tcPr>
            <w:tcW w:w="1890" w:type="dxa"/>
            <w:shd w:val="clear" w:color="auto" w:fill="F2F2F2" w:themeFill="background1" w:themeFillShade="F2"/>
          </w:tcPr>
          <w:p w14:paraId="1FA93CF3" w14:textId="77777777" w:rsidR="002F64A5" w:rsidRPr="002E3673" w:rsidRDefault="002F64A5" w:rsidP="00FA0617">
            <w:pPr>
              <w:spacing w:line="360" w:lineRule="auto"/>
              <w:jc w:val="center"/>
              <w:rPr>
                <w:sz w:val="22"/>
                <w:szCs w:val="22"/>
              </w:rPr>
            </w:pPr>
            <w:r w:rsidRPr="002E3673">
              <w:rPr>
                <w:sz w:val="22"/>
                <w:szCs w:val="22"/>
              </w:rPr>
              <w:t>79</w:t>
            </w:r>
          </w:p>
        </w:tc>
        <w:tc>
          <w:tcPr>
            <w:tcW w:w="2970" w:type="dxa"/>
            <w:shd w:val="clear" w:color="auto" w:fill="auto"/>
          </w:tcPr>
          <w:p w14:paraId="3A93F7B1" w14:textId="77777777" w:rsidR="002F64A5" w:rsidRPr="002E3673" w:rsidRDefault="002F64A5" w:rsidP="00FA0617">
            <w:pPr>
              <w:spacing w:line="360" w:lineRule="auto"/>
              <w:jc w:val="center"/>
              <w:rPr>
                <w:sz w:val="22"/>
                <w:szCs w:val="22"/>
              </w:rPr>
            </w:pPr>
          </w:p>
        </w:tc>
      </w:tr>
      <w:tr w:rsidR="002F64A5" w:rsidRPr="002E3673" w14:paraId="346FB548" w14:textId="77777777" w:rsidTr="00FA0617">
        <w:tc>
          <w:tcPr>
            <w:tcW w:w="6747" w:type="dxa"/>
            <w:gridSpan w:val="3"/>
            <w:shd w:val="clear" w:color="auto" w:fill="BFBFBF" w:themeFill="background1" w:themeFillShade="BF"/>
          </w:tcPr>
          <w:p w14:paraId="52B28212" w14:textId="77777777" w:rsidR="002F64A5" w:rsidRPr="002E3673" w:rsidRDefault="002F64A5" w:rsidP="00FA0617">
            <w:pPr>
              <w:spacing w:line="360" w:lineRule="auto"/>
              <w:jc w:val="center"/>
              <w:rPr>
                <w:sz w:val="22"/>
                <w:szCs w:val="22"/>
              </w:rPr>
            </w:pPr>
            <w:r w:rsidRPr="002E3673">
              <w:rPr>
                <w:b/>
                <w:sz w:val="22"/>
                <w:szCs w:val="22"/>
              </w:rPr>
              <w:t>Mean (SD) Age</w:t>
            </w:r>
          </w:p>
        </w:tc>
        <w:tc>
          <w:tcPr>
            <w:tcW w:w="2970" w:type="dxa"/>
            <w:vMerge w:val="restart"/>
            <w:shd w:val="clear" w:color="auto" w:fill="auto"/>
          </w:tcPr>
          <w:p w14:paraId="2534DA16" w14:textId="77777777" w:rsidR="002F64A5" w:rsidRPr="002E3673" w:rsidRDefault="002F64A5" w:rsidP="00FA0617">
            <w:pPr>
              <w:spacing w:line="360" w:lineRule="auto"/>
              <w:jc w:val="center"/>
              <w:rPr>
                <w:sz w:val="22"/>
                <w:szCs w:val="22"/>
              </w:rPr>
            </w:pPr>
          </w:p>
          <w:p w14:paraId="779F46E5" w14:textId="77777777" w:rsidR="002F64A5" w:rsidRPr="002E3673" w:rsidRDefault="002F64A5" w:rsidP="00FA0617">
            <w:pPr>
              <w:spacing w:line="360" w:lineRule="auto"/>
              <w:jc w:val="center"/>
              <w:rPr>
                <w:sz w:val="22"/>
                <w:szCs w:val="22"/>
              </w:rPr>
            </w:pPr>
            <w:r w:rsidRPr="001C0C1F">
              <w:rPr>
                <w:sz w:val="22"/>
                <w:szCs w:val="22"/>
              </w:rPr>
              <w:t>p-value</w:t>
            </w:r>
            <w:r>
              <w:rPr>
                <w:sz w:val="22"/>
                <w:szCs w:val="22"/>
              </w:rPr>
              <w:t>= 0.238</w:t>
            </w:r>
          </w:p>
        </w:tc>
      </w:tr>
      <w:tr w:rsidR="002F64A5" w:rsidRPr="002E3673" w14:paraId="07170925" w14:textId="77777777" w:rsidTr="00FA0617">
        <w:trPr>
          <w:trHeight w:val="299"/>
        </w:trPr>
        <w:tc>
          <w:tcPr>
            <w:tcW w:w="2787" w:type="dxa"/>
          </w:tcPr>
          <w:p w14:paraId="3C8A48D3" w14:textId="77777777" w:rsidR="002F64A5" w:rsidRPr="002E3673" w:rsidRDefault="002F64A5" w:rsidP="00FA0617">
            <w:pPr>
              <w:spacing w:line="360" w:lineRule="auto"/>
              <w:rPr>
                <w:b/>
                <w:sz w:val="22"/>
                <w:szCs w:val="22"/>
              </w:rPr>
            </w:pPr>
          </w:p>
        </w:tc>
        <w:tc>
          <w:tcPr>
            <w:tcW w:w="2070" w:type="dxa"/>
            <w:shd w:val="clear" w:color="auto" w:fill="F2F2F2" w:themeFill="background1" w:themeFillShade="F2"/>
          </w:tcPr>
          <w:p w14:paraId="20188CF0" w14:textId="77777777" w:rsidR="002F64A5" w:rsidRPr="002E3673" w:rsidRDefault="002F64A5" w:rsidP="00FA0617">
            <w:pPr>
              <w:spacing w:line="360" w:lineRule="auto"/>
              <w:jc w:val="center"/>
              <w:rPr>
                <w:sz w:val="22"/>
                <w:szCs w:val="22"/>
              </w:rPr>
            </w:pPr>
            <w:r w:rsidRPr="002E3673">
              <w:rPr>
                <w:sz w:val="22"/>
                <w:szCs w:val="22"/>
              </w:rPr>
              <w:t>19.33 (1.317)</w:t>
            </w:r>
          </w:p>
        </w:tc>
        <w:tc>
          <w:tcPr>
            <w:tcW w:w="1890" w:type="dxa"/>
            <w:shd w:val="clear" w:color="auto" w:fill="F2F2F2" w:themeFill="background1" w:themeFillShade="F2"/>
          </w:tcPr>
          <w:p w14:paraId="68E39532" w14:textId="77777777" w:rsidR="002F64A5" w:rsidRPr="002E3673" w:rsidRDefault="002F64A5" w:rsidP="00FA0617">
            <w:pPr>
              <w:spacing w:line="360" w:lineRule="auto"/>
              <w:jc w:val="center"/>
              <w:rPr>
                <w:sz w:val="22"/>
                <w:szCs w:val="22"/>
              </w:rPr>
            </w:pPr>
            <w:r w:rsidRPr="002E3673">
              <w:rPr>
                <w:sz w:val="22"/>
                <w:szCs w:val="22"/>
              </w:rPr>
              <w:t>19.75 (1.445)</w:t>
            </w:r>
          </w:p>
        </w:tc>
        <w:tc>
          <w:tcPr>
            <w:tcW w:w="2970" w:type="dxa"/>
            <w:vMerge/>
          </w:tcPr>
          <w:p w14:paraId="7DDFA056" w14:textId="77777777" w:rsidR="002F64A5" w:rsidRPr="002E3673" w:rsidRDefault="002F64A5" w:rsidP="00FA0617">
            <w:pPr>
              <w:spacing w:line="360" w:lineRule="auto"/>
              <w:jc w:val="center"/>
              <w:rPr>
                <w:sz w:val="22"/>
                <w:szCs w:val="22"/>
              </w:rPr>
            </w:pPr>
          </w:p>
        </w:tc>
      </w:tr>
      <w:tr w:rsidR="002F64A5" w:rsidRPr="002E3673" w14:paraId="7ECD3D16" w14:textId="77777777" w:rsidTr="00FA0617">
        <w:tc>
          <w:tcPr>
            <w:tcW w:w="6747" w:type="dxa"/>
            <w:gridSpan w:val="3"/>
            <w:shd w:val="clear" w:color="auto" w:fill="BFBFBF" w:themeFill="background1" w:themeFillShade="BF"/>
          </w:tcPr>
          <w:p w14:paraId="19C67456" w14:textId="77777777" w:rsidR="002F64A5" w:rsidRPr="002E3673" w:rsidRDefault="002F64A5" w:rsidP="00FA0617">
            <w:pPr>
              <w:spacing w:line="360" w:lineRule="auto"/>
              <w:jc w:val="center"/>
              <w:rPr>
                <w:b/>
                <w:sz w:val="22"/>
                <w:szCs w:val="22"/>
              </w:rPr>
            </w:pPr>
            <w:r w:rsidRPr="002E3673">
              <w:rPr>
                <w:b/>
                <w:sz w:val="22"/>
                <w:szCs w:val="22"/>
              </w:rPr>
              <w:t>Nationality</w:t>
            </w:r>
          </w:p>
        </w:tc>
        <w:tc>
          <w:tcPr>
            <w:tcW w:w="2970" w:type="dxa"/>
            <w:vMerge w:val="restart"/>
          </w:tcPr>
          <w:p w14:paraId="6D69BAF1" w14:textId="77777777" w:rsidR="002F64A5" w:rsidRPr="00F258AF" w:rsidRDefault="002F64A5" w:rsidP="00FA0617">
            <w:pPr>
              <w:spacing w:line="360" w:lineRule="auto"/>
              <w:jc w:val="center"/>
              <w:rPr>
                <w:color w:val="000000" w:themeColor="text1"/>
                <w:sz w:val="22"/>
                <w:szCs w:val="22"/>
              </w:rPr>
            </w:pPr>
          </w:p>
          <w:p w14:paraId="0C359622" w14:textId="77777777" w:rsidR="002F64A5" w:rsidRPr="00F258AF" w:rsidRDefault="002F64A5" w:rsidP="00FA0617">
            <w:pPr>
              <w:spacing w:line="360" w:lineRule="auto"/>
              <w:jc w:val="center"/>
              <w:rPr>
                <w:color w:val="000000" w:themeColor="text1"/>
                <w:sz w:val="22"/>
                <w:szCs w:val="22"/>
              </w:rPr>
            </w:pPr>
            <w:r>
              <w:rPr>
                <w:color w:val="000000" w:themeColor="text1"/>
                <w:sz w:val="22"/>
                <w:szCs w:val="22"/>
              </w:rPr>
              <w:t>Chi-</w:t>
            </w:r>
            <w:r w:rsidRPr="00F258AF">
              <w:rPr>
                <w:color w:val="000000" w:themeColor="text1"/>
                <w:sz w:val="22"/>
                <w:szCs w:val="22"/>
              </w:rPr>
              <w:t>square: 0.070</w:t>
            </w:r>
          </w:p>
        </w:tc>
      </w:tr>
      <w:tr w:rsidR="002F64A5" w:rsidRPr="002E3673" w14:paraId="71D64FEA" w14:textId="77777777" w:rsidTr="00FA0617">
        <w:tc>
          <w:tcPr>
            <w:tcW w:w="2787" w:type="dxa"/>
            <w:shd w:val="clear" w:color="auto" w:fill="F2F2F2" w:themeFill="background1" w:themeFillShade="F2"/>
          </w:tcPr>
          <w:p w14:paraId="22AD71AD" w14:textId="77777777" w:rsidR="002F64A5" w:rsidRPr="002E3673" w:rsidRDefault="002F64A5" w:rsidP="00FA0617">
            <w:pPr>
              <w:spacing w:line="360" w:lineRule="auto"/>
              <w:jc w:val="center"/>
              <w:rPr>
                <w:i/>
                <w:sz w:val="22"/>
                <w:szCs w:val="22"/>
              </w:rPr>
            </w:pPr>
            <w:r w:rsidRPr="002E3673">
              <w:rPr>
                <w:i/>
                <w:sz w:val="22"/>
                <w:szCs w:val="22"/>
              </w:rPr>
              <w:t>Lebanese</w:t>
            </w:r>
          </w:p>
        </w:tc>
        <w:tc>
          <w:tcPr>
            <w:tcW w:w="2070" w:type="dxa"/>
            <w:shd w:val="clear" w:color="auto" w:fill="F2F2F2" w:themeFill="background1" w:themeFillShade="F2"/>
          </w:tcPr>
          <w:p w14:paraId="72EEB6E9" w14:textId="77777777" w:rsidR="002F64A5" w:rsidRPr="002E3673" w:rsidRDefault="002F64A5" w:rsidP="00FA0617">
            <w:pPr>
              <w:spacing w:line="360" w:lineRule="auto"/>
              <w:jc w:val="center"/>
              <w:rPr>
                <w:sz w:val="22"/>
                <w:szCs w:val="22"/>
              </w:rPr>
            </w:pPr>
            <w:r w:rsidRPr="002E3673">
              <w:rPr>
                <w:sz w:val="22"/>
                <w:szCs w:val="22"/>
              </w:rPr>
              <w:t>18</w:t>
            </w:r>
          </w:p>
        </w:tc>
        <w:tc>
          <w:tcPr>
            <w:tcW w:w="1890" w:type="dxa"/>
            <w:shd w:val="clear" w:color="auto" w:fill="F2F2F2" w:themeFill="background1" w:themeFillShade="F2"/>
          </w:tcPr>
          <w:p w14:paraId="4AEC0A45" w14:textId="77777777" w:rsidR="002F64A5" w:rsidRPr="002E3673" w:rsidRDefault="002F64A5" w:rsidP="00FA0617">
            <w:pPr>
              <w:spacing w:line="360" w:lineRule="auto"/>
              <w:jc w:val="center"/>
              <w:rPr>
                <w:sz w:val="22"/>
                <w:szCs w:val="22"/>
              </w:rPr>
            </w:pPr>
            <w:r w:rsidRPr="002E3673">
              <w:rPr>
                <w:sz w:val="22"/>
                <w:szCs w:val="22"/>
              </w:rPr>
              <w:t>67</w:t>
            </w:r>
          </w:p>
        </w:tc>
        <w:tc>
          <w:tcPr>
            <w:tcW w:w="2970" w:type="dxa"/>
            <w:vMerge/>
          </w:tcPr>
          <w:p w14:paraId="5C52DC32" w14:textId="77777777" w:rsidR="002F64A5" w:rsidRPr="00F258AF" w:rsidRDefault="002F64A5" w:rsidP="00FA0617">
            <w:pPr>
              <w:spacing w:line="360" w:lineRule="auto"/>
              <w:jc w:val="center"/>
              <w:rPr>
                <w:color w:val="000000" w:themeColor="text1"/>
                <w:sz w:val="22"/>
                <w:szCs w:val="22"/>
              </w:rPr>
            </w:pPr>
          </w:p>
        </w:tc>
      </w:tr>
      <w:tr w:rsidR="002F64A5" w:rsidRPr="002E3673" w14:paraId="0F278443" w14:textId="77777777" w:rsidTr="00FA0617">
        <w:tc>
          <w:tcPr>
            <w:tcW w:w="2787" w:type="dxa"/>
            <w:shd w:val="clear" w:color="auto" w:fill="F2F2F2" w:themeFill="background1" w:themeFillShade="F2"/>
          </w:tcPr>
          <w:p w14:paraId="45C4B779" w14:textId="77777777" w:rsidR="002F64A5" w:rsidRPr="002E3673" w:rsidRDefault="002F64A5" w:rsidP="00FA0617">
            <w:pPr>
              <w:spacing w:line="360" w:lineRule="auto"/>
              <w:jc w:val="center"/>
              <w:rPr>
                <w:i/>
                <w:sz w:val="22"/>
                <w:szCs w:val="22"/>
              </w:rPr>
            </w:pPr>
            <w:r w:rsidRPr="002E3673">
              <w:rPr>
                <w:i/>
                <w:sz w:val="22"/>
                <w:szCs w:val="22"/>
              </w:rPr>
              <w:t>Other</w:t>
            </w:r>
          </w:p>
        </w:tc>
        <w:tc>
          <w:tcPr>
            <w:tcW w:w="2070" w:type="dxa"/>
            <w:shd w:val="clear" w:color="auto" w:fill="F2F2F2" w:themeFill="background1" w:themeFillShade="F2"/>
          </w:tcPr>
          <w:p w14:paraId="26BF735A" w14:textId="77777777" w:rsidR="002F64A5" w:rsidRPr="002E3673" w:rsidRDefault="002F64A5" w:rsidP="00FA0617">
            <w:pPr>
              <w:spacing w:line="360" w:lineRule="auto"/>
              <w:jc w:val="center"/>
              <w:rPr>
                <w:sz w:val="22"/>
                <w:szCs w:val="22"/>
              </w:rPr>
            </w:pPr>
            <w:r w:rsidRPr="002E3673">
              <w:rPr>
                <w:sz w:val="22"/>
                <w:szCs w:val="22"/>
              </w:rPr>
              <w:t>3</w:t>
            </w:r>
          </w:p>
        </w:tc>
        <w:tc>
          <w:tcPr>
            <w:tcW w:w="1890" w:type="dxa"/>
            <w:shd w:val="clear" w:color="auto" w:fill="F2F2F2" w:themeFill="background1" w:themeFillShade="F2"/>
          </w:tcPr>
          <w:p w14:paraId="19B907BC" w14:textId="77777777" w:rsidR="002F64A5" w:rsidRPr="002E3673" w:rsidRDefault="002F64A5" w:rsidP="00FA0617">
            <w:pPr>
              <w:spacing w:line="360" w:lineRule="auto"/>
              <w:jc w:val="center"/>
              <w:rPr>
                <w:sz w:val="22"/>
                <w:szCs w:val="22"/>
              </w:rPr>
            </w:pPr>
            <w:r w:rsidRPr="002E3673">
              <w:rPr>
                <w:sz w:val="22"/>
                <w:szCs w:val="22"/>
              </w:rPr>
              <w:t>12</w:t>
            </w:r>
          </w:p>
        </w:tc>
        <w:tc>
          <w:tcPr>
            <w:tcW w:w="2970" w:type="dxa"/>
            <w:vMerge/>
          </w:tcPr>
          <w:p w14:paraId="6A6A6813" w14:textId="77777777" w:rsidR="002F64A5" w:rsidRPr="00F258AF" w:rsidRDefault="002F64A5" w:rsidP="00FA0617">
            <w:pPr>
              <w:spacing w:line="360" w:lineRule="auto"/>
              <w:jc w:val="center"/>
              <w:rPr>
                <w:color w:val="000000" w:themeColor="text1"/>
                <w:sz w:val="22"/>
                <w:szCs w:val="22"/>
              </w:rPr>
            </w:pPr>
          </w:p>
        </w:tc>
      </w:tr>
      <w:tr w:rsidR="002F64A5" w:rsidRPr="002E3673" w14:paraId="78EB5005" w14:textId="77777777" w:rsidTr="00FA0617">
        <w:tc>
          <w:tcPr>
            <w:tcW w:w="6747" w:type="dxa"/>
            <w:gridSpan w:val="3"/>
            <w:shd w:val="clear" w:color="auto" w:fill="BFBFBF" w:themeFill="background1" w:themeFillShade="BF"/>
          </w:tcPr>
          <w:p w14:paraId="7A09AC45" w14:textId="77777777" w:rsidR="002F64A5" w:rsidRPr="002E3673" w:rsidRDefault="002F64A5" w:rsidP="00FA0617">
            <w:pPr>
              <w:spacing w:line="360" w:lineRule="auto"/>
              <w:jc w:val="center"/>
              <w:rPr>
                <w:b/>
                <w:sz w:val="22"/>
                <w:szCs w:val="22"/>
              </w:rPr>
            </w:pPr>
            <w:r w:rsidRPr="002E3673">
              <w:rPr>
                <w:b/>
                <w:sz w:val="22"/>
                <w:szCs w:val="22"/>
              </w:rPr>
              <w:t>Academic Degree</w:t>
            </w:r>
          </w:p>
        </w:tc>
        <w:tc>
          <w:tcPr>
            <w:tcW w:w="2970" w:type="dxa"/>
            <w:vMerge w:val="restart"/>
          </w:tcPr>
          <w:p w14:paraId="6022BA2B" w14:textId="77777777" w:rsidR="002F64A5" w:rsidRPr="00F258AF" w:rsidRDefault="002F64A5" w:rsidP="00FA0617">
            <w:pPr>
              <w:spacing w:line="360" w:lineRule="auto"/>
              <w:jc w:val="center"/>
              <w:rPr>
                <w:color w:val="000000" w:themeColor="text1"/>
                <w:sz w:val="22"/>
                <w:szCs w:val="22"/>
              </w:rPr>
            </w:pPr>
          </w:p>
          <w:p w14:paraId="2F4CDB10" w14:textId="77777777" w:rsidR="002F64A5" w:rsidRPr="00F258AF" w:rsidRDefault="002F64A5" w:rsidP="00FA0617">
            <w:pPr>
              <w:spacing w:line="360" w:lineRule="auto"/>
              <w:jc w:val="center"/>
              <w:rPr>
                <w:color w:val="000000" w:themeColor="text1"/>
                <w:sz w:val="22"/>
                <w:szCs w:val="22"/>
              </w:rPr>
            </w:pPr>
          </w:p>
          <w:p w14:paraId="327CCDAE" w14:textId="77777777" w:rsidR="002F64A5" w:rsidRPr="00F258AF" w:rsidRDefault="002F64A5" w:rsidP="00FA0617">
            <w:pPr>
              <w:spacing w:line="360" w:lineRule="auto"/>
              <w:jc w:val="center"/>
              <w:rPr>
                <w:color w:val="000000" w:themeColor="text1"/>
                <w:sz w:val="22"/>
                <w:szCs w:val="22"/>
              </w:rPr>
            </w:pPr>
            <w:r>
              <w:rPr>
                <w:color w:val="000000" w:themeColor="text1"/>
                <w:sz w:val="22"/>
                <w:szCs w:val="22"/>
              </w:rPr>
              <w:t>Chi-</w:t>
            </w:r>
            <w:r w:rsidRPr="00F258AF">
              <w:rPr>
                <w:color w:val="000000" w:themeColor="text1"/>
                <w:sz w:val="22"/>
                <w:szCs w:val="22"/>
              </w:rPr>
              <w:t>square: 0.368</w:t>
            </w:r>
          </w:p>
        </w:tc>
      </w:tr>
      <w:tr w:rsidR="002F64A5" w:rsidRPr="002E3673" w14:paraId="20E68E70" w14:textId="77777777" w:rsidTr="00FA0617">
        <w:trPr>
          <w:trHeight w:val="319"/>
        </w:trPr>
        <w:tc>
          <w:tcPr>
            <w:tcW w:w="2787" w:type="dxa"/>
            <w:shd w:val="clear" w:color="auto" w:fill="F2F2F2" w:themeFill="background1" w:themeFillShade="F2"/>
          </w:tcPr>
          <w:p w14:paraId="7669B86A" w14:textId="77777777" w:rsidR="002F64A5" w:rsidRPr="002E3673" w:rsidRDefault="002F64A5" w:rsidP="00FA0617">
            <w:pPr>
              <w:spacing w:line="360" w:lineRule="auto"/>
              <w:jc w:val="center"/>
              <w:rPr>
                <w:i/>
                <w:sz w:val="22"/>
                <w:szCs w:val="22"/>
              </w:rPr>
            </w:pPr>
            <w:r w:rsidRPr="002E3673">
              <w:rPr>
                <w:i/>
                <w:sz w:val="22"/>
                <w:szCs w:val="22"/>
              </w:rPr>
              <w:t>Freshman</w:t>
            </w:r>
          </w:p>
        </w:tc>
        <w:tc>
          <w:tcPr>
            <w:tcW w:w="2070" w:type="dxa"/>
            <w:shd w:val="clear" w:color="auto" w:fill="F2F2F2" w:themeFill="background1" w:themeFillShade="F2"/>
          </w:tcPr>
          <w:p w14:paraId="50D4AA3A" w14:textId="77777777" w:rsidR="002F64A5" w:rsidRPr="002E3673" w:rsidRDefault="002F64A5" w:rsidP="00FA0617">
            <w:pPr>
              <w:spacing w:line="360" w:lineRule="auto"/>
              <w:jc w:val="center"/>
              <w:rPr>
                <w:sz w:val="22"/>
                <w:szCs w:val="22"/>
              </w:rPr>
            </w:pPr>
            <w:r w:rsidRPr="002E3673">
              <w:rPr>
                <w:sz w:val="22"/>
                <w:szCs w:val="22"/>
              </w:rPr>
              <w:t>0</w:t>
            </w:r>
          </w:p>
        </w:tc>
        <w:tc>
          <w:tcPr>
            <w:tcW w:w="1890" w:type="dxa"/>
            <w:shd w:val="clear" w:color="auto" w:fill="F2F2F2" w:themeFill="background1" w:themeFillShade="F2"/>
          </w:tcPr>
          <w:p w14:paraId="09934652" w14:textId="77777777" w:rsidR="002F64A5" w:rsidRPr="002E3673" w:rsidRDefault="002F64A5" w:rsidP="00FA0617">
            <w:pPr>
              <w:spacing w:line="360" w:lineRule="auto"/>
              <w:jc w:val="center"/>
              <w:rPr>
                <w:sz w:val="22"/>
                <w:szCs w:val="22"/>
              </w:rPr>
            </w:pPr>
            <w:r w:rsidRPr="002E3673">
              <w:rPr>
                <w:sz w:val="22"/>
                <w:szCs w:val="22"/>
              </w:rPr>
              <w:t>4</w:t>
            </w:r>
          </w:p>
        </w:tc>
        <w:tc>
          <w:tcPr>
            <w:tcW w:w="2970" w:type="dxa"/>
            <w:vMerge/>
          </w:tcPr>
          <w:p w14:paraId="71FD63B2" w14:textId="77777777" w:rsidR="002F64A5" w:rsidRPr="002E3673" w:rsidRDefault="002F64A5" w:rsidP="00FA0617">
            <w:pPr>
              <w:spacing w:line="360" w:lineRule="auto"/>
              <w:jc w:val="center"/>
              <w:rPr>
                <w:sz w:val="22"/>
                <w:szCs w:val="22"/>
              </w:rPr>
            </w:pPr>
          </w:p>
        </w:tc>
      </w:tr>
      <w:tr w:rsidR="002F64A5" w:rsidRPr="002E3673" w14:paraId="167EC9A8" w14:textId="77777777" w:rsidTr="00FA0617">
        <w:trPr>
          <w:trHeight w:val="319"/>
        </w:trPr>
        <w:tc>
          <w:tcPr>
            <w:tcW w:w="2787" w:type="dxa"/>
            <w:shd w:val="clear" w:color="auto" w:fill="F2F2F2" w:themeFill="background1" w:themeFillShade="F2"/>
          </w:tcPr>
          <w:p w14:paraId="47F33262" w14:textId="77777777" w:rsidR="002F64A5" w:rsidRPr="002E3673" w:rsidRDefault="002F64A5" w:rsidP="00FA0617">
            <w:pPr>
              <w:spacing w:line="360" w:lineRule="auto"/>
              <w:jc w:val="center"/>
              <w:rPr>
                <w:i/>
                <w:sz w:val="22"/>
                <w:szCs w:val="22"/>
              </w:rPr>
            </w:pPr>
            <w:r w:rsidRPr="002E3673">
              <w:rPr>
                <w:i/>
                <w:sz w:val="22"/>
                <w:szCs w:val="22"/>
              </w:rPr>
              <w:t>Undergraduate</w:t>
            </w:r>
          </w:p>
        </w:tc>
        <w:tc>
          <w:tcPr>
            <w:tcW w:w="2070" w:type="dxa"/>
            <w:shd w:val="clear" w:color="auto" w:fill="F2F2F2" w:themeFill="background1" w:themeFillShade="F2"/>
          </w:tcPr>
          <w:p w14:paraId="57E0AF52" w14:textId="77777777" w:rsidR="002F64A5" w:rsidRPr="002E3673" w:rsidRDefault="002F64A5" w:rsidP="00FA0617">
            <w:pPr>
              <w:spacing w:line="360" w:lineRule="auto"/>
              <w:jc w:val="center"/>
              <w:rPr>
                <w:sz w:val="22"/>
                <w:szCs w:val="22"/>
              </w:rPr>
            </w:pPr>
            <w:r w:rsidRPr="002E3673">
              <w:rPr>
                <w:sz w:val="22"/>
                <w:szCs w:val="22"/>
              </w:rPr>
              <w:t>21</w:t>
            </w:r>
          </w:p>
        </w:tc>
        <w:tc>
          <w:tcPr>
            <w:tcW w:w="1890" w:type="dxa"/>
            <w:shd w:val="clear" w:color="auto" w:fill="F2F2F2" w:themeFill="background1" w:themeFillShade="F2"/>
          </w:tcPr>
          <w:p w14:paraId="61B2AED5" w14:textId="77777777" w:rsidR="002F64A5" w:rsidRPr="002E3673" w:rsidRDefault="002F64A5" w:rsidP="00FA0617">
            <w:pPr>
              <w:spacing w:line="360" w:lineRule="auto"/>
              <w:jc w:val="center"/>
              <w:rPr>
                <w:sz w:val="22"/>
                <w:szCs w:val="22"/>
              </w:rPr>
            </w:pPr>
            <w:r w:rsidRPr="002E3673">
              <w:rPr>
                <w:sz w:val="22"/>
                <w:szCs w:val="22"/>
              </w:rPr>
              <w:t>72</w:t>
            </w:r>
          </w:p>
        </w:tc>
        <w:tc>
          <w:tcPr>
            <w:tcW w:w="2970" w:type="dxa"/>
            <w:vMerge/>
          </w:tcPr>
          <w:p w14:paraId="1EEA1D9D" w14:textId="77777777" w:rsidR="002F64A5" w:rsidRPr="002E3673" w:rsidRDefault="002F64A5" w:rsidP="00FA0617">
            <w:pPr>
              <w:spacing w:line="360" w:lineRule="auto"/>
              <w:jc w:val="center"/>
              <w:rPr>
                <w:sz w:val="22"/>
                <w:szCs w:val="22"/>
              </w:rPr>
            </w:pPr>
          </w:p>
        </w:tc>
      </w:tr>
      <w:tr w:rsidR="002F64A5" w:rsidRPr="002E3673" w14:paraId="1F16979D" w14:textId="77777777" w:rsidTr="00FA0617">
        <w:trPr>
          <w:trHeight w:val="319"/>
        </w:trPr>
        <w:tc>
          <w:tcPr>
            <w:tcW w:w="2787" w:type="dxa"/>
            <w:shd w:val="clear" w:color="auto" w:fill="F2F2F2" w:themeFill="background1" w:themeFillShade="F2"/>
          </w:tcPr>
          <w:p w14:paraId="190AFFA9" w14:textId="77777777" w:rsidR="002F64A5" w:rsidRPr="002E3673" w:rsidRDefault="002F64A5" w:rsidP="00FA0617">
            <w:pPr>
              <w:spacing w:line="360" w:lineRule="auto"/>
              <w:jc w:val="center"/>
              <w:rPr>
                <w:i/>
                <w:sz w:val="22"/>
                <w:szCs w:val="22"/>
              </w:rPr>
            </w:pPr>
            <w:r w:rsidRPr="002E3673">
              <w:rPr>
                <w:i/>
                <w:sz w:val="22"/>
                <w:szCs w:val="22"/>
              </w:rPr>
              <w:t>Graduate MSc</w:t>
            </w:r>
          </w:p>
        </w:tc>
        <w:tc>
          <w:tcPr>
            <w:tcW w:w="2070" w:type="dxa"/>
            <w:shd w:val="clear" w:color="auto" w:fill="F2F2F2" w:themeFill="background1" w:themeFillShade="F2"/>
          </w:tcPr>
          <w:p w14:paraId="55FEB0C3" w14:textId="77777777" w:rsidR="002F64A5" w:rsidRPr="002E3673" w:rsidRDefault="002F64A5" w:rsidP="00FA0617">
            <w:pPr>
              <w:spacing w:line="360" w:lineRule="auto"/>
              <w:jc w:val="center"/>
              <w:rPr>
                <w:sz w:val="22"/>
                <w:szCs w:val="22"/>
              </w:rPr>
            </w:pPr>
            <w:r w:rsidRPr="002E3673">
              <w:rPr>
                <w:sz w:val="22"/>
                <w:szCs w:val="22"/>
              </w:rPr>
              <w:t>0</w:t>
            </w:r>
          </w:p>
        </w:tc>
        <w:tc>
          <w:tcPr>
            <w:tcW w:w="1890" w:type="dxa"/>
            <w:shd w:val="clear" w:color="auto" w:fill="F2F2F2" w:themeFill="background1" w:themeFillShade="F2"/>
          </w:tcPr>
          <w:p w14:paraId="26D015CA" w14:textId="77777777" w:rsidR="002F64A5" w:rsidRPr="002E3673" w:rsidRDefault="002F64A5" w:rsidP="00FA0617">
            <w:pPr>
              <w:spacing w:line="360" w:lineRule="auto"/>
              <w:jc w:val="center"/>
              <w:rPr>
                <w:sz w:val="22"/>
                <w:szCs w:val="22"/>
              </w:rPr>
            </w:pPr>
            <w:r w:rsidRPr="002E3673">
              <w:rPr>
                <w:sz w:val="22"/>
                <w:szCs w:val="22"/>
              </w:rPr>
              <w:t>3</w:t>
            </w:r>
          </w:p>
        </w:tc>
        <w:tc>
          <w:tcPr>
            <w:tcW w:w="2970" w:type="dxa"/>
            <w:vMerge/>
          </w:tcPr>
          <w:p w14:paraId="17E09DE8" w14:textId="77777777" w:rsidR="002F64A5" w:rsidRPr="002E3673" w:rsidRDefault="002F64A5" w:rsidP="00FA0617">
            <w:pPr>
              <w:spacing w:line="360" w:lineRule="auto"/>
              <w:jc w:val="center"/>
              <w:rPr>
                <w:sz w:val="22"/>
                <w:szCs w:val="22"/>
              </w:rPr>
            </w:pPr>
          </w:p>
        </w:tc>
      </w:tr>
      <w:tr w:rsidR="002F64A5" w:rsidRPr="002E3673" w14:paraId="33715712" w14:textId="77777777" w:rsidTr="00FA0617">
        <w:trPr>
          <w:trHeight w:val="319"/>
        </w:trPr>
        <w:tc>
          <w:tcPr>
            <w:tcW w:w="6747" w:type="dxa"/>
            <w:gridSpan w:val="3"/>
            <w:shd w:val="clear" w:color="auto" w:fill="BFBFBF" w:themeFill="background1" w:themeFillShade="BF"/>
          </w:tcPr>
          <w:p w14:paraId="40C31CB4" w14:textId="77777777" w:rsidR="002F64A5" w:rsidRPr="002E3673" w:rsidRDefault="002F64A5" w:rsidP="00FA0617">
            <w:pPr>
              <w:spacing w:line="360" w:lineRule="auto"/>
              <w:jc w:val="center"/>
              <w:rPr>
                <w:b/>
                <w:sz w:val="22"/>
                <w:szCs w:val="22"/>
              </w:rPr>
            </w:pPr>
            <w:r w:rsidRPr="002E3673">
              <w:rPr>
                <w:b/>
                <w:sz w:val="22"/>
                <w:szCs w:val="22"/>
              </w:rPr>
              <w:t>Living Situation</w:t>
            </w:r>
          </w:p>
        </w:tc>
        <w:tc>
          <w:tcPr>
            <w:tcW w:w="2970" w:type="dxa"/>
            <w:vMerge w:val="restart"/>
          </w:tcPr>
          <w:p w14:paraId="183107D9" w14:textId="77777777" w:rsidR="002F64A5" w:rsidRPr="002E3673" w:rsidRDefault="002F64A5" w:rsidP="00FA0617">
            <w:pPr>
              <w:spacing w:line="360" w:lineRule="auto"/>
              <w:jc w:val="center"/>
              <w:rPr>
                <w:sz w:val="22"/>
                <w:szCs w:val="22"/>
              </w:rPr>
            </w:pPr>
          </w:p>
          <w:p w14:paraId="2C06DD3C" w14:textId="77777777" w:rsidR="002F64A5" w:rsidRDefault="002F64A5" w:rsidP="00FA0617">
            <w:pPr>
              <w:spacing w:line="360" w:lineRule="auto"/>
              <w:jc w:val="center"/>
              <w:rPr>
                <w:sz w:val="22"/>
                <w:szCs w:val="22"/>
              </w:rPr>
            </w:pPr>
          </w:p>
          <w:p w14:paraId="1E6212A0" w14:textId="77777777" w:rsidR="002F64A5" w:rsidRPr="002E3673" w:rsidRDefault="002F64A5" w:rsidP="00FA0617">
            <w:pPr>
              <w:spacing w:line="360" w:lineRule="auto"/>
              <w:jc w:val="center"/>
              <w:rPr>
                <w:sz w:val="22"/>
                <w:szCs w:val="22"/>
              </w:rPr>
            </w:pPr>
            <w:r>
              <w:rPr>
                <w:sz w:val="22"/>
                <w:szCs w:val="22"/>
              </w:rPr>
              <w:t>Chi-square:</w:t>
            </w:r>
            <w:r w:rsidRPr="002E3673">
              <w:rPr>
                <w:sz w:val="22"/>
                <w:szCs w:val="22"/>
              </w:rPr>
              <w:t xml:space="preserve"> </w:t>
            </w:r>
            <w:r>
              <w:rPr>
                <w:sz w:val="22"/>
                <w:szCs w:val="22"/>
              </w:rPr>
              <w:t>0.064</w:t>
            </w:r>
          </w:p>
        </w:tc>
      </w:tr>
      <w:tr w:rsidR="002F64A5" w:rsidRPr="002E3673" w14:paraId="4E734B48" w14:textId="77777777" w:rsidTr="00FA0617">
        <w:trPr>
          <w:trHeight w:val="319"/>
        </w:trPr>
        <w:tc>
          <w:tcPr>
            <w:tcW w:w="2787" w:type="dxa"/>
            <w:shd w:val="clear" w:color="auto" w:fill="F2F2F2" w:themeFill="background1" w:themeFillShade="F2"/>
          </w:tcPr>
          <w:p w14:paraId="1E262A4D" w14:textId="77777777" w:rsidR="002F64A5" w:rsidRPr="002E3673" w:rsidRDefault="002F64A5" w:rsidP="00FA0617">
            <w:pPr>
              <w:spacing w:line="360" w:lineRule="auto"/>
              <w:jc w:val="center"/>
              <w:rPr>
                <w:i/>
                <w:sz w:val="22"/>
                <w:szCs w:val="22"/>
              </w:rPr>
            </w:pPr>
            <w:r w:rsidRPr="002E3673">
              <w:rPr>
                <w:i/>
                <w:sz w:val="22"/>
                <w:szCs w:val="22"/>
              </w:rPr>
              <w:t>Live alone</w:t>
            </w:r>
          </w:p>
        </w:tc>
        <w:tc>
          <w:tcPr>
            <w:tcW w:w="2070" w:type="dxa"/>
            <w:shd w:val="clear" w:color="auto" w:fill="F2F2F2" w:themeFill="background1" w:themeFillShade="F2"/>
          </w:tcPr>
          <w:p w14:paraId="3931A0DE" w14:textId="77777777" w:rsidR="002F64A5" w:rsidRPr="002E3673" w:rsidRDefault="002F64A5" w:rsidP="00FA0617">
            <w:pPr>
              <w:spacing w:line="360" w:lineRule="auto"/>
              <w:jc w:val="center"/>
              <w:rPr>
                <w:sz w:val="22"/>
                <w:szCs w:val="22"/>
              </w:rPr>
            </w:pPr>
            <w:r w:rsidRPr="002E3673">
              <w:rPr>
                <w:sz w:val="22"/>
                <w:szCs w:val="22"/>
              </w:rPr>
              <w:t>4</w:t>
            </w:r>
          </w:p>
        </w:tc>
        <w:tc>
          <w:tcPr>
            <w:tcW w:w="1890" w:type="dxa"/>
            <w:shd w:val="clear" w:color="auto" w:fill="F2F2F2" w:themeFill="background1" w:themeFillShade="F2"/>
          </w:tcPr>
          <w:p w14:paraId="3FF536C5" w14:textId="77777777" w:rsidR="002F64A5" w:rsidRPr="002E3673" w:rsidRDefault="002F64A5" w:rsidP="00FA0617">
            <w:pPr>
              <w:spacing w:line="360" w:lineRule="auto"/>
              <w:jc w:val="center"/>
              <w:rPr>
                <w:sz w:val="22"/>
                <w:szCs w:val="22"/>
              </w:rPr>
            </w:pPr>
            <w:r w:rsidRPr="002E3673">
              <w:rPr>
                <w:sz w:val="22"/>
                <w:szCs w:val="22"/>
              </w:rPr>
              <w:t>6</w:t>
            </w:r>
          </w:p>
        </w:tc>
        <w:tc>
          <w:tcPr>
            <w:tcW w:w="2970" w:type="dxa"/>
            <w:vMerge/>
          </w:tcPr>
          <w:p w14:paraId="3D430067" w14:textId="77777777" w:rsidR="002F64A5" w:rsidRPr="002E3673" w:rsidRDefault="002F64A5" w:rsidP="00FA0617">
            <w:pPr>
              <w:spacing w:line="360" w:lineRule="auto"/>
              <w:jc w:val="center"/>
              <w:rPr>
                <w:sz w:val="22"/>
                <w:szCs w:val="22"/>
              </w:rPr>
            </w:pPr>
          </w:p>
        </w:tc>
      </w:tr>
      <w:tr w:rsidR="002F64A5" w:rsidRPr="002E3673" w14:paraId="57884D94" w14:textId="77777777" w:rsidTr="00FA0617">
        <w:trPr>
          <w:trHeight w:val="319"/>
        </w:trPr>
        <w:tc>
          <w:tcPr>
            <w:tcW w:w="2787" w:type="dxa"/>
            <w:shd w:val="clear" w:color="auto" w:fill="F2F2F2" w:themeFill="background1" w:themeFillShade="F2"/>
          </w:tcPr>
          <w:p w14:paraId="381BD728" w14:textId="77777777" w:rsidR="002F64A5" w:rsidRPr="002E3673" w:rsidRDefault="002F64A5" w:rsidP="00FA0617">
            <w:pPr>
              <w:spacing w:line="360" w:lineRule="auto"/>
              <w:jc w:val="center"/>
              <w:rPr>
                <w:i/>
                <w:sz w:val="22"/>
                <w:szCs w:val="22"/>
              </w:rPr>
            </w:pPr>
            <w:r w:rsidRPr="002E3673">
              <w:rPr>
                <w:i/>
                <w:sz w:val="22"/>
                <w:szCs w:val="22"/>
              </w:rPr>
              <w:t>Live with parents/relatives</w:t>
            </w:r>
          </w:p>
        </w:tc>
        <w:tc>
          <w:tcPr>
            <w:tcW w:w="2070" w:type="dxa"/>
            <w:shd w:val="clear" w:color="auto" w:fill="F2F2F2" w:themeFill="background1" w:themeFillShade="F2"/>
          </w:tcPr>
          <w:p w14:paraId="1F19F6BF" w14:textId="77777777" w:rsidR="002F64A5" w:rsidRPr="002E3673" w:rsidRDefault="002F64A5" w:rsidP="00FA0617">
            <w:pPr>
              <w:spacing w:line="360" w:lineRule="auto"/>
              <w:jc w:val="center"/>
              <w:rPr>
                <w:sz w:val="22"/>
                <w:szCs w:val="22"/>
              </w:rPr>
            </w:pPr>
            <w:r w:rsidRPr="002E3673">
              <w:rPr>
                <w:sz w:val="22"/>
                <w:szCs w:val="22"/>
              </w:rPr>
              <w:t>15</w:t>
            </w:r>
          </w:p>
        </w:tc>
        <w:tc>
          <w:tcPr>
            <w:tcW w:w="1890" w:type="dxa"/>
            <w:shd w:val="clear" w:color="auto" w:fill="F2F2F2" w:themeFill="background1" w:themeFillShade="F2"/>
          </w:tcPr>
          <w:p w14:paraId="421BAF5D" w14:textId="77777777" w:rsidR="002F64A5" w:rsidRPr="002E3673" w:rsidRDefault="002F64A5" w:rsidP="00FA0617">
            <w:pPr>
              <w:spacing w:line="360" w:lineRule="auto"/>
              <w:jc w:val="center"/>
              <w:rPr>
                <w:sz w:val="22"/>
                <w:szCs w:val="22"/>
              </w:rPr>
            </w:pPr>
            <w:r w:rsidRPr="002E3673">
              <w:rPr>
                <w:sz w:val="22"/>
                <w:szCs w:val="22"/>
              </w:rPr>
              <w:t>48</w:t>
            </w:r>
          </w:p>
        </w:tc>
        <w:tc>
          <w:tcPr>
            <w:tcW w:w="2970" w:type="dxa"/>
            <w:vMerge/>
          </w:tcPr>
          <w:p w14:paraId="3B23628B" w14:textId="77777777" w:rsidR="002F64A5" w:rsidRPr="002E3673" w:rsidRDefault="002F64A5" w:rsidP="00FA0617">
            <w:pPr>
              <w:spacing w:line="360" w:lineRule="auto"/>
              <w:jc w:val="center"/>
              <w:rPr>
                <w:sz w:val="22"/>
                <w:szCs w:val="22"/>
              </w:rPr>
            </w:pPr>
          </w:p>
        </w:tc>
      </w:tr>
      <w:tr w:rsidR="002F64A5" w:rsidRPr="002E3673" w14:paraId="48161FD0" w14:textId="77777777" w:rsidTr="00FA0617">
        <w:trPr>
          <w:trHeight w:val="397"/>
        </w:trPr>
        <w:tc>
          <w:tcPr>
            <w:tcW w:w="2787" w:type="dxa"/>
            <w:shd w:val="clear" w:color="auto" w:fill="F2F2F2" w:themeFill="background1" w:themeFillShade="F2"/>
          </w:tcPr>
          <w:p w14:paraId="231513DD" w14:textId="77777777" w:rsidR="002F64A5" w:rsidRPr="002E3673" w:rsidRDefault="002F64A5" w:rsidP="00FA0617">
            <w:pPr>
              <w:spacing w:line="360" w:lineRule="auto"/>
              <w:jc w:val="center"/>
              <w:rPr>
                <w:i/>
                <w:sz w:val="22"/>
                <w:szCs w:val="22"/>
              </w:rPr>
            </w:pPr>
            <w:r w:rsidRPr="002E3673">
              <w:rPr>
                <w:i/>
                <w:sz w:val="22"/>
                <w:szCs w:val="22"/>
              </w:rPr>
              <w:t>Live with roommates</w:t>
            </w:r>
          </w:p>
        </w:tc>
        <w:tc>
          <w:tcPr>
            <w:tcW w:w="2070" w:type="dxa"/>
            <w:shd w:val="clear" w:color="auto" w:fill="F2F2F2" w:themeFill="background1" w:themeFillShade="F2"/>
          </w:tcPr>
          <w:p w14:paraId="7AA7CABE" w14:textId="77777777" w:rsidR="002F64A5" w:rsidRPr="002E3673" w:rsidRDefault="002F64A5" w:rsidP="00FA0617">
            <w:pPr>
              <w:spacing w:line="360" w:lineRule="auto"/>
              <w:jc w:val="center"/>
              <w:rPr>
                <w:sz w:val="22"/>
                <w:szCs w:val="22"/>
              </w:rPr>
            </w:pPr>
            <w:r w:rsidRPr="002E3673">
              <w:rPr>
                <w:sz w:val="22"/>
                <w:szCs w:val="22"/>
              </w:rPr>
              <w:t>2</w:t>
            </w:r>
          </w:p>
        </w:tc>
        <w:tc>
          <w:tcPr>
            <w:tcW w:w="1890" w:type="dxa"/>
            <w:shd w:val="clear" w:color="auto" w:fill="F2F2F2" w:themeFill="background1" w:themeFillShade="F2"/>
          </w:tcPr>
          <w:p w14:paraId="1219C37A" w14:textId="77777777" w:rsidR="002F64A5" w:rsidRPr="002E3673" w:rsidRDefault="002F64A5" w:rsidP="00FA0617">
            <w:pPr>
              <w:spacing w:line="360" w:lineRule="auto"/>
              <w:jc w:val="center"/>
              <w:rPr>
                <w:sz w:val="22"/>
                <w:szCs w:val="22"/>
              </w:rPr>
            </w:pPr>
            <w:r w:rsidRPr="002E3673">
              <w:rPr>
                <w:sz w:val="22"/>
                <w:szCs w:val="22"/>
              </w:rPr>
              <w:t>25</w:t>
            </w:r>
          </w:p>
        </w:tc>
        <w:tc>
          <w:tcPr>
            <w:tcW w:w="2970" w:type="dxa"/>
            <w:vMerge/>
          </w:tcPr>
          <w:p w14:paraId="016CDAE4" w14:textId="77777777" w:rsidR="002F64A5" w:rsidRPr="002E3673" w:rsidRDefault="002F64A5" w:rsidP="00FA0617">
            <w:pPr>
              <w:spacing w:line="360" w:lineRule="auto"/>
              <w:jc w:val="center"/>
              <w:rPr>
                <w:sz w:val="22"/>
                <w:szCs w:val="22"/>
              </w:rPr>
            </w:pPr>
          </w:p>
        </w:tc>
      </w:tr>
      <w:tr w:rsidR="002F64A5" w:rsidRPr="002E3673" w14:paraId="1FCA6F09" w14:textId="77777777" w:rsidTr="00FA0617">
        <w:trPr>
          <w:trHeight w:val="319"/>
        </w:trPr>
        <w:tc>
          <w:tcPr>
            <w:tcW w:w="6747" w:type="dxa"/>
            <w:gridSpan w:val="3"/>
            <w:shd w:val="clear" w:color="auto" w:fill="BFBFBF" w:themeFill="background1" w:themeFillShade="BF"/>
          </w:tcPr>
          <w:p w14:paraId="13CF573E" w14:textId="77777777" w:rsidR="002F64A5" w:rsidRPr="002E3673" w:rsidRDefault="002F64A5" w:rsidP="00FA0617">
            <w:pPr>
              <w:spacing w:line="360" w:lineRule="auto"/>
              <w:jc w:val="center"/>
              <w:rPr>
                <w:b/>
                <w:sz w:val="22"/>
                <w:szCs w:val="22"/>
              </w:rPr>
            </w:pPr>
            <w:r w:rsidRPr="002E3673">
              <w:rPr>
                <w:b/>
                <w:sz w:val="22"/>
                <w:szCs w:val="22"/>
              </w:rPr>
              <w:t>Mean</w:t>
            </w:r>
            <w:r>
              <w:rPr>
                <w:b/>
                <w:sz w:val="22"/>
                <w:szCs w:val="22"/>
              </w:rPr>
              <w:t xml:space="preserve"> </w:t>
            </w:r>
            <w:r w:rsidRPr="002E3673">
              <w:rPr>
                <w:b/>
                <w:sz w:val="22"/>
                <w:szCs w:val="22"/>
              </w:rPr>
              <w:t>(SD) rooms in the house</w:t>
            </w:r>
          </w:p>
        </w:tc>
        <w:tc>
          <w:tcPr>
            <w:tcW w:w="2970" w:type="dxa"/>
            <w:vMerge w:val="restart"/>
            <w:shd w:val="clear" w:color="auto" w:fill="auto"/>
          </w:tcPr>
          <w:p w14:paraId="14529AF3" w14:textId="77777777" w:rsidR="002F64A5" w:rsidRPr="002E3673" w:rsidRDefault="002F64A5" w:rsidP="00FA0617">
            <w:pPr>
              <w:spacing w:line="360" w:lineRule="auto"/>
              <w:jc w:val="center"/>
              <w:rPr>
                <w:sz w:val="22"/>
                <w:szCs w:val="22"/>
              </w:rPr>
            </w:pPr>
          </w:p>
          <w:p w14:paraId="400F234F" w14:textId="77777777" w:rsidR="002F64A5" w:rsidRPr="002E3673" w:rsidRDefault="002F64A5" w:rsidP="00FA0617">
            <w:pPr>
              <w:spacing w:line="360" w:lineRule="auto"/>
              <w:jc w:val="center"/>
              <w:rPr>
                <w:sz w:val="22"/>
                <w:szCs w:val="22"/>
              </w:rPr>
            </w:pPr>
            <w:r w:rsidRPr="001C0C1F">
              <w:rPr>
                <w:sz w:val="22"/>
                <w:szCs w:val="22"/>
              </w:rPr>
              <w:t>p-value</w:t>
            </w:r>
            <w:r>
              <w:rPr>
                <w:sz w:val="22"/>
                <w:szCs w:val="22"/>
              </w:rPr>
              <w:t xml:space="preserve">= </w:t>
            </w:r>
            <w:r w:rsidRPr="002E3673">
              <w:rPr>
                <w:sz w:val="22"/>
                <w:szCs w:val="22"/>
              </w:rPr>
              <w:t>0.562</w:t>
            </w:r>
          </w:p>
        </w:tc>
      </w:tr>
      <w:tr w:rsidR="002F64A5" w:rsidRPr="002E3673" w14:paraId="21854A69" w14:textId="77777777" w:rsidTr="00FA0617">
        <w:trPr>
          <w:trHeight w:val="319"/>
        </w:trPr>
        <w:tc>
          <w:tcPr>
            <w:tcW w:w="2787" w:type="dxa"/>
            <w:shd w:val="clear" w:color="auto" w:fill="auto"/>
          </w:tcPr>
          <w:p w14:paraId="34125DE0" w14:textId="77777777" w:rsidR="002F64A5" w:rsidRPr="002E3673" w:rsidRDefault="002F64A5" w:rsidP="00FA0617">
            <w:pPr>
              <w:spacing w:line="360" w:lineRule="auto"/>
              <w:jc w:val="center"/>
              <w:rPr>
                <w:i/>
                <w:sz w:val="22"/>
                <w:szCs w:val="22"/>
              </w:rPr>
            </w:pPr>
          </w:p>
        </w:tc>
        <w:tc>
          <w:tcPr>
            <w:tcW w:w="2070" w:type="dxa"/>
            <w:shd w:val="clear" w:color="auto" w:fill="F2F2F2" w:themeFill="background1" w:themeFillShade="F2"/>
          </w:tcPr>
          <w:p w14:paraId="3FA8174B" w14:textId="77777777" w:rsidR="002F64A5" w:rsidRPr="002E3673" w:rsidRDefault="002F64A5" w:rsidP="00FA0617">
            <w:pPr>
              <w:spacing w:line="360" w:lineRule="auto"/>
              <w:jc w:val="center"/>
              <w:rPr>
                <w:sz w:val="22"/>
                <w:szCs w:val="22"/>
              </w:rPr>
            </w:pPr>
            <w:r w:rsidRPr="002E3673">
              <w:rPr>
                <w:sz w:val="22"/>
                <w:szCs w:val="22"/>
              </w:rPr>
              <w:t>5.43 (2.336)</w:t>
            </w:r>
          </w:p>
        </w:tc>
        <w:tc>
          <w:tcPr>
            <w:tcW w:w="1890" w:type="dxa"/>
            <w:shd w:val="clear" w:color="auto" w:fill="F2F2F2" w:themeFill="background1" w:themeFillShade="F2"/>
          </w:tcPr>
          <w:p w14:paraId="2E926593" w14:textId="77777777" w:rsidR="002F64A5" w:rsidRPr="002E3673" w:rsidRDefault="002F64A5" w:rsidP="00FA0617">
            <w:pPr>
              <w:spacing w:line="360" w:lineRule="auto"/>
              <w:jc w:val="center"/>
              <w:rPr>
                <w:sz w:val="22"/>
                <w:szCs w:val="22"/>
              </w:rPr>
            </w:pPr>
            <w:r w:rsidRPr="002E3673">
              <w:rPr>
                <w:sz w:val="22"/>
                <w:szCs w:val="22"/>
              </w:rPr>
              <w:t>5.10 (2.279)</w:t>
            </w:r>
          </w:p>
        </w:tc>
        <w:tc>
          <w:tcPr>
            <w:tcW w:w="2970" w:type="dxa"/>
            <w:vMerge/>
            <w:shd w:val="clear" w:color="auto" w:fill="auto"/>
          </w:tcPr>
          <w:p w14:paraId="414F7D43" w14:textId="77777777" w:rsidR="002F64A5" w:rsidRPr="002E3673" w:rsidRDefault="002F64A5" w:rsidP="00FA0617">
            <w:pPr>
              <w:spacing w:line="360" w:lineRule="auto"/>
              <w:jc w:val="center"/>
              <w:rPr>
                <w:sz w:val="22"/>
                <w:szCs w:val="22"/>
              </w:rPr>
            </w:pPr>
          </w:p>
        </w:tc>
      </w:tr>
      <w:tr w:rsidR="002F64A5" w:rsidRPr="002E3673" w14:paraId="37B6B29A" w14:textId="77777777" w:rsidTr="00FA0617">
        <w:trPr>
          <w:trHeight w:val="415"/>
        </w:trPr>
        <w:tc>
          <w:tcPr>
            <w:tcW w:w="6747" w:type="dxa"/>
            <w:gridSpan w:val="3"/>
            <w:shd w:val="clear" w:color="auto" w:fill="BFBFBF" w:themeFill="background1" w:themeFillShade="BF"/>
          </w:tcPr>
          <w:p w14:paraId="1184542C" w14:textId="77777777" w:rsidR="002F64A5" w:rsidRPr="002E3673" w:rsidRDefault="002F64A5" w:rsidP="00FA0617">
            <w:pPr>
              <w:spacing w:line="360" w:lineRule="auto"/>
              <w:jc w:val="center"/>
              <w:rPr>
                <w:b/>
                <w:sz w:val="22"/>
                <w:szCs w:val="22"/>
              </w:rPr>
            </w:pPr>
            <w:r w:rsidRPr="002E3673">
              <w:rPr>
                <w:b/>
                <w:sz w:val="22"/>
                <w:szCs w:val="22"/>
              </w:rPr>
              <w:t>Mean (SD) members in the house</w:t>
            </w:r>
          </w:p>
        </w:tc>
        <w:tc>
          <w:tcPr>
            <w:tcW w:w="2970" w:type="dxa"/>
            <w:vMerge w:val="restart"/>
            <w:shd w:val="clear" w:color="auto" w:fill="auto"/>
          </w:tcPr>
          <w:p w14:paraId="1C9DCE0A" w14:textId="77777777" w:rsidR="002F64A5" w:rsidRPr="002E3673" w:rsidRDefault="002F64A5" w:rsidP="00FA0617">
            <w:pPr>
              <w:spacing w:line="360" w:lineRule="auto"/>
              <w:jc w:val="center"/>
              <w:rPr>
                <w:sz w:val="22"/>
                <w:szCs w:val="22"/>
              </w:rPr>
            </w:pPr>
          </w:p>
          <w:p w14:paraId="6CF615FE" w14:textId="77777777" w:rsidR="002F64A5" w:rsidRPr="002E3673" w:rsidRDefault="002F64A5" w:rsidP="00FA0617">
            <w:pPr>
              <w:spacing w:line="360" w:lineRule="auto"/>
              <w:jc w:val="center"/>
              <w:rPr>
                <w:sz w:val="22"/>
                <w:szCs w:val="22"/>
              </w:rPr>
            </w:pPr>
            <w:r w:rsidRPr="001C0C1F">
              <w:rPr>
                <w:sz w:val="22"/>
                <w:szCs w:val="22"/>
              </w:rPr>
              <w:t>p-value</w:t>
            </w:r>
            <w:r>
              <w:rPr>
                <w:sz w:val="22"/>
                <w:szCs w:val="22"/>
              </w:rPr>
              <w:t>= 0.713</w:t>
            </w:r>
          </w:p>
        </w:tc>
      </w:tr>
      <w:tr w:rsidR="002F64A5" w:rsidRPr="002E3673" w14:paraId="5E8C4910" w14:textId="77777777" w:rsidTr="00FA0617">
        <w:trPr>
          <w:trHeight w:val="451"/>
        </w:trPr>
        <w:tc>
          <w:tcPr>
            <w:tcW w:w="2787" w:type="dxa"/>
            <w:shd w:val="clear" w:color="auto" w:fill="auto"/>
          </w:tcPr>
          <w:p w14:paraId="76EE8533" w14:textId="77777777" w:rsidR="002F64A5" w:rsidRPr="002E3673" w:rsidRDefault="002F64A5" w:rsidP="00FA0617">
            <w:pPr>
              <w:spacing w:line="360" w:lineRule="auto"/>
              <w:jc w:val="center"/>
              <w:rPr>
                <w:i/>
                <w:sz w:val="22"/>
                <w:szCs w:val="22"/>
              </w:rPr>
            </w:pPr>
          </w:p>
        </w:tc>
        <w:tc>
          <w:tcPr>
            <w:tcW w:w="2070" w:type="dxa"/>
            <w:shd w:val="clear" w:color="auto" w:fill="F2F2F2" w:themeFill="background1" w:themeFillShade="F2"/>
          </w:tcPr>
          <w:p w14:paraId="3778EBC4" w14:textId="77777777" w:rsidR="002F64A5" w:rsidRPr="002E3673" w:rsidRDefault="002F64A5" w:rsidP="00FA0617">
            <w:pPr>
              <w:spacing w:line="360" w:lineRule="auto"/>
              <w:jc w:val="center"/>
              <w:rPr>
                <w:sz w:val="22"/>
                <w:szCs w:val="22"/>
              </w:rPr>
            </w:pPr>
            <w:r w:rsidRPr="002E3673">
              <w:rPr>
                <w:sz w:val="22"/>
                <w:szCs w:val="22"/>
              </w:rPr>
              <w:t>4.29 (1.793)</w:t>
            </w:r>
          </w:p>
        </w:tc>
        <w:tc>
          <w:tcPr>
            <w:tcW w:w="1890" w:type="dxa"/>
            <w:shd w:val="clear" w:color="auto" w:fill="F2F2F2" w:themeFill="background1" w:themeFillShade="F2"/>
          </w:tcPr>
          <w:p w14:paraId="34F989F5" w14:textId="77777777" w:rsidR="002F64A5" w:rsidRPr="002E3673" w:rsidRDefault="002F64A5" w:rsidP="00FA0617">
            <w:pPr>
              <w:spacing w:line="360" w:lineRule="auto"/>
              <w:jc w:val="center"/>
              <w:rPr>
                <w:sz w:val="22"/>
                <w:szCs w:val="22"/>
              </w:rPr>
            </w:pPr>
            <w:r w:rsidRPr="002E3673">
              <w:rPr>
                <w:sz w:val="22"/>
                <w:szCs w:val="22"/>
              </w:rPr>
              <w:t>4.44 (1.723)</w:t>
            </w:r>
          </w:p>
        </w:tc>
        <w:tc>
          <w:tcPr>
            <w:tcW w:w="2970" w:type="dxa"/>
            <w:vMerge/>
            <w:shd w:val="clear" w:color="auto" w:fill="auto"/>
          </w:tcPr>
          <w:p w14:paraId="642E47FB" w14:textId="77777777" w:rsidR="002F64A5" w:rsidRPr="002E3673" w:rsidRDefault="002F64A5" w:rsidP="00FA0617">
            <w:pPr>
              <w:spacing w:line="360" w:lineRule="auto"/>
              <w:jc w:val="center"/>
              <w:rPr>
                <w:sz w:val="22"/>
                <w:szCs w:val="22"/>
              </w:rPr>
            </w:pPr>
          </w:p>
        </w:tc>
      </w:tr>
      <w:tr w:rsidR="002F64A5" w:rsidRPr="002E3673" w14:paraId="732BA813" w14:textId="77777777" w:rsidTr="00FA0617">
        <w:trPr>
          <w:trHeight w:val="319"/>
        </w:trPr>
        <w:tc>
          <w:tcPr>
            <w:tcW w:w="6747" w:type="dxa"/>
            <w:gridSpan w:val="3"/>
            <w:shd w:val="clear" w:color="auto" w:fill="BFBFBF" w:themeFill="background1" w:themeFillShade="BF"/>
          </w:tcPr>
          <w:p w14:paraId="46DBE5B2" w14:textId="77777777" w:rsidR="002F64A5" w:rsidRPr="002E3673" w:rsidRDefault="002F64A5" w:rsidP="00FA0617">
            <w:pPr>
              <w:spacing w:line="360" w:lineRule="auto"/>
              <w:jc w:val="center"/>
              <w:rPr>
                <w:b/>
                <w:sz w:val="22"/>
                <w:szCs w:val="22"/>
              </w:rPr>
            </w:pPr>
            <w:r w:rsidRPr="002E3673">
              <w:rPr>
                <w:b/>
                <w:sz w:val="22"/>
                <w:szCs w:val="22"/>
              </w:rPr>
              <w:t>Mother Degree</w:t>
            </w:r>
          </w:p>
        </w:tc>
        <w:tc>
          <w:tcPr>
            <w:tcW w:w="2970" w:type="dxa"/>
            <w:vMerge w:val="restart"/>
          </w:tcPr>
          <w:p w14:paraId="7D07B34E" w14:textId="77777777" w:rsidR="002F64A5" w:rsidRDefault="002F64A5" w:rsidP="00FA0617">
            <w:pPr>
              <w:spacing w:line="360" w:lineRule="auto"/>
              <w:jc w:val="center"/>
              <w:rPr>
                <w:sz w:val="22"/>
                <w:szCs w:val="22"/>
              </w:rPr>
            </w:pPr>
          </w:p>
          <w:p w14:paraId="2B76A8C7" w14:textId="77777777" w:rsidR="002F64A5" w:rsidRDefault="002F64A5" w:rsidP="00FA0617">
            <w:pPr>
              <w:spacing w:line="360" w:lineRule="auto"/>
              <w:jc w:val="center"/>
              <w:rPr>
                <w:sz w:val="22"/>
                <w:szCs w:val="22"/>
              </w:rPr>
            </w:pPr>
          </w:p>
          <w:p w14:paraId="0235B470" w14:textId="77777777" w:rsidR="002F64A5" w:rsidRDefault="002F64A5" w:rsidP="00FA0617">
            <w:pPr>
              <w:spacing w:line="360" w:lineRule="auto"/>
              <w:jc w:val="center"/>
              <w:rPr>
                <w:sz w:val="22"/>
                <w:szCs w:val="22"/>
              </w:rPr>
            </w:pPr>
          </w:p>
          <w:p w14:paraId="6157CD81" w14:textId="77777777" w:rsidR="002F64A5" w:rsidRPr="00F258AF" w:rsidRDefault="002F64A5" w:rsidP="00FA0617">
            <w:pPr>
              <w:spacing w:line="360" w:lineRule="auto"/>
              <w:jc w:val="center"/>
              <w:rPr>
                <w:b/>
                <w:sz w:val="22"/>
                <w:szCs w:val="22"/>
              </w:rPr>
            </w:pPr>
            <w:r w:rsidRPr="00F258AF">
              <w:rPr>
                <w:b/>
                <w:sz w:val="22"/>
                <w:szCs w:val="22"/>
              </w:rPr>
              <w:t>Chi-square: 0.031</w:t>
            </w:r>
          </w:p>
          <w:p w14:paraId="0073BD23" w14:textId="77777777" w:rsidR="002F64A5" w:rsidRPr="002E3673" w:rsidRDefault="002F64A5" w:rsidP="00FA0617">
            <w:pPr>
              <w:spacing w:line="360" w:lineRule="auto"/>
              <w:jc w:val="center"/>
              <w:rPr>
                <w:sz w:val="22"/>
                <w:szCs w:val="22"/>
              </w:rPr>
            </w:pPr>
          </w:p>
        </w:tc>
      </w:tr>
      <w:tr w:rsidR="002F64A5" w:rsidRPr="002E3673" w14:paraId="7DE43A64" w14:textId="77777777" w:rsidTr="00FA0617">
        <w:trPr>
          <w:trHeight w:val="319"/>
        </w:trPr>
        <w:tc>
          <w:tcPr>
            <w:tcW w:w="2787" w:type="dxa"/>
            <w:shd w:val="clear" w:color="auto" w:fill="F2F2F2" w:themeFill="background1" w:themeFillShade="F2"/>
          </w:tcPr>
          <w:p w14:paraId="6CDBE23A" w14:textId="77777777" w:rsidR="002F64A5" w:rsidRPr="002E3673" w:rsidRDefault="002F64A5" w:rsidP="00FA0617">
            <w:pPr>
              <w:spacing w:line="360" w:lineRule="auto"/>
              <w:jc w:val="center"/>
              <w:rPr>
                <w:i/>
                <w:sz w:val="22"/>
                <w:szCs w:val="22"/>
              </w:rPr>
            </w:pPr>
            <w:r>
              <w:rPr>
                <w:i/>
                <w:sz w:val="22"/>
                <w:szCs w:val="22"/>
              </w:rPr>
              <w:t>No Schooling</w:t>
            </w:r>
          </w:p>
        </w:tc>
        <w:tc>
          <w:tcPr>
            <w:tcW w:w="2070" w:type="dxa"/>
            <w:shd w:val="clear" w:color="auto" w:fill="F2F2F2" w:themeFill="background1" w:themeFillShade="F2"/>
          </w:tcPr>
          <w:p w14:paraId="4A82C414" w14:textId="77777777" w:rsidR="002F64A5" w:rsidRPr="002E3673" w:rsidRDefault="002F64A5" w:rsidP="00FA0617">
            <w:pPr>
              <w:spacing w:line="360" w:lineRule="auto"/>
              <w:jc w:val="center"/>
              <w:rPr>
                <w:sz w:val="22"/>
                <w:szCs w:val="22"/>
              </w:rPr>
            </w:pPr>
            <w:r>
              <w:rPr>
                <w:sz w:val="22"/>
                <w:szCs w:val="22"/>
              </w:rPr>
              <w:t>0</w:t>
            </w:r>
          </w:p>
        </w:tc>
        <w:tc>
          <w:tcPr>
            <w:tcW w:w="1890" w:type="dxa"/>
            <w:shd w:val="clear" w:color="auto" w:fill="F2F2F2" w:themeFill="background1" w:themeFillShade="F2"/>
          </w:tcPr>
          <w:p w14:paraId="15A91A98" w14:textId="77777777" w:rsidR="002F64A5" w:rsidRPr="002E3673" w:rsidRDefault="002F64A5" w:rsidP="00FA0617">
            <w:pPr>
              <w:spacing w:line="360" w:lineRule="auto"/>
              <w:jc w:val="center"/>
              <w:rPr>
                <w:sz w:val="22"/>
                <w:szCs w:val="22"/>
              </w:rPr>
            </w:pPr>
            <w:r>
              <w:rPr>
                <w:sz w:val="22"/>
                <w:szCs w:val="22"/>
              </w:rPr>
              <w:t>0</w:t>
            </w:r>
          </w:p>
        </w:tc>
        <w:tc>
          <w:tcPr>
            <w:tcW w:w="2970" w:type="dxa"/>
            <w:vMerge/>
          </w:tcPr>
          <w:p w14:paraId="136DFF34" w14:textId="77777777" w:rsidR="002F64A5" w:rsidRPr="002E3673" w:rsidRDefault="002F64A5" w:rsidP="00FA0617">
            <w:pPr>
              <w:spacing w:line="360" w:lineRule="auto"/>
              <w:jc w:val="center"/>
              <w:rPr>
                <w:sz w:val="22"/>
                <w:szCs w:val="22"/>
              </w:rPr>
            </w:pPr>
          </w:p>
        </w:tc>
      </w:tr>
      <w:tr w:rsidR="002F64A5" w:rsidRPr="002E3673" w14:paraId="735F2BC7" w14:textId="77777777" w:rsidTr="00FA0617">
        <w:trPr>
          <w:trHeight w:val="319"/>
        </w:trPr>
        <w:tc>
          <w:tcPr>
            <w:tcW w:w="2787" w:type="dxa"/>
            <w:shd w:val="clear" w:color="auto" w:fill="F2F2F2" w:themeFill="background1" w:themeFillShade="F2"/>
          </w:tcPr>
          <w:p w14:paraId="37A0F9A0" w14:textId="77777777" w:rsidR="002F64A5" w:rsidRPr="002E3673" w:rsidRDefault="002F64A5" w:rsidP="00FA0617">
            <w:pPr>
              <w:spacing w:line="360" w:lineRule="auto"/>
              <w:jc w:val="center"/>
              <w:rPr>
                <w:i/>
                <w:sz w:val="22"/>
                <w:szCs w:val="22"/>
              </w:rPr>
            </w:pPr>
            <w:r w:rsidRPr="002E3673">
              <w:rPr>
                <w:i/>
                <w:sz w:val="22"/>
                <w:szCs w:val="22"/>
              </w:rPr>
              <w:t>Primary School</w:t>
            </w:r>
          </w:p>
        </w:tc>
        <w:tc>
          <w:tcPr>
            <w:tcW w:w="2070" w:type="dxa"/>
            <w:shd w:val="clear" w:color="auto" w:fill="F2F2F2" w:themeFill="background1" w:themeFillShade="F2"/>
          </w:tcPr>
          <w:p w14:paraId="35954D29" w14:textId="77777777" w:rsidR="002F64A5" w:rsidRPr="002E3673" w:rsidRDefault="002F64A5" w:rsidP="00FA0617">
            <w:pPr>
              <w:spacing w:line="360" w:lineRule="auto"/>
              <w:jc w:val="center"/>
              <w:rPr>
                <w:sz w:val="22"/>
                <w:szCs w:val="22"/>
              </w:rPr>
            </w:pPr>
            <w:r w:rsidRPr="002E3673">
              <w:rPr>
                <w:sz w:val="22"/>
                <w:szCs w:val="22"/>
              </w:rPr>
              <w:t>0</w:t>
            </w:r>
          </w:p>
        </w:tc>
        <w:tc>
          <w:tcPr>
            <w:tcW w:w="1890" w:type="dxa"/>
            <w:shd w:val="clear" w:color="auto" w:fill="F2F2F2" w:themeFill="background1" w:themeFillShade="F2"/>
          </w:tcPr>
          <w:p w14:paraId="3BBDF629" w14:textId="77777777" w:rsidR="002F64A5" w:rsidRPr="002E3673" w:rsidRDefault="002F64A5" w:rsidP="00FA0617">
            <w:pPr>
              <w:spacing w:line="360" w:lineRule="auto"/>
              <w:jc w:val="center"/>
              <w:rPr>
                <w:sz w:val="22"/>
                <w:szCs w:val="22"/>
              </w:rPr>
            </w:pPr>
            <w:r w:rsidRPr="002E3673">
              <w:rPr>
                <w:sz w:val="22"/>
                <w:szCs w:val="22"/>
              </w:rPr>
              <w:t>6</w:t>
            </w:r>
          </w:p>
        </w:tc>
        <w:tc>
          <w:tcPr>
            <w:tcW w:w="2970" w:type="dxa"/>
            <w:vMerge/>
          </w:tcPr>
          <w:p w14:paraId="01995BB0" w14:textId="77777777" w:rsidR="002F64A5" w:rsidRPr="002E3673" w:rsidRDefault="002F64A5" w:rsidP="00FA0617">
            <w:pPr>
              <w:spacing w:line="360" w:lineRule="auto"/>
              <w:jc w:val="center"/>
              <w:rPr>
                <w:sz w:val="22"/>
                <w:szCs w:val="22"/>
              </w:rPr>
            </w:pPr>
          </w:p>
        </w:tc>
      </w:tr>
      <w:tr w:rsidR="002F64A5" w:rsidRPr="002E3673" w14:paraId="30E3E3DF" w14:textId="77777777" w:rsidTr="00FA0617">
        <w:trPr>
          <w:trHeight w:val="319"/>
        </w:trPr>
        <w:tc>
          <w:tcPr>
            <w:tcW w:w="2787" w:type="dxa"/>
            <w:shd w:val="clear" w:color="auto" w:fill="F2F2F2" w:themeFill="background1" w:themeFillShade="F2"/>
          </w:tcPr>
          <w:p w14:paraId="251F5E04" w14:textId="77777777" w:rsidR="002F64A5" w:rsidRPr="002E3673" w:rsidRDefault="002F64A5" w:rsidP="00FA0617">
            <w:pPr>
              <w:spacing w:line="360" w:lineRule="auto"/>
              <w:jc w:val="center"/>
              <w:rPr>
                <w:i/>
                <w:sz w:val="22"/>
                <w:szCs w:val="22"/>
              </w:rPr>
            </w:pPr>
            <w:r w:rsidRPr="002E3673">
              <w:rPr>
                <w:i/>
                <w:sz w:val="22"/>
                <w:szCs w:val="22"/>
              </w:rPr>
              <w:t>Intermediate school</w:t>
            </w:r>
          </w:p>
        </w:tc>
        <w:tc>
          <w:tcPr>
            <w:tcW w:w="2070" w:type="dxa"/>
            <w:shd w:val="clear" w:color="auto" w:fill="F2F2F2" w:themeFill="background1" w:themeFillShade="F2"/>
          </w:tcPr>
          <w:p w14:paraId="3F66940C" w14:textId="77777777" w:rsidR="002F64A5" w:rsidRPr="002E3673" w:rsidRDefault="002F64A5" w:rsidP="00FA0617">
            <w:pPr>
              <w:spacing w:line="360" w:lineRule="auto"/>
              <w:jc w:val="center"/>
              <w:rPr>
                <w:sz w:val="22"/>
                <w:szCs w:val="22"/>
              </w:rPr>
            </w:pPr>
            <w:r w:rsidRPr="002E3673">
              <w:rPr>
                <w:sz w:val="22"/>
                <w:szCs w:val="22"/>
              </w:rPr>
              <w:t>0</w:t>
            </w:r>
          </w:p>
        </w:tc>
        <w:tc>
          <w:tcPr>
            <w:tcW w:w="1890" w:type="dxa"/>
            <w:shd w:val="clear" w:color="auto" w:fill="F2F2F2" w:themeFill="background1" w:themeFillShade="F2"/>
          </w:tcPr>
          <w:p w14:paraId="5D4A6CF8" w14:textId="77777777" w:rsidR="002F64A5" w:rsidRPr="002E3673" w:rsidRDefault="002F64A5" w:rsidP="00FA0617">
            <w:pPr>
              <w:spacing w:line="360" w:lineRule="auto"/>
              <w:jc w:val="center"/>
              <w:rPr>
                <w:sz w:val="22"/>
                <w:szCs w:val="22"/>
              </w:rPr>
            </w:pPr>
            <w:r w:rsidRPr="002E3673">
              <w:rPr>
                <w:sz w:val="22"/>
                <w:szCs w:val="22"/>
              </w:rPr>
              <w:t>8</w:t>
            </w:r>
          </w:p>
        </w:tc>
        <w:tc>
          <w:tcPr>
            <w:tcW w:w="2970" w:type="dxa"/>
            <w:vMerge/>
          </w:tcPr>
          <w:p w14:paraId="0B43536B" w14:textId="77777777" w:rsidR="002F64A5" w:rsidRPr="002E3673" w:rsidRDefault="002F64A5" w:rsidP="00FA0617">
            <w:pPr>
              <w:spacing w:line="360" w:lineRule="auto"/>
              <w:jc w:val="center"/>
              <w:rPr>
                <w:sz w:val="22"/>
                <w:szCs w:val="22"/>
              </w:rPr>
            </w:pPr>
          </w:p>
        </w:tc>
      </w:tr>
      <w:tr w:rsidR="002F64A5" w:rsidRPr="002E3673" w14:paraId="15949EE6" w14:textId="77777777" w:rsidTr="00FA0617">
        <w:trPr>
          <w:trHeight w:val="319"/>
        </w:trPr>
        <w:tc>
          <w:tcPr>
            <w:tcW w:w="2787" w:type="dxa"/>
            <w:shd w:val="clear" w:color="auto" w:fill="F2F2F2" w:themeFill="background1" w:themeFillShade="F2"/>
          </w:tcPr>
          <w:p w14:paraId="31A9BE1A" w14:textId="77777777" w:rsidR="002F64A5" w:rsidRPr="002E3673" w:rsidRDefault="002F64A5" w:rsidP="00FA0617">
            <w:pPr>
              <w:spacing w:line="360" w:lineRule="auto"/>
              <w:jc w:val="center"/>
              <w:rPr>
                <w:i/>
                <w:sz w:val="22"/>
                <w:szCs w:val="22"/>
              </w:rPr>
            </w:pPr>
            <w:r w:rsidRPr="002E3673">
              <w:rPr>
                <w:i/>
                <w:sz w:val="22"/>
                <w:szCs w:val="22"/>
              </w:rPr>
              <w:t>High school</w:t>
            </w:r>
          </w:p>
        </w:tc>
        <w:tc>
          <w:tcPr>
            <w:tcW w:w="2070" w:type="dxa"/>
            <w:shd w:val="clear" w:color="auto" w:fill="F2F2F2" w:themeFill="background1" w:themeFillShade="F2"/>
          </w:tcPr>
          <w:p w14:paraId="57EEA7FC" w14:textId="77777777" w:rsidR="002F64A5" w:rsidRPr="002E3673" w:rsidRDefault="002F64A5" w:rsidP="00FA0617">
            <w:pPr>
              <w:spacing w:line="360" w:lineRule="auto"/>
              <w:jc w:val="center"/>
              <w:rPr>
                <w:sz w:val="22"/>
                <w:szCs w:val="22"/>
              </w:rPr>
            </w:pPr>
            <w:r w:rsidRPr="002E3673">
              <w:rPr>
                <w:sz w:val="22"/>
                <w:szCs w:val="22"/>
              </w:rPr>
              <w:t>1</w:t>
            </w:r>
          </w:p>
        </w:tc>
        <w:tc>
          <w:tcPr>
            <w:tcW w:w="1890" w:type="dxa"/>
            <w:shd w:val="clear" w:color="auto" w:fill="F2F2F2" w:themeFill="background1" w:themeFillShade="F2"/>
          </w:tcPr>
          <w:p w14:paraId="79AF65C1" w14:textId="77777777" w:rsidR="002F64A5" w:rsidRPr="002E3673" w:rsidRDefault="002F64A5" w:rsidP="00FA0617">
            <w:pPr>
              <w:spacing w:line="360" w:lineRule="auto"/>
              <w:jc w:val="center"/>
              <w:rPr>
                <w:sz w:val="22"/>
                <w:szCs w:val="22"/>
              </w:rPr>
            </w:pPr>
            <w:r w:rsidRPr="002E3673">
              <w:rPr>
                <w:sz w:val="22"/>
                <w:szCs w:val="22"/>
              </w:rPr>
              <w:t>19</w:t>
            </w:r>
          </w:p>
        </w:tc>
        <w:tc>
          <w:tcPr>
            <w:tcW w:w="2970" w:type="dxa"/>
            <w:vMerge/>
          </w:tcPr>
          <w:p w14:paraId="58DF9CF1" w14:textId="77777777" w:rsidR="002F64A5" w:rsidRPr="002E3673" w:rsidRDefault="002F64A5" w:rsidP="00FA0617">
            <w:pPr>
              <w:spacing w:line="360" w:lineRule="auto"/>
              <w:jc w:val="center"/>
              <w:rPr>
                <w:sz w:val="22"/>
                <w:szCs w:val="22"/>
              </w:rPr>
            </w:pPr>
          </w:p>
        </w:tc>
      </w:tr>
      <w:tr w:rsidR="002F64A5" w:rsidRPr="002E3673" w14:paraId="7BAE3674" w14:textId="77777777" w:rsidTr="00FA0617">
        <w:trPr>
          <w:trHeight w:val="319"/>
        </w:trPr>
        <w:tc>
          <w:tcPr>
            <w:tcW w:w="2787" w:type="dxa"/>
            <w:shd w:val="clear" w:color="auto" w:fill="F2F2F2" w:themeFill="background1" w:themeFillShade="F2"/>
          </w:tcPr>
          <w:p w14:paraId="01A08CC3" w14:textId="77777777" w:rsidR="002F64A5" w:rsidRPr="002E3673" w:rsidRDefault="002F64A5" w:rsidP="00FA0617">
            <w:pPr>
              <w:spacing w:line="360" w:lineRule="auto"/>
              <w:jc w:val="center"/>
              <w:rPr>
                <w:i/>
                <w:sz w:val="22"/>
                <w:szCs w:val="22"/>
              </w:rPr>
            </w:pPr>
            <w:r w:rsidRPr="002E3673">
              <w:rPr>
                <w:i/>
                <w:sz w:val="22"/>
                <w:szCs w:val="22"/>
              </w:rPr>
              <w:t>Technical Diploma</w:t>
            </w:r>
          </w:p>
        </w:tc>
        <w:tc>
          <w:tcPr>
            <w:tcW w:w="2070" w:type="dxa"/>
            <w:shd w:val="clear" w:color="auto" w:fill="F2F2F2" w:themeFill="background1" w:themeFillShade="F2"/>
          </w:tcPr>
          <w:p w14:paraId="0744D8F4" w14:textId="77777777" w:rsidR="002F64A5" w:rsidRPr="002E3673" w:rsidRDefault="002F64A5" w:rsidP="00FA0617">
            <w:pPr>
              <w:spacing w:line="360" w:lineRule="auto"/>
              <w:jc w:val="center"/>
              <w:rPr>
                <w:sz w:val="22"/>
                <w:szCs w:val="22"/>
              </w:rPr>
            </w:pPr>
            <w:r w:rsidRPr="002E3673">
              <w:rPr>
                <w:sz w:val="22"/>
                <w:szCs w:val="22"/>
              </w:rPr>
              <w:t>2</w:t>
            </w:r>
          </w:p>
        </w:tc>
        <w:tc>
          <w:tcPr>
            <w:tcW w:w="1890" w:type="dxa"/>
            <w:shd w:val="clear" w:color="auto" w:fill="F2F2F2" w:themeFill="background1" w:themeFillShade="F2"/>
          </w:tcPr>
          <w:p w14:paraId="7743C063" w14:textId="77777777" w:rsidR="002F64A5" w:rsidRPr="002E3673" w:rsidRDefault="002F64A5" w:rsidP="00FA0617">
            <w:pPr>
              <w:spacing w:line="360" w:lineRule="auto"/>
              <w:jc w:val="center"/>
              <w:rPr>
                <w:sz w:val="22"/>
                <w:szCs w:val="22"/>
              </w:rPr>
            </w:pPr>
            <w:r w:rsidRPr="002E3673">
              <w:rPr>
                <w:sz w:val="22"/>
                <w:szCs w:val="22"/>
              </w:rPr>
              <w:t>7</w:t>
            </w:r>
          </w:p>
        </w:tc>
        <w:tc>
          <w:tcPr>
            <w:tcW w:w="2970" w:type="dxa"/>
            <w:vMerge/>
          </w:tcPr>
          <w:p w14:paraId="7D3880B2" w14:textId="77777777" w:rsidR="002F64A5" w:rsidRPr="002E3673" w:rsidRDefault="002F64A5" w:rsidP="00FA0617">
            <w:pPr>
              <w:spacing w:line="360" w:lineRule="auto"/>
              <w:jc w:val="center"/>
              <w:rPr>
                <w:sz w:val="22"/>
                <w:szCs w:val="22"/>
              </w:rPr>
            </w:pPr>
          </w:p>
        </w:tc>
      </w:tr>
      <w:tr w:rsidR="002F64A5" w:rsidRPr="002E3673" w14:paraId="6086E1DD" w14:textId="77777777" w:rsidTr="00FA0617">
        <w:trPr>
          <w:trHeight w:val="319"/>
        </w:trPr>
        <w:tc>
          <w:tcPr>
            <w:tcW w:w="2787" w:type="dxa"/>
            <w:shd w:val="clear" w:color="auto" w:fill="F2F2F2" w:themeFill="background1" w:themeFillShade="F2"/>
          </w:tcPr>
          <w:p w14:paraId="656C01D7" w14:textId="77777777" w:rsidR="002F64A5" w:rsidRPr="002E3673" w:rsidRDefault="002F64A5" w:rsidP="00FA0617">
            <w:pPr>
              <w:spacing w:line="360" w:lineRule="auto"/>
              <w:jc w:val="center"/>
              <w:rPr>
                <w:i/>
                <w:sz w:val="22"/>
                <w:szCs w:val="22"/>
              </w:rPr>
            </w:pPr>
            <w:r w:rsidRPr="002E3673">
              <w:rPr>
                <w:i/>
                <w:sz w:val="22"/>
                <w:szCs w:val="22"/>
              </w:rPr>
              <w:t>University degree</w:t>
            </w:r>
          </w:p>
        </w:tc>
        <w:tc>
          <w:tcPr>
            <w:tcW w:w="2070" w:type="dxa"/>
            <w:shd w:val="clear" w:color="auto" w:fill="F2F2F2" w:themeFill="background1" w:themeFillShade="F2"/>
          </w:tcPr>
          <w:p w14:paraId="7B8F7F20" w14:textId="77777777" w:rsidR="002F64A5" w:rsidRPr="002E3673" w:rsidRDefault="002F64A5" w:rsidP="00FA0617">
            <w:pPr>
              <w:spacing w:line="360" w:lineRule="auto"/>
              <w:jc w:val="center"/>
              <w:rPr>
                <w:sz w:val="22"/>
                <w:szCs w:val="22"/>
              </w:rPr>
            </w:pPr>
            <w:r w:rsidRPr="002E3673">
              <w:rPr>
                <w:sz w:val="22"/>
                <w:szCs w:val="22"/>
              </w:rPr>
              <w:t>18</w:t>
            </w:r>
          </w:p>
        </w:tc>
        <w:tc>
          <w:tcPr>
            <w:tcW w:w="1890" w:type="dxa"/>
            <w:shd w:val="clear" w:color="auto" w:fill="F2F2F2" w:themeFill="background1" w:themeFillShade="F2"/>
          </w:tcPr>
          <w:p w14:paraId="4B0CEFA7" w14:textId="77777777" w:rsidR="002F64A5" w:rsidRPr="002E3673" w:rsidRDefault="002F64A5" w:rsidP="00FA0617">
            <w:pPr>
              <w:spacing w:line="360" w:lineRule="auto"/>
              <w:jc w:val="center"/>
              <w:rPr>
                <w:sz w:val="22"/>
                <w:szCs w:val="22"/>
              </w:rPr>
            </w:pPr>
            <w:r w:rsidRPr="002E3673">
              <w:rPr>
                <w:sz w:val="22"/>
                <w:szCs w:val="22"/>
              </w:rPr>
              <w:t>39</w:t>
            </w:r>
          </w:p>
        </w:tc>
        <w:tc>
          <w:tcPr>
            <w:tcW w:w="2970" w:type="dxa"/>
            <w:vMerge/>
          </w:tcPr>
          <w:p w14:paraId="4A52AB6A" w14:textId="77777777" w:rsidR="002F64A5" w:rsidRPr="002E3673" w:rsidRDefault="002F64A5" w:rsidP="00FA0617">
            <w:pPr>
              <w:spacing w:line="360" w:lineRule="auto"/>
              <w:jc w:val="center"/>
              <w:rPr>
                <w:sz w:val="22"/>
                <w:szCs w:val="22"/>
              </w:rPr>
            </w:pPr>
          </w:p>
        </w:tc>
      </w:tr>
      <w:tr w:rsidR="002F64A5" w:rsidRPr="002E3673" w14:paraId="52846704" w14:textId="77777777" w:rsidTr="00FA0617">
        <w:trPr>
          <w:trHeight w:val="319"/>
        </w:trPr>
        <w:tc>
          <w:tcPr>
            <w:tcW w:w="6747" w:type="dxa"/>
            <w:gridSpan w:val="3"/>
            <w:shd w:val="clear" w:color="auto" w:fill="BFBFBF" w:themeFill="background1" w:themeFillShade="BF"/>
          </w:tcPr>
          <w:p w14:paraId="3193CBC1" w14:textId="77777777" w:rsidR="002F64A5" w:rsidRPr="002E3673" w:rsidRDefault="002F64A5" w:rsidP="00FA0617">
            <w:pPr>
              <w:spacing w:line="360" w:lineRule="auto"/>
              <w:jc w:val="center"/>
              <w:rPr>
                <w:b/>
                <w:sz w:val="22"/>
                <w:szCs w:val="22"/>
              </w:rPr>
            </w:pPr>
            <w:r w:rsidRPr="002E3673">
              <w:rPr>
                <w:b/>
                <w:sz w:val="22"/>
                <w:szCs w:val="22"/>
              </w:rPr>
              <w:t>Father Degree</w:t>
            </w:r>
          </w:p>
        </w:tc>
        <w:tc>
          <w:tcPr>
            <w:tcW w:w="2970" w:type="dxa"/>
            <w:vMerge w:val="restart"/>
          </w:tcPr>
          <w:p w14:paraId="0DFC773E" w14:textId="77777777" w:rsidR="002F64A5" w:rsidRDefault="002F64A5" w:rsidP="00FA0617">
            <w:pPr>
              <w:spacing w:line="360" w:lineRule="auto"/>
              <w:jc w:val="center"/>
              <w:rPr>
                <w:sz w:val="22"/>
                <w:szCs w:val="22"/>
              </w:rPr>
            </w:pPr>
          </w:p>
          <w:p w14:paraId="29774DFB" w14:textId="77777777" w:rsidR="002F64A5" w:rsidRDefault="002F64A5" w:rsidP="00FA0617">
            <w:pPr>
              <w:spacing w:line="360" w:lineRule="auto"/>
              <w:jc w:val="center"/>
              <w:rPr>
                <w:sz w:val="22"/>
                <w:szCs w:val="22"/>
              </w:rPr>
            </w:pPr>
          </w:p>
          <w:p w14:paraId="60F76275" w14:textId="77777777" w:rsidR="002F64A5" w:rsidRDefault="002F64A5" w:rsidP="00FA0617">
            <w:pPr>
              <w:spacing w:line="360" w:lineRule="auto"/>
              <w:jc w:val="center"/>
              <w:rPr>
                <w:sz w:val="22"/>
                <w:szCs w:val="22"/>
              </w:rPr>
            </w:pPr>
          </w:p>
          <w:p w14:paraId="0D891F43" w14:textId="77777777" w:rsidR="002F64A5" w:rsidRDefault="002F64A5" w:rsidP="00FA0617">
            <w:pPr>
              <w:spacing w:line="360" w:lineRule="auto"/>
              <w:jc w:val="center"/>
              <w:rPr>
                <w:sz w:val="22"/>
                <w:szCs w:val="22"/>
              </w:rPr>
            </w:pPr>
            <w:r>
              <w:rPr>
                <w:sz w:val="22"/>
                <w:szCs w:val="22"/>
              </w:rPr>
              <w:t>Chi-square: 0.177</w:t>
            </w:r>
          </w:p>
          <w:p w14:paraId="60811160" w14:textId="77777777" w:rsidR="002F64A5" w:rsidRPr="002E3673" w:rsidRDefault="002F64A5" w:rsidP="00FA0617">
            <w:pPr>
              <w:spacing w:line="360" w:lineRule="auto"/>
              <w:jc w:val="center"/>
              <w:rPr>
                <w:sz w:val="22"/>
                <w:szCs w:val="22"/>
              </w:rPr>
            </w:pPr>
          </w:p>
        </w:tc>
      </w:tr>
      <w:tr w:rsidR="002F64A5" w:rsidRPr="002E3673" w14:paraId="2294CECB" w14:textId="77777777" w:rsidTr="00FA0617">
        <w:trPr>
          <w:trHeight w:val="319"/>
        </w:trPr>
        <w:tc>
          <w:tcPr>
            <w:tcW w:w="2787" w:type="dxa"/>
            <w:shd w:val="clear" w:color="auto" w:fill="F2F2F2" w:themeFill="background1" w:themeFillShade="F2"/>
          </w:tcPr>
          <w:p w14:paraId="3C70E7CF" w14:textId="77777777" w:rsidR="002F64A5" w:rsidRPr="002E3673" w:rsidRDefault="002F64A5" w:rsidP="00FA0617">
            <w:pPr>
              <w:spacing w:line="360" w:lineRule="auto"/>
              <w:jc w:val="center"/>
              <w:rPr>
                <w:i/>
                <w:sz w:val="22"/>
                <w:szCs w:val="22"/>
              </w:rPr>
            </w:pPr>
            <w:r>
              <w:rPr>
                <w:i/>
                <w:sz w:val="22"/>
                <w:szCs w:val="22"/>
              </w:rPr>
              <w:t>No Schooling</w:t>
            </w:r>
          </w:p>
        </w:tc>
        <w:tc>
          <w:tcPr>
            <w:tcW w:w="2070" w:type="dxa"/>
            <w:shd w:val="clear" w:color="auto" w:fill="F2F2F2" w:themeFill="background1" w:themeFillShade="F2"/>
          </w:tcPr>
          <w:p w14:paraId="5279C47E" w14:textId="77777777" w:rsidR="002F64A5" w:rsidRPr="002E3673" w:rsidRDefault="002F64A5" w:rsidP="00FA0617">
            <w:pPr>
              <w:spacing w:line="360" w:lineRule="auto"/>
              <w:jc w:val="center"/>
              <w:rPr>
                <w:sz w:val="22"/>
                <w:szCs w:val="22"/>
              </w:rPr>
            </w:pPr>
            <w:r>
              <w:rPr>
                <w:sz w:val="22"/>
                <w:szCs w:val="22"/>
              </w:rPr>
              <w:t>0</w:t>
            </w:r>
          </w:p>
        </w:tc>
        <w:tc>
          <w:tcPr>
            <w:tcW w:w="1890" w:type="dxa"/>
            <w:shd w:val="clear" w:color="auto" w:fill="F2F2F2" w:themeFill="background1" w:themeFillShade="F2"/>
          </w:tcPr>
          <w:p w14:paraId="2473FCE0" w14:textId="77777777" w:rsidR="002F64A5" w:rsidRPr="002E3673" w:rsidRDefault="002F64A5" w:rsidP="00FA0617">
            <w:pPr>
              <w:spacing w:line="360" w:lineRule="auto"/>
              <w:jc w:val="center"/>
              <w:rPr>
                <w:sz w:val="22"/>
                <w:szCs w:val="22"/>
              </w:rPr>
            </w:pPr>
            <w:r>
              <w:rPr>
                <w:sz w:val="22"/>
                <w:szCs w:val="22"/>
              </w:rPr>
              <w:t>0</w:t>
            </w:r>
          </w:p>
        </w:tc>
        <w:tc>
          <w:tcPr>
            <w:tcW w:w="2970" w:type="dxa"/>
            <w:vMerge/>
          </w:tcPr>
          <w:p w14:paraId="10B8F4D2" w14:textId="77777777" w:rsidR="002F64A5" w:rsidRPr="002E3673" w:rsidRDefault="002F64A5" w:rsidP="00FA0617">
            <w:pPr>
              <w:spacing w:line="360" w:lineRule="auto"/>
              <w:rPr>
                <w:sz w:val="22"/>
                <w:szCs w:val="22"/>
              </w:rPr>
            </w:pPr>
          </w:p>
        </w:tc>
      </w:tr>
      <w:tr w:rsidR="002F64A5" w:rsidRPr="002E3673" w14:paraId="77BAD7AC" w14:textId="77777777" w:rsidTr="00FA0617">
        <w:trPr>
          <w:trHeight w:val="319"/>
        </w:trPr>
        <w:tc>
          <w:tcPr>
            <w:tcW w:w="2787" w:type="dxa"/>
            <w:shd w:val="clear" w:color="auto" w:fill="F2F2F2" w:themeFill="background1" w:themeFillShade="F2"/>
          </w:tcPr>
          <w:p w14:paraId="41CE058E" w14:textId="77777777" w:rsidR="002F64A5" w:rsidRPr="002E3673" w:rsidRDefault="002F64A5" w:rsidP="00FA0617">
            <w:pPr>
              <w:spacing w:line="360" w:lineRule="auto"/>
              <w:jc w:val="center"/>
              <w:rPr>
                <w:i/>
                <w:sz w:val="22"/>
                <w:szCs w:val="22"/>
              </w:rPr>
            </w:pPr>
            <w:r w:rsidRPr="002E3673">
              <w:rPr>
                <w:i/>
                <w:sz w:val="22"/>
                <w:szCs w:val="22"/>
              </w:rPr>
              <w:t>Primary School</w:t>
            </w:r>
          </w:p>
        </w:tc>
        <w:tc>
          <w:tcPr>
            <w:tcW w:w="2070" w:type="dxa"/>
            <w:shd w:val="clear" w:color="auto" w:fill="F2F2F2" w:themeFill="background1" w:themeFillShade="F2"/>
          </w:tcPr>
          <w:p w14:paraId="17B80130" w14:textId="77777777" w:rsidR="002F64A5" w:rsidRPr="002E3673" w:rsidRDefault="002F64A5" w:rsidP="00FA0617">
            <w:pPr>
              <w:spacing w:line="360" w:lineRule="auto"/>
              <w:jc w:val="center"/>
              <w:rPr>
                <w:sz w:val="22"/>
                <w:szCs w:val="22"/>
              </w:rPr>
            </w:pPr>
            <w:r w:rsidRPr="002E3673">
              <w:rPr>
                <w:sz w:val="22"/>
                <w:szCs w:val="22"/>
              </w:rPr>
              <w:t>0</w:t>
            </w:r>
          </w:p>
        </w:tc>
        <w:tc>
          <w:tcPr>
            <w:tcW w:w="1890" w:type="dxa"/>
            <w:shd w:val="clear" w:color="auto" w:fill="F2F2F2" w:themeFill="background1" w:themeFillShade="F2"/>
          </w:tcPr>
          <w:p w14:paraId="091257CC" w14:textId="77777777" w:rsidR="002F64A5" w:rsidRPr="002E3673" w:rsidRDefault="002F64A5" w:rsidP="00FA0617">
            <w:pPr>
              <w:spacing w:line="360" w:lineRule="auto"/>
              <w:jc w:val="center"/>
              <w:rPr>
                <w:sz w:val="22"/>
                <w:szCs w:val="22"/>
              </w:rPr>
            </w:pPr>
            <w:r w:rsidRPr="002E3673">
              <w:rPr>
                <w:sz w:val="22"/>
                <w:szCs w:val="22"/>
              </w:rPr>
              <w:t>6</w:t>
            </w:r>
          </w:p>
        </w:tc>
        <w:tc>
          <w:tcPr>
            <w:tcW w:w="2970" w:type="dxa"/>
            <w:vMerge/>
          </w:tcPr>
          <w:p w14:paraId="1FBED9EB" w14:textId="77777777" w:rsidR="002F64A5" w:rsidRPr="002E3673" w:rsidRDefault="002F64A5" w:rsidP="00FA0617">
            <w:pPr>
              <w:spacing w:line="360" w:lineRule="auto"/>
              <w:rPr>
                <w:sz w:val="22"/>
                <w:szCs w:val="22"/>
              </w:rPr>
            </w:pPr>
          </w:p>
        </w:tc>
      </w:tr>
      <w:tr w:rsidR="002F64A5" w:rsidRPr="002E3673" w14:paraId="47A80939" w14:textId="77777777" w:rsidTr="00FA0617">
        <w:trPr>
          <w:trHeight w:val="319"/>
        </w:trPr>
        <w:tc>
          <w:tcPr>
            <w:tcW w:w="2787" w:type="dxa"/>
            <w:shd w:val="clear" w:color="auto" w:fill="F2F2F2" w:themeFill="background1" w:themeFillShade="F2"/>
          </w:tcPr>
          <w:p w14:paraId="55F0D061" w14:textId="77777777" w:rsidR="002F64A5" w:rsidRPr="002E3673" w:rsidRDefault="002F64A5" w:rsidP="00FA0617">
            <w:pPr>
              <w:spacing w:line="360" w:lineRule="auto"/>
              <w:jc w:val="center"/>
              <w:rPr>
                <w:i/>
                <w:sz w:val="22"/>
                <w:szCs w:val="22"/>
              </w:rPr>
            </w:pPr>
            <w:r w:rsidRPr="002E3673">
              <w:rPr>
                <w:i/>
                <w:sz w:val="22"/>
                <w:szCs w:val="22"/>
              </w:rPr>
              <w:t>Intermediate school</w:t>
            </w:r>
          </w:p>
        </w:tc>
        <w:tc>
          <w:tcPr>
            <w:tcW w:w="2070" w:type="dxa"/>
            <w:shd w:val="clear" w:color="auto" w:fill="F2F2F2" w:themeFill="background1" w:themeFillShade="F2"/>
          </w:tcPr>
          <w:p w14:paraId="1276EC7D" w14:textId="77777777" w:rsidR="002F64A5" w:rsidRPr="002E3673" w:rsidRDefault="002F64A5" w:rsidP="00FA0617">
            <w:pPr>
              <w:spacing w:line="360" w:lineRule="auto"/>
              <w:jc w:val="center"/>
              <w:rPr>
                <w:sz w:val="22"/>
                <w:szCs w:val="22"/>
              </w:rPr>
            </w:pPr>
            <w:r w:rsidRPr="002E3673">
              <w:rPr>
                <w:sz w:val="22"/>
                <w:szCs w:val="22"/>
              </w:rPr>
              <w:t>0</w:t>
            </w:r>
          </w:p>
        </w:tc>
        <w:tc>
          <w:tcPr>
            <w:tcW w:w="1890" w:type="dxa"/>
            <w:shd w:val="clear" w:color="auto" w:fill="F2F2F2" w:themeFill="background1" w:themeFillShade="F2"/>
          </w:tcPr>
          <w:p w14:paraId="775B2351" w14:textId="77777777" w:rsidR="002F64A5" w:rsidRPr="002E3673" w:rsidRDefault="002F64A5" w:rsidP="00FA0617">
            <w:pPr>
              <w:spacing w:line="360" w:lineRule="auto"/>
              <w:jc w:val="center"/>
              <w:rPr>
                <w:sz w:val="22"/>
                <w:szCs w:val="22"/>
              </w:rPr>
            </w:pPr>
            <w:r w:rsidRPr="002E3673">
              <w:rPr>
                <w:sz w:val="22"/>
                <w:szCs w:val="22"/>
              </w:rPr>
              <w:t>9</w:t>
            </w:r>
          </w:p>
        </w:tc>
        <w:tc>
          <w:tcPr>
            <w:tcW w:w="2970" w:type="dxa"/>
            <w:vMerge/>
          </w:tcPr>
          <w:p w14:paraId="7E66C532" w14:textId="77777777" w:rsidR="002F64A5" w:rsidRPr="002E3673" w:rsidRDefault="002F64A5" w:rsidP="00FA0617">
            <w:pPr>
              <w:spacing w:line="360" w:lineRule="auto"/>
              <w:rPr>
                <w:sz w:val="22"/>
                <w:szCs w:val="22"/>
              </w:rPr>
            </w:pPr>
          </w:p>
        </w:tc>
      </w:tr>
      <w:tr w:rsidR="002F64A5" w:rsidRPr="002E3673" w14:paraId="44FEA038" w14:textId="77777777" w:rsidTr="00FA0617">
        <w:trPr>
          <w:trHeight w:val="319"/>
        </w:trPr>
        <w:tc>
          <w:tcPr>
            <w:tcW w:w="2787" w:type="dxa"/>
            <w:shd w:val="clear" w:color="auto" w:fill="F2F2F2" w:themeFill="background1" w:themeFillShade="F2"/>
          </w:tcPr>
          <w:p w14:paraId="1476A581" w14:textId="77777777" w:rsidR="002F64A5" w:rsidRPr="002E3673" w:rsidRDefault="002F64A5" w:rsidP="00FA0617">
            <w:pPr>
              <w:spacing w:line="360" w:lineRule="auto"/>
              <w:jc w:val="center"/>
              <w:rPr>
                <w:i/>
                <w:sz w:val="22"/>
                <w:szCs w:val="22"/>
              </w:rPr>
            </w:pPr>
            <w:r w:rsidRPr="002E3673">
              <w:rPr>
                <w:i/>
                <w:sz w:val="22"/>
                <w:szCs w:val="22"/>
              </w:rPr>
              <w:t>High school</w:t>
            </w:r>
          </w:p>
        </w:tc>
        <w:tc>
          <w:tcPr>
            <w:tcW w:w="2070" w:type="dxa"/>
            <w:shd w:val="clear" w:color="auto" w:fill="F2F2F2" w:themeFill="background1" w:themeFillShade="F2"/>
          </w:tcPr>
          <w:p w14:paraId="26B7F884" w14:textId="77777777" w:rsidR="002F64A5" w:rsidRPr="002E3673" w:rsidRDefault="002F64A5" w:rsidP="00FA0617">
            <w:pPr>
              <w:spacing w:line="360" w:lineRule="auto"/>
              <w:jc w:val="center"/>
              <w:rPr>
                <w:sz w:val="22"/>
                <w:szCs w:val="22"/>
              </w:rPr>
            </w:pPr>
            <w:r w:rsidRPr="002E3673">
              <w:rPr>
                <w:sz w:val="22"/>
                <w:szCs w:val="22"/>
              </w:rPr>
              <w:t>2</w:t>
            </w:r>
          </w:p>
        </w:tc>
        <w:tc>
          <w:tcPr>
            <w:tcW w:w="1890" w:type="dxa"/>
            <w:shd w:val="clear" w:color="auto" w:fill="F2F2F2" w:themeFill="background1" w:themeFillShade="F2"/>
          </w:tcPr>
          <w:p w14:paraId="7AC5B1B2" w14:textId="77777777" w:rsidR="002F64A5" w:rsidRPr="002E3673" w:rsidRDefault="002F64A5" w:rsidP="00FA0617">
            <w:pPr>
              <w:spacing w:line="360" w:lineRule="auto"/>
              <w:jc w:val="center"/>
              <w:rPr>
                <w:sz w:val="22"/>
                <w:szCs w:val="22"/>
              </w:rPr>
            </w:pPr>
            <w:r w:rsidRPr="002E3673">
              <w:rPr>
                <w:sz w:val="22"/>
                <w:szCs w:val="22"/>
              </w:rPr>
              <w:t>11</w:t>
            </w:r>
          </w:p>
        </w:tc>
        <w:tc>
          <w:tcPr>
            <w:tcW w:w="2970" w:type="dxa"/>
            <w:vMerge/>
          </w:tcPr>
          <w:p w14:paraId="0D3F0063" w14:textId="77777777" w:rsidR="002F64A5" w:rsidRPr="002E3673" w:rsidRDefault="002F64A5" w:rsidP="00FA0617">
            <w:pPr>
              <w:spacing w:line="360" w:lineRule="auto"/>
              <w:rPr>
                <w:sz w:val="22"/>
                <w:szCs w:val="22"/>
              </w:rPr>
            </w:pPr>
          </w:p>
        </w:tc>
      </w:tr>
      <w:tr w:rsidR="002F64A5" w:rsidRPr="002E3673" w14:paraId="2D740C11" w14:textId="77777777" w:rsidTr="00FA0617">
        <w:trPr>
          <w:trHeight w:val="319"/>
        </w:trPr>
        <w:tc>
          <w:tcPr>
            <w:tcW w:w="2787" w:type="dxa"/>
            <w:shd w:val="clear" w:color="auto" w:fill="F2F2F2" w:themeFill="background1" w:themeFillShade="F2"/>
          </w:tcPr>
          <w:p w14:paraId="77555E68" w14:textId="77777777" w:rsidR="002F64A5" w:rsidRPr="002E3673" w:rsidRDefault="002F64A5" w:rsidP="00FA0617">
            <w:pPr>
              <w:spacing w:line="360" w:lineRule="auto"/>
              <w:jc w:val="center"/>
              <w:rPr>
                <w:i/>
                <w:sz w:val="22"/>
                <w:szCs w:val="22"/>
              </w:rPr>
            </w:pPr>
            <w:r w:rsidRPr="002E3673">
              <w:rPr>
                <w:i/>
                <w:sz w:val="22"/>
                <w:szCs w:val="22"/>
              </w:rPr>
              <w:t>Technical Diploma</w:t>
            </w:r>
          </w:p>
        </w:tc>
        <w:tc>
          <w:tcPr>
            <w:tcW w:w="2070" w:type="dxa"/>
            <w:shd w:val="clear" w:color="auto" w:fill="F2F2F2" w:themeFill="background1" w:themeFillShade="F2"/>
          </w:tcPr>
          <w:p w14:paraId="2113A25C" w14:textId="77777777" w:rsidR="002F64A5" w:rsidRPr="002E3673" w:rsidRDefault="002F64A5" w:rsidP="00FA0617">
            <w:pPr>
              <w:spacing w:line="360" w:lineRule="auto"/>
              <w:jc w:val="center"/>
              <w:rPr>
                <w:sz w:val="22"/>
                <w:szCs w:val="22"/>
              </w:rPr>
            </w:pPr>
            <w:r w:rsidRPr="002E3673">
              <w:rPr>
                <w:sz w:val="22"/>
                <w:szCs w:val="22"/>
              </w:rPr>
              <w:t>2</w:t>
            </w:r>
          </w:p>
        </w:tc>
        <w:tc>
          <w:tcPr>
            <w:tcW w:w="1890" w:type="dxa"/>
            <w:shd w:val="clear" w:color="auto" w:fill="F2F2F2" w:themeFill="background1" w:themeFillShade="F2"/>
          </w:tcPr>
          <w:p w14:paraId="09487087" w14:textId="77777777" w:rsidR="002F64A5" w:rsidRPr="002E3673" w:rsidRDefault="002F64A5" w:rsidP="00FA0617">
            <w:pPr>
              <w:spacing w:line="360" w:lineRule="auto"/>
              <w:jc w:val="center"/>
              <w:rPr>
                <w:sz w:val="22"/>
                <w:szCs w:val="22"/>
              </w:rPr>
            </w:pPr>
            <w:r w:rsidRPr="002E3673">
              <w:rPr>
                <w:sz w:val="22"/>
                <w:szCs w:val="22"/>
              </w:rPr>
              <w:t>10</w:t>
            </w:r>
          </w:p>
        </w:tc>
        <w:tc>
          <w:tcPr>
            <w:tcW w:w="2970" w:type="dxa"/>
            <w:vMerge/>
          </w:tcPr>
          <w:p w14:paraId="3B119AFF" w14:textId="77777777" w:rsidR="002F64A5" w:rsidRPr="002E3673" w:rsidRDefault="002F64A5" w:rsidP="00FA0617">
            <w:pPr>
              <w:spacing w:line="360" w:lineRule="auto"/>
              <w:rPr>
                <w:sz w:val="22"/>
                <w:szCs w:val="22"/>
              </w:rPr>
            </w:pPr>
          </w:p>
        </w:tc>
      </w:tr>
      <w:tr w:rsidR="002F64A5" w:rsidRPr="002E3673" w14:paraId="7FA14BF9" w14:textId="77777777" w:rsidTr="00FA0617">
        <w:trPr>
          <w:trHeight w:val="319"/>
        </w:trPr>
        <w:tc>
          <w:tcPr>
            <w:tcW w:w="2787" w:type="dxa"/>
            <w:shd w:val="clear" w:color="auto" w:fill="F2F2F2" w:themeFill="background1" w:themeFillShade="F2"/>
          </w:tcPr>
          <w:p w14:paraId="57FFC370" w14:textId="77777777" w:rsidR="002F64A5" w:rsidRPr="002E3673" w:rsidRDefault="002F64A5" w:rsidP="00FA0617">
            <w:pPr>
              <w:spacing w:line="360" w:lineRule="auto"/>
              <w:jc w:val="center"/>
              <w:rPr>
                <w:i/>
                <w:sz w:val="22"/>
                <w:szCs w:val="22"/>
              </w:rPr>
            </w:pPr>
            <w:r w:rsidRPr="002E3673">
              <w:rPr>
                <w:i/>
                <w:sz w:val="22"/>
                <w:szCs w:val="22"/>
              </w:rPr>
              <w:t>University degree</w:t>
            </w:r>
          </w:p>
        </w:tc>
        <w:tc>
          <w:tcPr>
            <w:tcW w:w="2070" w:type="dxa"/>
            <w:shd w:val="clear" w:color="auto" w:fill="F2F2F2" w:themeFill="background1" w:themeFillShade="F2"/>
          </w:tcPr>
          <w:p w14:paraId="09F982AC" w14:textId="77777777" w:rsidR="002F64A5" w:rsidRPr="002E3673" w:rsidRDefault="002F64A5" w:rsidP="00FA0617">
            <w:pPr>
              <w:spacing w:line="360" w:lineRule="auto"/>
              <w:jc w:val="center"/>
              <w:rPr>
                <w:sz w:val="22"/>
                <w:szCs w:val="22"/>
              </w:rPr>
            </w:pPr>
            <w:r w:rsidRPr="002E3673">
              <w:rPr>
                <w:sz w:val="22"/>
                <w:szCs w:val="22"/>
              </w:rPr>
              <w:t>17</w:t>
            </w:r>
          </w:p>
        </w:tc>
        <w:tc>
          <w:tcPr>
            <w:tcW w:w="1890" w:type="dxa"/>
            <w:shd w:val="clear" w:color="auto" w:fill="F2F2F2" w:themeFill="background1" w:themeFillShade="F2"/>
          </w:tcPr>
          <w:p w14:paraId="4416B1F0" w14:textId="77777777" w:rsidR="002F64A5" w:rsidRPr="002E3673" w:rsidRDefault="002F64A5" w:rsidP="00FA0617">
            <w:pPr>
              <w:spacing w:line="360" w:lineRule="auto"/>
              <w:jc w:val="center"/>
              <w:rPr>
                <w:sz w:val="22"/>
                <w:szCs w:val="22"/>
              </w:rPr>
            </w:pPr>
            <w:r w:rsidRPr="002E3673">
              <w:rPr>
                <w:sz w:val="22"/>
                <w:szCs w:val="22"/>
              </w:rPr>
              <w:t>43</w:t>
            </w:r>
          </w:p>
        </w:tc>
        <w:tc>
          <w:tcPr>
            <w:tcW w:w="2970" w:type="dxa"/>
            <w:vMerge/>
          </w:tcPr>
          <w:p w14:paraId="35B51988" w14:textId="77777777" w:rsidR="002F64A5" w:rsidRPr="002E3673" w:rsidRDefault="002F64A5" w:rsidP="00FA0617">
            <w:pPr>
              <w:spacing w:line="360" w:lineRule="auto"/>
              <w:rPr>
                <w:sz w:val="22"/>
                <w:szCs w:val="22"/>
              </w:rPr>
            </w:pPr>
          </w:p>
        </w:tc>
      </w:tr>
    </w:tbl>
    <w:p w14:paraId="69EC79EE" w14:textId="77777777" w:rsidR="002F64A5" w:rsidRDefault="002F64A5" w:rsidP="002F64A5">
      <w:pPr>
        <w:spacing w:line="360" w:lineRule="auto"/>
        <w:jc w:val="both"/>
      </w:pPr>
    </w:p>
    <w:p w14:paraId="300E7DA6" w14:textId="2C84A435" w:rsidR="002F64A5" w:rsidRPr="007315FC" w:rsidRDefault="002F64A5" w:rsidP="002F64A5">
      <w:pPr>
        <w:spacing w:line="360" w:lineRule="auto"/>
        <w:jc w:val="center"/>
        <w:rPr>
          <w:b/>
          <w:bCs/>
        </w:rPr>
      </w:pPr>
      <w:r w:rsidRPr="007315FC">
        <w:rPr>
          <w:b/>
          <w:bCs/>
          <w:u w:val="single"/>
        </w:rPr>
        <w:t>Table 1:</w:t>
      </w:r>
      <w:r w:rsidRPr="007315FC">
        <w:rPr>
          <w:b/>
          <w:bCs/>
        </w:rPr>
        <w:t xml:space="preserve"> Socio-economic</w:t>
      </w:r>
      <w:r w:rsidR="00C75834">
        <w:rPr>
          <w:b/>
          <w:bCs/>
        </w:rPr>
        <w:t xml:space="preserve"> and demographic results of </w:t>
      </w:r>
      <w:r w:rsidRPr="007315FC">
        <w:rPr>
          <w:b/>
          <w:bCs/>
        </w:rPr>
        <w:t>students based on their gender.</w:t>
      </w:r>
    </w:p>
    <w:p w14:paraId="36F70925" w14:textId="77777777" w:rsidR="002F64A5" w:rsidRPr="002F64A5" w:rsidRDefault="002F64A5" w:rsidP="002F64A5">
      <w:pPr>
        <w:spacing w:line="360" w:lineRule="auto"/>
        <w:jc w:val="both"/>
        <w:rPr>
          <w:b/>
          <w:bCs/>
          <w:color w:val="4472C4" w:themeColor="accent1"/>
        </w:rPr>
      </w:pPr>
    </w:p>
    <w:p w14:paraId="3E26A0FD" w14:textId="77777777" w:rsidR="002F64A5" w:rsidRPr="002F64A5" w:rsidRDefault="002F64A5" w:rsidP="002F64A5">
      <w:pPr>
        <w:pStyle w:val="ListParagraph"/>
        <w:numPr>
          <w:ilvl w:val="0"/>
          <w:numId w:val="1"/>
        </w:numPr>
        <w:rPr>
          <w:rFonts w:asciiTheme="majorBidi" w:hAnsiTheme="majorBidi" w:cstheme="majorBidi"/>
          <w:b/>
          <w:bCs/>
          <w:color w:val="4472C4" w:themeColor="accent1"/>
        </w:rPr>
      </w:pPr>
      <w:r w:rsidRPr="002F64A5">
        <w:rPr>
          <w:rFonts w:asciiTheme="majorBidi" w:hAnsiTheme="majorBidi" w:cstheme="majorBidi"/>
          <w:b/>
          <w:bCs/>
          <w:color w:val="4472C4" w:themeColor="accent1"/>
        </w:rPr>
        <w:t>Lifestyle Habits:</w:t>
      </w:r>
    </w:p>
    <w:p w14:paraId="6AFAEDDD" w14:textId="77777777" w:rsidR="002F64A5" w:rsidRDefault="002F64A5" w:rsidP="002F64A5">
      <w:pPr>
        <w:spacing w:line="360" w:lineRule="auto"/>
        <w:jc w:val="both"/>
      </w:pPr>
    </w:p>
    <w:p w14:paraId="37841CF7" w14:textId="6353FF0B" w:rsidR="002F64A5" w:rsidRPr="00723723" w:rsidRDefault="002F64A5" w:rsidP="002F64A5">
      <w:pPr>
        <w:spacing w:line="360" w:lineRule="auto"/>
        <w:jc w:val="both"/>
        <w:rPr>
          <w:rFonts w:asciiTheme="majorBidi" w:hAnsiTheme="majorBidi" w:cstheme="majorBidi"/>
        </w:rPr>
      </w:pPr>
      <w:r>
        <w:rPr>
          <w:rFonts w:asciiTheme="majorBidi" w:hAnsiTheme="majorBidi" w:cstheme="majorBidi"/>
        </w:rPr>
        <w:t xml:space="preserve"> The second section that students were asked to fill contained questions concerning their lifestyle, mostly about their weight, height, health consciousness, and alcohol consumption... Figure 3 clearly shows the calculated BMI distribution of the students, it can be seen that 57 females, which represent the majority, had a “normal” BMI. The number of students that were considered obese based on their BMI is very low (1 male and 2 females). None of the males fall under the “underweight” BMI range. Students were asked to describe their “weight status” using one of the four options: underweight, normal, overweight, and obese. The results of their answers were analyzed and represented in Figure 4, which shows the weight status of students based on their gender. The majority of the students, 44 females and 14 males, considered their weight status as “normal”, however when looking at their actual BMI it appears that 58 females and 10 males lie under the range of “normal” BMI. On the other hand, 1 female and none of males considered themselves having an “obese” weight status, but actually 2 females and 1 male are obese. Table 2 shows the </w:t>
      </w:r>
      <w:r>
        <w:rPr>
          <w:bCs/>
        </w:rPr>
        <w:t>l</w:t>
      </w:r>
      <w:r w:rsidRPr="00CC3F15">
        <w:rPr>
          <w:bCs/>
        </w:rPr>
        <w:t>ifestyle habits results of</w:t>
      </w:r>
      <w:r>
        <w:rPr>
          <w:bCs/>
        </w:rPr>
        <w:t xml:space="preserve"> students based on their gender, it can be shown from the table that there is a significant difference between the BMI categories of the students and their gender (p-value=0.009). </w:t>
      </w:r>
      <w:r>
        <w:rPr>
          <w:rFonts w:asciiTheme="majorBidi" w:hAnsiTheme="majorBidi" w:cstheme="majorBidi"/>
        </w:rPr>
        <w:t>The results of the chi-square test show that student’s alcohol consumption and their exercise status are statistically significant with their gender (p-value: 0.012 and 0.021 respectively).</w:t>
      </w:r>
    </w:p>
    <w:p w14:paraId="6257F5F0" w14:textId="77777777" w:rsidR="002F64A5" w:rsidRDefault="002F64A5" w:rsidP="002F64A5">
      <w:pPr>
        <w:spacing w:line="360" w:lineRule="auto"/>
        <w:rPr>
          <w:bCs/>
        </w:rPr>
      </w:pPr>
    </w:p>
    <w:p w14:paraId="6382D998" w14:textId="07807D4D" w:rsidR="002F64A5" w:rsidRPr="006B43E4" w:rsidRDefault="002F64A5" w:rsidP="002F64A5">
      <w:pPr>
        <w:rPr>
          <w:b/>
        </w:rPr>
      </w:pPr>
      <w:r w:rsidRPr="006B43E4">
        <w:rPr>
          <w:b/>
          <w:u w:val="single"/>
        </w:rPr>
        <w:t>Figure 3</w:t>
      </w:r>
      <w:r w:rsidR="00EB4169">
        <w:rPr>
          <w:b/>
        </w:rPr>
        <w:t xml:space="preserve">: BMI distribution </w:t>
      </w:r>
      <w:r w:rsidR="00C75834">
        <w:rPr>
          <w:b/>
        </w:rPr>
        <w:t xml:space="preserve">of </w:t>
      </w:r>
      <w:r w:rsidR="00C75834" w:rsidRPr="006B43E4">
        <w:rPr>
          <w:b/>
        </w:rPr>
        <w:t>students</w:t>
      </w:r>
      <w:r w:rsidRPr="006B43E4">
        <w:rPr>
          <w:b/>
        </w:rPr>
        <w:t xml:space="preserve"> based on </w:t>
      </w:r>
      <w:r>
        <w:rPr>
          <w:b/>
        </w:rPr>
        <w:t xml:space="preserve">their </w:t>
      </w:r>
      <w:r w:rsidRPr="006B43E4">
        <w:rPr>
          <w:b/>
        </w:rPr>
        <w:t>gender</w:t>
      </w:r>
    </w:p>
    <w:p w14:paraId="2DE27B28" w14:textId="77777777" w:rsidR="002F64A5" w:rsidRDefault="002F64A5" w:rsidP="002F64A5">
      <w:r w:rsidRPr="00792381">
        <w:rPr>
          <w:noProof/>
        </w:rPr>
        <w:drawing>
          <wp:inline distT="0" distB="0" distL="0" distR="0" wp14:anchorId="457CC0AB" wp14:editId="5DF82880">
            <wp:extent cx="4419600" cy="2195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96" t="9944" r="1331" b="3024"/>
                    <a:stretch/>
                  </pic:blipFill>
                  <pic:spPr bwMode="auto">
                    <a:xfrm>
                      <a:off x="0" y="0"/>
                      <a:ext cx="4454947" cy="2213392"/>
                    </a:xfrm>
                    <a:prstGeom prst="rect">
                      <a:avLst/>
                    </a:prstGeom>
                    <a:ln>
                      <a:noFill/>
                    </a:ln>
                    <a:extLst>
                      <a:ext uri="{53640926-AAD7-44D8-BBD7-CCE9431645EC}">
                        <a14:shadowObscured xmlns:a14="http://schemas.microsoft.com/office/drawing/2010/main"/>
                      </a:ext>
                    </a:extLst>
                  </pic:spPr>
                </pic:pic>
              </a:graphicData>
            </a:graphic>
          </wp:inline>
        </w:drawing>
      </w:r>
    </w:p>
    <w:p w14:paraId="649B6653" w14:textId="77777777" w:rsidR="002F64A5" w:rsidRDefault="002F64A5" w:rsidP="002F64A5"/>
    <w:p w14:paraId="38B17238" w14:textId="77777777" w:rsidR="002F64A5" w:rsidRPr="006B43E4" w:rsidRDefault="002F64A5" w:rsidP="002F64A5">
      <w:pPr>
        <w:rPr>
          <w:b/>
        </w:rPr>
      </w:pPr>
    </w:p>
    <w:p w14:paraId="779C4923" w14:textId="77777777" w:rsidR="00C75834" w:rsidRDefault="00C75834" w:rsidP="002F64A5">
      <w:pPr>
        <w:rPr>
          <w:b/>
          <w:u w:val="single"/>
        </w:rPr>
      </w:pPr>
    </w:p>
    <w:p w14:paraId="0A778FAF" w14:textId="3A862690" w:rsidR="002F64A5" w:rsidRPr="006B43E4" w:rsidRDefault="002F64A5" w:rsidP="002F64A5">
      <w:pPr>
        <w:rPr>
          <w:b/>
        </w:rPr>
      </w:pPr>
      <w:r w:rsidRPr="006B43E4">
        <w:rPr>
          <w:b/>
          <w:u w:val="single"/>
        </w:rPr>
        <w:lastRenderedPageBreak/>
        <w:t>Figure 4</w:t>
      </w:r>
      <w:r w:rsidR="00EB4169">
        <w:rPr>
          <w:b/>
        </w:rPr>
        <w:t xml:space="preserve">: Weight distribution of </w:t>
      </w:r>
      <w:r w:rsidRPr="006B43E4">
        <w:rPr>
          <w:b/>
        </w:rPr>
        <w:t>students based on</w:t>
      </w:r>
      <w:r>
        <w:rPr>
          <w:b/>
        </w:rPr>
        <w:t xml:space="preserve"> their</w:t>
      </w:r>
      <w:r w:rsidRPr="006B43E4">
        <w:rPr>
          <w:b/>
        </w:rPr>
        <w:t xml:space="preserve"> gender</w:t>
      </w:r>
    </w:p>
    <w:p w14:paraId="27CFEF0A" w14:textId="77777777" w:rsidR="002F64A5" w:rsidRDefault="002F64A5" w:rsidP="002F64A5">
      <w:r w:rsidRPr="000A76B2">
        <w:rPr>
          <w:noProof/>
        </w:rPr>
        <w:drawing>
          <wp:inline distT="0" distB="0" distL="0" distR="0" wp14:anchorId="1436A22D" wp14:editId="0EF84C80">
            <wp:extent cx="4446135" cy="256368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6" t="9027" r="766" b="1955"/>
                    <a:stretch/>
                  </pic:blipFill>
                  <pic:spPr bwMode="auto">
                    <a:xfrm>
                      <a:off x="0" y="0"/>
                      <a:ext cx="4458652" cy="2570900"/>
                    </a:xfrm>
                    <a:prstGeom prst="rect">
                      <a:avLst/>
                    </a:prstGeom>
                    <a:ln>
                      <a:noFill/>
                    </a:ln>
                    <a:extLst>
                      <a:ext uri="{53640926-AAD7-44D8-BBD7-CCE9431645EC}">
                        <a14:shadowObscured xmlns:a14="http://schemas.microsoft.com/office/drawing/2010/main"/>
                      </a:ext>
                    </a:extLst>
                  </pic:spPr>
                </pic:pic>
              </a:graphicData>
            </a:graphic>
          </wp:inline>
        </w:drawing>
      </w:r>
    </w:p>
    <w:p w14:paraId="6F120A87" w14:textId="77777777" w:rsidR="002F64A5" w:rsidRDefault="002F64A5" w:rsidP="002F64A5"/>
    <w:p w14:paraId="222ACA37" w14:textId="77777777" w:rsidR="002F64A5" w:rsidRDefault="002F64A5" w:rsidP="002F64A5">
      <w:r>
        <w:br w:type="page"/>
      </w:r>
    </w:p>
    <w:tbl>
      <w:tblPr>
        <w:tblStyle w:val="TableGrid"/>
        <w:tblpPr w:leftFromText="180" w:rightFromText="180" w:horzAnchor="page" w:tblpX="730" w:tblpY="568"/>
        <w:tblW w:w="105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82"/>
        <w:gridCol w:w="2247"/>
        <w:gridCol w:w="2248"/>
        <w:gridCol w:w="3058"/>
      </w:tblGrid>
      <w:tr w:rsidR="002F64A5" w:rsidRPr="001C0C1F" w14:paraId="0A81819E" w14:textId="77777777" w:rsidTr="00FA0617">
        <w:tc>
          <w:tcPr>
            <w:tcW w:w="2982" w:type="dxa"/>
            <w:shd w:val="clear" w:color="auto" w:fill="BFBFBF" w:themeFill="background1" w:themeFillShade="BF"/>
          </w:tcPr>
          <w:p w14:paraId="5E9C6C7B" w14:textId="77777777" w:rsidR="002F64A5" w:rsidRPr="001C0C1F" w:rsidRDefault="002F64A5" w:rsidP="00FA0617">
            <w:pPr>
              <w:spacing w:line="360" w:lineRule="auto"/>
              <w:jc w:val="center"/>
              <w:rPr>
                <w:b/>
                <w:color w:val="FFFFFF" w:themeColor="background1"/>
              </w:rPr>
            </w:pPr>
            <w:r w:rsidRPr="001C0C1F">
              <w:rPr>
                <w:b/>
                <w:color w:val="FFFFFF" w:themeColor="background1"/>
              </w:rPr>
              <w:lastRenderedPageBreak/>
              <w:t>Variable</w:t>
            </w:r>
          </w:p>
        </w:tc>
        <w:tc>
          <w:tcPr>
            <w:tcW w:w="2247" w:type="dxa"/>
            <w:shd w:val="clear" w:color="auto" w:fill="BFBFBF" w:themeFill="background1" w:themeFillShade="BF"/>
          </w:tcPr>
          <w:p w14:paraId="31FA95FB" w14:textId="77777777" w:rsidR="002F64A5" w:rsidRPr="001C0C1F" w:rsidRDefault="002F64A5" w:rsidP="00FA0617">
            <w:pPr>
              <w:spacing w:line="360" w:lineRule="auto"/>
              <w:jc w:val="center"/>
              <w:rPr>
                <w:b/>
                <w:color w:val="FFFFFF" w:themeColor="background1"/>
              </w:rPr>
            </w:pPr>
            <w:r w:rsidRPr="001C0C1F">
              <w:rPr>
                <w:b/>
                <w:color w:val="FFFFFF" w:themeColor="background1"/>
              </w:rPr>
              <w:t>Male</w:t>
            </w:r>
          </w:p>
        </w:tc>
        <w:tc>
          <w:tcPr>
            <w:tcW w:w="2248" w:type="dxa"/>
            <w:shd w:val="clear" w:color="auto" w:fill="BFBFBF" w:themeFill="background1" w:themeFillShade="BF"/>
          </w:tcPr>
          <w:p w14:paraId="75589C37" w14:textId="77777777" w:rsidR="002F64A5" w:rsidRPr="001C0C1F" w:rsidRDefault="002F64A5" w:rsidP="00FA0617">
            <w:pPr>
              <w:spacing w:line="360" w:lineRule="auto"/>
              <w:jc w:val="center"/>
              <w:rPr>
                <w:b/>
                <w:color w:val="FFFFFF" w:themeColor="background1"/>
              </w:rPr>
            </w:pPr>
            <w:r w:rsidRPr="001C0C1F">
              <w:rPr>
                <w:b/>
                <w:color w:val="FFFFFF" w:themeColor="background1"/>
              </w:rPr>
              <w:t>Female</w:t>
            </w:r>
          </w:p>
        </w:tc>
        <w:tc>
          <w:tcPr>
            <w:tcW w:w="3058" w:type="dxa"/>
            <w:shd w:val="clear" w:color="auto" w:fill="BFBFBF" w:themeFill="background1" w:themeFillShade="BF"/>
          </w:tcPr>
          <w:p w14:paraId="636DE89C" w14:textId="77777777" w:rsidR="002F64A5" w:rsidRPr="001C0C1F" w:rsidRDefault="002F64A5" w:rsidP="00FA0617">
            <w:pPr>
              <w:spacing w:line="360" w:lineRule="auto"/>
              <w:jc w:val="center"/>
              <w:rPr>
                <w:b/>
                <w:color w:val="FFFFFF" w:themeColor="background1"/>
              </w:rPr>
            </w:pPr>
            <w:r w:rsidRPr="001C0C1F">
              <w:rPr>
                <w:b/>
                <w:color w:val="FFFFFF" w:themeColor="background1"/>
              </w:rPr>
              <w:t>Association</w:t>
            </w:r>
          </w:p>
        </w:tc>
      </w:tr>
      <w:tr w:rsidR="002F64A5" w:rsidRPr="001C0C1F" w14:paraId="4658D968" w14:textId="77777777" w:rsidTr="00FA0617">
        <w:tc>
          <w:tcPr>
            <w:tcW w:w="7477" w:type="dxa"/>
            <w:gridSpan w:val="3"/>
            <w:shd w:val="clear" w:color="auto" w:fill="BFBFBF" w:themeFill="background1" w:themeFillShade="BF"/>
          </w:tcPr>
          <w:p w14:paraId="25562ED1" w14:textId="77777777" w:rsidR="002F64A5" w:rsidRPr="001C0C1F" w:rsidRDefault="002F64A5" w:rsidP="00FA0617">
            <w:pPr>
              <w:spacing w:line="360" w:lineRule="auto"/>
              <w:jc w:val="center"/>
              <w:rPr>
                <w:b/>
                <w:sz w:val="22"/>
                <w:szCs w:val="22"/>
              </w:rPr>
            </w:pPr>
            <w:r w:rsidRPr="001C0C1F">
              <w:rPr>
                <w:b/>
                <w:sz w:val="22"/>
                <w:szCs w:val="22"/>
              </w:rPr>
              <w:t>BMI categories</w:t>
            </w:r>
          </w:p>
        </w:tc>
        <w:tc>
          <w:tcPr>
            <w:tcW w:w="3058" w:type="dxa"/>
            <w:vMerge w:val="restart"/>
          </w:tcPr>
          <w:p w14:paraId="764EC60A" w14:textId="77777777" w:rsidR="002F64A5" w:rsidRPr="001C0C1F" w:rsidRDefault="002F64A5" w:rsidP="00FA0617">
            <w:pPr>
              <w:spacing w:line="360" w:lineRule="auto"/>
              <w:jc w:val="center"/>
              <w:rPr>
                <w:sz w:val="22"/>
                <w:szCs w:val="22"/>
              </w:rPr>
            </w:pPr>
          </w:p>
          <w:p w14:paraId="47105DBA" w14:textId="77777777" w:rsidR="002F64A5" w:rsidRPr="001C0C1F" w:rsidRDefault="002F64A5" w:rsidP="00FA0617">
            <w:pPr>
              <w:spacing w:line="360" w:lineRule="auto"/>
              <w:jc w:val="center"/>
              <w:rPr>
                <w:sz w:val="22"/>
                <w:szCs w:val="22"/>
              </w:rPr>
            </w:pPr>
          </w:p>
          <w:p w14:paraId="59E87838" w14:textId="77777777" w:rsidR="002F64A5" w:rsidRPr="00895DFD" w:rsidRDefault="002F64A5" w:rsidP="00FA0617">
            <w:pPr>
              <w:spacing w:line="360" w:lineRule="auto"/>
              <w:jc w:val="center"/>
              <w:rPr>
                <w:b/>
                <w:bCs/>
                <w:sz w:val="22"/>
                <w:szCs w:val="22"/>
              </w:rPr>
            </w:pPr>
            <w:r w:rsidRPr="00895DFD">
              <w:rPr>
                <w:b/>
                <w:bCs/>
                <w:sz w:val="22"/>
                <w:szCs w:val="22"/>
              </w:rPr>
              <w:t>p-value= 0.009</w:t>
            </w:r>
          </w:p>
        </w:tc>
      </w:tr>
      <w:tr w:rsidR="002F64A5" w:rsidRPr="001C0C1F" w14:paraId="6703FF7E" w14:textId="77777777" w:rsidTr="00FA0617">
        <w:tc>
          <w:tcPr>
            <w:tcW w:w="2982" w:type="dxa"/>
            <w:shd w:val="clear" w:color="auto" w:fill="F2F2F2" w:themeFill="background1" w:themeFillShade="F2"/>
          </w:tcPr>
          <w:p w14:paraId="5999352F" w14:textId="77777777" w:rsidR="002F64A5" w:rsidRPr="001C0C1F" w:rsidRDefault="002F64A5" w:rsidP="00FA0617">
            <w:pPr>
              <w:spacing w:line="360" w:lineRule="auto"/>
              <w:jc w:val="center"/>
              <w:rPr>
                <w:i/>
                <w:sz w:val="22"/>
                <w:szCs w:val="22"/>
              </w:rPr>
            </w:pPr>
            <w:r w:rsidRPr="001C0C1F">
              <w:rPr>
                <w:i/>
                <w:sz w:val="22"/>
                <w:szCs w:val="22"/>
              </w:rPr>
              <w:t>Underweight &lt;18.5</w:t>
            </w:r>
          </w:p>
        </w:tc>
        <w:tc>
          <w:tcPr>
            <w:tcW w:w="2247" w:type="dxa"/>
            <w:shd w:val="clear" w:color="auto" w:fill="F2F2F2" w:themeFill="background1" w:themeFillShade="F2"/>
          </w:tcPr>
          <w:p w14:paraId="659A3413" w14:textId="77777777" w:rsidR="002F64A5" w:rsidRPr="001C0C1F" w:rsidRDefault="002F64A5" w:rsidP="00FA0617">
            <w:pPr>
              <w:spacing w:line="360" w:lineRule="auto"/>
              <w:jc w:val="center"/>
              <w:rPr>
                <w:sz w:val="22"/>
                <w:szCs w:val="22"/>
              </w:rPr>
            </w:pPr>
            <w:r w:rsidRPr="001C0C1F">
              <w:rPr>
                <w:sz w:val="22"/>
                <w:szCs w:val="22"/>
              </w:rPr>
              <w:t>0</w:t>
            </w:r>
          </w:p>
        </w:tc>
        <w:tc>
          <w:tcPr>
            <w:tcW w:w="2248" w:type="dxa"/>
            <w:shd w:val="clear" w:color="auto" w:fill="F2F2F2" w:themeFill="background1" w:themeFillShade="F2"/>
          </w:tcPr>
          <w:p w14:paraId="67CC9B3C" w14:textId="77777777" w:rsidR="002F64A5" w:rsidRPr="001C0C1F" w:rsidRDefault="002F64A5" w:rsidP="00FA0617">
            <w:pPr>
              <w:spacing w:line="360" w:lineRule="auto"/>
              <w:jc w:val="center"/>
              <w:rPr>
                <w:sz w:val="22"/>
                <w:szCs w:val="22"/>
              </w:rPr>
            </w:pPr>
            <w:r w:rsidRPr="001C0C1F">
              <w:rPr>
                <w:sz w:val="22"/>
                <w:szCs w:val="22"/>
              </w:rPr>
              <w:t>5</w:t>
            </w:r>
          </w:p>
        </w:tc>
        <w:tc>
          <w:tcPr>
            <w:tcW w:w="3058" w:type="dxa"/>
            <w:vMerge/>
          </w:tcPr>
          <w:p w14:paraId="2F6C40F0" w14:textId="77777777" w:rsidR="002F64A5" w:rsidRPr="001C0C1F" w:rsidRDefault="002F64A5" w:rsidP="00FA0617">
            <w:pPr>
              <w:spacing w:line="360" w:lineRule="auto"/>
              <w:jc w:val="center"/>
              <w:rPr>
                <w:sz w:val="22"/>
                <w:szCs w:val="22"/>
              </w:rPr>
            </w:pPr>
          </w:p>
        </w:tc>
      </w:tr>
      <w:tr w:rsidR="002F64A5" w:rsidRPr="001C0C1F" w14:paraId="64E9B460" w14:textId="77777777" w:rsidTr="00FA0617">
        <w:tc>
          <w:tcPr>
            <w:tcW w:w="2982" w:type="dxa"/>
            <w:shd w:val="clear" w:color="auto" w:fill="F2F2F2" w:themeFill="background1" w:themeFillShade="F2"/>
          </w:tcPr>
          <w:p w14:paraId="1F6D697B" w14:textId="77777777" w:rsidR="002F64A5" w:rsidRPr="001C0C1F" w:rsidRDefault="002F64A5" w:rsidP="00FA0617">
            <w:pPr>
              <w:spacing w:line="360" w:lineRule="auto"/>
              <w:jc w:val="center"/>
              <w:rPr>
                <w:i/>
                <w:sz w:val="22"/>
                <w:szCs w:val="22"/>
              </w:rPr>
            </w:pPr>
            <w:r w:rsidRPr="001C0C1F">
              <w:rPr>
                <w:i/>
                <w:sz w:val="22"/>
                <w:szCs w:val="22"/>
              </w:rPr>
              <w:t>Normal 18.5 – 24.9</w:t>
            </w:r>
          </w:p>
        </w:tc>
        <w:tc>
          <w:tcPr>
            <w:tcW w:w="2247" w:type="dxa"/>
            <w:shd w:val="clear" w:color="auto" w:fill="F2F2F2" w:themeFill="background1" w:themeFillShade="F2"/>
          </w:tcPr>
          <w:p w14:paraId="43744BF4" w14:textId="77777777" w:rsidR="002F64A5" w:rsidRPr="001C0C1F" w:rsidRDefault="002F64A5" w:rsidP="00FA0617">
            <w:pPr>
              <w:spacing w:line="360" w:lineRule="auto"/>
              <w:jc w:val="center"/>
              <w:rPr>
                <w:sz w:val="22"/>
                <w:szCs w:val="22"/>
              </w:rPr>
            </w:pPr>
            <w:r w:rsidRPr="001C0C1F">
              <w:rPr>
                <w:sz w:val="22"/>
                <w:szCs w:val="22"/>
              </w:rPr>
              <w:t>10</w:t>
            </w:r>
          </w:p>
        </w:tc>
        <w:tc>
          <w:tcPr>
            <w:tcW w:w="2248" w:type="dxa"/>
            <w:shd w:val="clear" w:color="auto" w:fill="F2F2F2" w:themeFill="background1" w:themeFillShade="F2"/>
          </w:tcPr>
          <w:p w14:paraId="5F92B94A" w14:textId="77777777" w:rsidR="002F64A5" w:rsidRPr="001C0C1F" w:rsidRDefault="002F64A5" w:rsidP="00FA0617">
            <w:pPr>
              <w:spacing w:line="360" w:lineRule="auto"/>
              <w:jc w:val="center"/>
              <w:rPr>
                <w:sz w:val="22"/>
                <w:szCs w:val="22"/>
              </w:rPr>
            </w:pPr>
            <w:r w:rsidRPr="001C0C1F">
              <w:rPr>
                <w:sz w:val="22"/>
                <w:szCs w:val="22"/>
              </w:rPr>
              <w:t>58</w:t>
            </w:r>
          </w:p>
        </w:tc>
        <w:tc>
          <w:tcPr>
            <w:tcW w:w="3058" w:type="dxa"/>
            <w:vMerge/>
          </w:tcPr>
          <w:p w14:paraId="1ADB2A12" w14:textId="77777777" w:rsidR="002F64A5" w:rsidRPr="001C0C1F" w:rsidRDefault="002F64A5" w:rsidP="00FA0617">
            <w:pPr>
              <w:spacing w:line="360" w:lineRule="auto"/>
              <w:jc w:val="center"/>
              <w:rPr>
                <w:sz w:val="22"/>
                <w:szCs w:val="22"/>
              </w:rPr>
            </w:pPr>
          </w:p>
        </w:tc>
      </w:tr>
      <w:tr w:rsidR="002F64A5" w:rsidRPr="001C0C1F" w14:paraId="1E3D640E" w14:textId="77777777" w:rsidTr="00FA0617">
        <w:tc>
          <w:tcPr>
            <w:tcW w:w="2982" w:type="dxa"/>
            <w:shd w:val="clear" w:color="auto" w:fill="F2F2F2" w:themeFill="background1" w:themeFillShade="F2"/>
          </w:tcPr>
          <w:p w14:paraId="74B9BDC9" w14:textId="77777777" w:rsidR="002F64A5" w:rsidRPr="001C0C1F" w:rsidRDefault="002F64A5" w:rsidP="00FA0617">
            <w:pPr>
              <w:spacing w:line="360" w:lineRule="auto"/>
              <w:jc w:val="center"/>
              <w:rPr>
                <w:i/>
                <w:sz w:val="22"/>
                <w:szCs w:val="22"/>
              </w:rPr>
            </w:pPr>
            <w:r w:rsidRPr="001C0C1F">
              <w:rPr>
                <w:i/>
                <w:sz w:val="22"/>
                <w:szCs w:val="22"/>
              </w:rPr>
              <w:t>Overweight 25 - 29.9</w:t>
            </w:r>
          </w:p>
        </w:tc>
        <w:tc>
          <w:tcPr>
            <w:tcW w:w="2247" w:type="dxa"/>
            <w:shd w:val="clear" w:color="auto" w:fill="F2F2F2" w:themeFill="background1" w:themeFillShade="F2"/>
          </w:tcPr>
          <w:p w14:paraId="14B2ABFA" w14:textId="77777777" w:rsidR="002F64A5" w:rsidRPr="001C0C1F" w:rsidRDefault="002F64A5" w:rsidP="00FA0617">
            <w:pPr>
              <w:spacing w:line="360" w:lineRule="auto"/>
              <w:jc w:val="center"/>
              <w:rPr>
                <w:sz w:val="22"/>
                <w:szCs w:val="22"/>
              </w:rPr>
            </w:pPr>
            <w:r w:rsidRPr="001C0C1F">
              <w:rPr>
                <w:sz w:val="22"/>
                <w:szCs w:val="22"/>
              </w:rPr>
              <w:t>10</w:t>
            </w:r>
          </w:p>
        </w:tc>
        <w:tc>
          <w:tcPr>
            <w:tcW w:w="2248" w:type="dxa"/>
            <w:shd w:val="clear" w:color="auto" w:fill="F2F2F2" w:themeFill="background1" w:themeFillShade="F2"/>
          </w:tcPr>
          <w:p w14:paraId="257C5549" w14:textId="77777777" w:rsidR="002F64A5" w:rsidRPr="001C0C1F" w:rsidRDefault="002F64A5" w:rsidP="00FA0617">
            <w:pPr>
              <w:spacing w:line="360" w:lineRule="auto"/>
              <w:jc w:val="center"/>
              <w:rPr>
                <w:sz w:val="22"/>
                <w:szCs w:val="22"/>
              </w:rPr>
            </w:pPr>
            <w:r w:rsidRPr="001C0C1F">
              <w:rPr>
                <w:sz w:val="22"/>
                <w:szCs w:val="22"/>
              </w:rPr>
              <w:t>14</w:t>
            </w:r>
          </w:p>
        </w:tc>
        <w:tc>
          <w:tcPr>
            <w:tcW w:w="3058" w:type="dxa"/>
            <w:vMerge/>
          </w:tcPr>
          <w:p w14:paraId="2DE0A597" w14:textId="77777777" w:rsidR="002F64A5" w:rsidRPr="001C0C1F" w:rsidRDefault="002F64A5" w:rsidP="00FA0617">
            <w:pPr>
              <w:spacing w:line="360" w:lineRule="auto"/>
              <w:jc w:val="center"/>
              <w:rPr>
                <w:sz w:val="22"/>
                <w:szCs w:val="22"/>
              </w:rPr>
            </w:pPr>
          </w:p>
        </w:tc>
      </w:tr>
      <w:tr w:rsidR="002F64A5" w:rsidRPr="001C0C1F" w14:paraId="038CB857" w14:textId="77777777" w:rsidTr="00FA0617">
        <w:tc>
          <w:tcPr>
            <w:tcW w:w="2982" w:type="dxa"/>
            <w:shd w:val="clear" w:color="auto" w:fill="F2F2F2" w:themeFill="background1" w:themeFillShade="F2"/>
          </w:tcPr>
          <w:p w14:paraId="34342A87" w14:textId="77777777" w:rsidR="002F64A5" w:rsidRPr="001C0C1F" w:rsidRDefault="002F64A5" w:rsidP="00FA0617">
            <w:pPr>
              <w:spacing w:line="360" w:lineRule="auto"/>
              <w:jc w:val="center"/>
              <w:rPr>
                <w:i/>
                <w:sz w:val="22"/>
                <w:szCs w:val="22"/>
              </w:rPr>
            </w:pPr>
            <w:r w:rsidRPr="001C0C1F">
              <w:rPr>
                <w:i/>
                <w:sz w:val="22"/>
                <w:szCs w:val="22"/>
              </w:rPr>
              <w:t>Obese &gt;30</w:t>
            </w:r>
          </w:p>
        </w:tc>
        <w:tc>
          <w:tcPr>
            <w:tcW w:w="2247" w:type="dxa"/>
            <w:shd w:val="clear" w:color="auto" w:fill="F2F2F2" w:themeFill="background1" w:themeFillShade="F2"/>
          </w:tcPr>
          <w:p w14:paraId="505054C9" w14:textId="77777777" w:rsidR="002F64A5" w:rsidRPr="001C0C1F" w:rsidRDefault="002F64A5" w:rsidP="00FA0617">
            <w:pPr>
              <w:spacing w:line="360" w:lineRule="auto"/>
              <w:jc w:val="center"/>
              <w:rPr>
                <w:sz w:val="22"/>
                <w:szCs w:val="22"/>
              </w:rPr>
            </w:pPr>
            <w:r w:rsidRPr="001C0C1F">
              <w:rPr>
                <w:sz w:val="22"/>
                <w:szCs w:val="22"/>
              </w:rPr>
              <w:t>1</w:t>
            </w:r>
          </w:p>
        </w:tc>
        <w:tc>
          <w:tcPr>
            <w:tcW w:w="2248" w:type="dxa"/>
            <w:shd w:val="clear" w:color="auto" w:fill="F2F2F2" w:themeFill="background1" w:themeFillShade="F2"/>
          </w:tcPr>
          <w:p w14:paraId="34D17165" w14:textId="77777777" w:rsidR="002F64A5" w:rsidRPr="001C0C1F" w:rsidRDefault="002F64A5" w:rsidP="00FA0617">
            <w:pPr>
              <w:spacing w:line="360" w:lineRule="auto"/>
              <w:jc w:val="center"/>
              <w:rPr>
                <w:sz w:val="22"/>
                <w:szCs w:val="22"/>
              </w:rPr>
            </w:pPr>
            <w:r w:rsidRPr="001C0C1F">
              <w:rPr>
                <w:sz w:val="22"/>
                <w:szCs w:val="22"/>
              </w:rPr>
              <w:t>2</w:t>
            </w:r>
          </w:p>
        </w:tc>
        <w:tc>
          <w:tcPr>
            <w:tcW w:w="3058" w:type="dxa"/>
            <w:vMerge/>
          </w:tcPr>
          <w:p w14:paraId="61F80961" w14:textId="77777777" w:rsidR="002F64A5" w:rsidRPr="001C0C1F" w:rsidRDefault="002F64A5" w:rsidP="00FA0617">
            <w:pPr>
              <w:spacing w:line="360" w:lineRule="auto"/>
              <w:jc w:val="center"/>
              <w:rPr>
                <w:sz w:val="22"/>
                <w:szCs w:val="22"/>
              </w:rPr>
            </w:pPr>
          </w:p>
        </w:tc>
      </w:tr>
      <w:tr w:rsidR="002F64A5" w:rsidRPr="001C0C1F" w14:paraId="641A93B7" w14:textId="77777777" w:rsidTr="00FA0617">
        <w:tc>
          <w:tcPr>
            <w:tcW w:w="7477" w:type="dxa"/>
            <w:gridSpan w:val="3"/>
            <w:shd w:val="clear" w:color="auto" w:fill="BFBFBF" w:themeFill="background1" w:themeFillShade="BF"/>
          </w:tcPr>
          <w:p w14:paraId="48889CE0" w14:textId="77777777" w:rsidR="002F64A5" w:rsidRPr="001C0C1F" w:rsidRDefault="002F64A5" w:rsidP="00FA0617">
            <w:pPr>
              <w:spacing w:line="360" w:lineRule="auto"/>
              <w:jc w:val="center"/>
              <w:rPr>
                <w:b/>
                <w:sz w:val="22"/>
                <w:szCs w:val="22"/>
              </w:rPr>
            </w:pPr>
            <w:r w:rsidRPr="001C0C1F">
              <w:rPr>
                <w:b/>
                <w:sz w:val="22"/>
                <w:szCs w:val="22"/>
              </w:rPr>
              <w:t>Weight status</w:t>
            </w:r>
          </w:p>
        </w:tc>
        <w:tc>
          <w:tcPr>
            <w:tcW w:w="3058" w:type="dxa"/>
            <w:vMerge w:val="restart"/>
          </w:tcPr>
          <w:p w14:paraId="3BF70ADA" w14:textId="77777777" w:rsidR="002F64A5" w:rsidRPr="001C0C1F" w:rsidRDefault="002F64A5" w:rsidP="00FA0617">
            <w:pPr>
              <w:spacing w:line="360" w:lineRule="auto"/>
              <w:jc w:val="center"/>
              <w:rPr>
                <w:sz w:val="22"/>
                <w:szCs w:val="22"/>
              </w:rPr>
            </w:pPr>
          </w:p>
          <w:p w14:paraId="0F681FFF" w14:textId="77777777" w:rsidR="002F64A5" w:rsidRDefault="002F64A5" w:rsidP="00FA0617">
            <w:pPr>
              <w:spacing w:line="360" w:lineRule="auto"/>
              <w:jc w:val="center"/>
              <w:rPr>
                <w:sz w:val="22"/>
                <w:szCs w:val="22"/>
              </w:rPr>
            </w:pPr>
          </w:p>
          <w:p w14:paraId="28A0221A" w14:textId="77777777" w:rsidR="002F64A5" w:rsidRPr="001C0C1F" w:rsidRDefault="002F64A5" w:rsidP="00FA0617">
            <w:pPr>
              <w:spacing w:line="360" w:lineRule="auto"/>
              <w:jc w:val="center"/>
              <w:rPr>
                <w:sz w:val="22"/>
                <w:szCs w:val="22"/>
              </w:rPr>
            </w:pPr>
            <w:r w:rsidRPr="001C0C1F">
              <w:rPr>
                <w:sz w:val="22"/>
                <w:szCs w:val="22"/>
              </w:rPr>
              <w:t>Chi-square= 0.787</w:t>
            </w:r>
          </w:p>
          <w:p w14:paraId="2248F638" w14:textId="77777777" w:rsidR="002F64A5" w:rsidRPr="001C0C1F" w:rsidRDefault="002F64A5" w:rsidP="00FA0617">
            <w:pPr>
              <w:spacing w:line="360" w:lineRule="auto"/>
              <w:jc w:val="center"/>
              <w:rPr>
                <w:sz w:val="22"/>
                <w:szCs w:val="22"/>
              </w:rPr>
            </w:pPr>
          </w:p>
        </w:tc>
      </w:tr>
      <w:tr w:rsidR="002F64A5" w:rsidRPr="001C0C1F" w14:paraId="367F8817" w14:textId="77777777" w:rsidTr="00FA0617">
        <w:tc>
          <w:tcPr>
            <w:tcW w:w="2982" w:type="dxa"/>
            <w:shd w:val="clear" w:color="auto" w:fill="F2F2F2" w:themeFill="background1" w:themeFillShade="F2"/>
          </w:tcPr>
          <w:p w14:paraId="6AA1B75C" w14:textId="77777777" w:rsidR="002F64A5" w:rsidRPr="001C0C1F" w:rsidRDefault="002F64A5" w:rsidP="00FA0617">
            <w:pPr>
              <w:spacing w:line="360" w:lineRule="auto"/>
              <w:jc w:val="center"/>
              <w:rPr>
                <w:i/>
                <w:sz w:val="22"/>
                <w:szCs w:val="22"/>
              </w:rPr>
            </w:pPr>
            <w:r w:rsidRPr="001C0C1F">
              <w:rPr>
                <w:i/>
                <w:sz w:val="22"/>
                <w:szCs w:val="22"/>
              </w:rPr>
              <w:t>Underweight</w:t>
            </w:r>
          </w:p>
        </w:tc>
        <w:tc>
          <w:tcPr>
            <w:tcW w:w="2247" w:type="dxa"/>
            <w:shd w:val="clear" w:color="auto" w:fill="F2F2F2" w:themeFill="background1" w:themeFillShade="F2"/>
          </w:tcPr>
          <w:p w14:paraId="59042321" w14:textId="77777777" w:rsidR="002F64A5" w:rsidRPr="001C0C1F" w:rsidRDefault="002F64A5" w:rsidP="00FA0617">
            <w:pPr>
              <w:spacing w:line="360" w:lineRule="auto"/>
              <w:jc w:val="center"/>
              <w:rPr>
                <w:sz w:val="22"/>
                <w:szCs w:val="22"/>
              </w:rPr>
            </w:pPr>
            <w:r w:rsidRPr="001C0C1F">
              <w:rPr>
                <w:sz w:val="22"/>
                <w:szCs w:val="22"/>
              </w:rPr>
              <w:t>2</w:t>
            </w:r>
          </w:p>
        </w:tc>
        <w:tc>
          <w:tcPr>
            <w:tcW w:w="2248" w:type="dxa"/>
            <w:shd w:val="clear" w:color="auto" w:fill="F2F2F2" w:themeFill="background1" w:themeFillShade="F2"/>
          </w:tcPr>
          <w:p w14:paraId="0EC4999C" w14:textId="77777777" w:rsidR="002F64A5" w:rsidRPr="001C0C1F" w:rsidRDefault="002F64A5" w:rsidP="00FA0617">
            <w:pPr>
              <w:spacing w:line="360" w:lineRule="auto"/>
              <w:jc w:val="center"/>
              <w:rPr>
                <w:sz w:val="22"/>
                <w:szCs w:val="22"/>
              </w:rPr>
            </w:pPr>
            <w:r w:rsidRPr="001C0C1F">
              <w:rPr>
                <w:sz w:val="22"/>
                <w:szCs w:val="22"/>
              </w:rPr>
              <w:t>8</w:t>
            </w:r>
          </w:p>
        </w:tc>
        <w:tc>
          <w:tcPr>
            <w:tcW w:w="3058" w:type="dxa"/>
            <w:vMerge/>
          </w:tcPr>
          <w:p w14:paraId="2745A960" w14:textId="77777777" w:rsidR="002F64A5" w:rsidRPr="001C0C1F" w:rsidRDefault="002F64A5" w:rsidP="00FA0617">
            <w:pPr>
              <w:spacing w:line="360" w:lineRule="auto"/>
              <w:jc w:val="center"/>
              <w:rPr>
                <w:sz w:val="22"/>
                <w:szCs w:val="22"/>
              </w:rPr>
            </w:pPr>
          </w:p>
        </w:tc>
      </w:tr>
      <w:tr w:rsidR="002F64A5" w:rsidRPr="001C0C1F" w14:paraId="350BAD6C" w14:textId="77777777" w:rsidTr="00FA0617">
        <w:tc>
          <w:tcPr>
            <w:tcW w:w="2982" w:type="dxa"/>
            <w:shd w:val="clear" w:color="auto" w:fill="F2F2F2" w:themeFill="background1" w:themeFillShade="F2"/>
          </w:tcPr>
          <w:p w14:paraId="5594A761" w14:textId="77777777" w:rsidR="002F64A5" w:rsidRPr="001C0C1F" w:rsidRDefault="002F64A5" w:rsidP="00FA0617">
            <w:pPr>
              <w:spacing w:line="360" w:lineRule="auto"/>
              <w:jc w:val="center"/>
              <w:rPr>
                <w:i/>
                <w:sz w:val="22"/>
                <w:szCs w:val="22"/>
              </w:rPr>
            </w:pPr>
            <w:r w:rsidRPr="001C0C1F">
              <w:rPr>
                <w:i/>
                <w:sz w:val="22"/>
                <w:szCs w:val="22"/>
              </w:rPr>
              <w:t>Normal</w:t>
            </w:r>
          </w:p>
        </w:tc>
        <w:tc>
          <w:tcPr>
            <w:tcW w:w="2247" w:type="dxa"/>
            <w:shd w:val="clear" w:color="auto" w:fill="F2F2F2" w:themeFill="background1" w:themeFillShade="F2"/>
          </w:tcPr>
          <w:p w14:paraId="42E629F3" w14:textId="77777777" w:rsidR="002F64A5" w:rsidRPr="001C0C1F" w:rsidRDefault="002F64A5" w:rsidP="00FA0617">
            <w:pPr>
              <w:spacing w:line="360" w:lineRule="auto"/>
              <w:jc w:val="center"/>
              <w:rPr>
                <w:sz w:val="22"/>
                <w:szCs w:val="22"/>
              </w:rPr>
            </w:pPr>
            <w:r w:rsidRPr="001C0C1F">
              <w:rPr>
                <w:sz w:val="22"/>
                <w:szCs w:val="22"/>
              </w:rPr>
              <w:t>14</w:t>
            </w:r>
          </w:p>
        </w:tc>
        <w:tc>
          <w:tcPr>
            <w:tcW w:w="2248" w:type="dxa"/>
            <w:shd w:val="clear" w:color="auto" w:fill="F2F2F2" w:themeFill="background1" w:themeFillShade="F2"/>
          </w:tcPr>
          <w:p w14:paraId="12E436D5" w14:textId="77777777" w:rsidR="002F64A5" w:rsidRPr="001C0C1F" w:rsidRDefault="002F64A5" w:rsidP="00FA0617">
            <w:pPr>
              <w:spacing w:line="360" w:lineRule="auto"/>
              <w:jc w:val="center"/>
              <w:rPr>
                <w:sz w:val="22"/>
                <w:szCs w:val="22"/>
              </w:rPr>
            </w:pPr>
            <w:r w:rsidRPr="001C0C1F">
              <w:rPr>
                <w:sz w:val="22"/>
                <w:szCs w:val="22"/>
              </w:rPr>
              <w:t>44</w:t>
            </w:r>
          </w:p>
        </w:tc>
        <w:tc>
          <w:tcPr>
            <w:tcW w:w="3058" w:type="dxa"/>
            <w:vMerge/>
          </w:tcPr>
          <w:p w14:paraId="58183DE7" w14:textId="77777777" w:rsidR="002F64A5" w:rsidRPr="001C0C1F" w:rsidRDefault="002F64A5" w:rsidP="00FA0617">
            <w:pPr>
              <w:spacing w:line="360" w:lineRule="auto"/>
              <w:jc w:val="center"/>
              <w:rPr>
                <w:sz w:val="22"/>
                <w:szCs w:val="22"/>
              </w:rPr>
            </w:pPr>
          </w:p>
        </w:tc>
      </w:tr>
      <w:tr w:rsidR="002F64A5" w:rsidRPr="001C0C1F" w14:paraId="548C6BCB" w14:textId="77777777" w:rsidTr="00FA0617">
        <w:tc>
          <w:tcPr>
            <w:tcW w:w="2982" w:type="dxa"/>
            <w:shd w:val="clear" w:color="auto" w:fill="F2F2F2" w:themeFill="background1" w:themeFillShade="F2"/>
          </w:tcPr>
          <w:p w14:paraId="1C08CE4B" w14:textId="77777777" w:rsidR="002F64A5" w:rsidRPr="001C0C1F" w:rsidRDefault="002F64A5" w:rsidP="00FA0617">
            <w:pPr>
              <w:spacing w:line="360" w:lineRule="auto"/>
              <w:jc w:val="center"/>
              <w:rPr>
                <w:i/>
                <w:sz w:val="22"/>
                <w:szCs w:val="22"/>
              </w:rPr>
            </w:pPr>
            <w:r w:rsidRPr="001C0C1F">
              <w:rPr>
                <w:i/>
                <w:sz w:val="22"/>
                <w:szCs w:val="22"/>
              </w:rPr>
              <w:t>Overweight</w:t>
            </w:r>
          </w:p>
        </w:tc>
        <w:tc>
          <w:tcPr>
            <w:tcW w:w="2247" w:type="dxa"/>
            <w:shd w:val="clear" w:color="auto" w:fill="F2F2F2" w:themeFill="background1" w:themeFillShade="F2"/>
          </w:tcPr>
          <w:p w14:paraId="18DEE6B8" w14:textId="77777777" w:rsidR="002F64A5" w:rsidRPr="001C0C1F" w:rsidRDefault="002F64A5" w:rsidP="00FA0617">
            <w:pPr>
              <w:spacing w:line="360" w:lineRule="auto"/>
              <w:jc w:val="center"/>
              <w:rPr>
                <w:sz w:val="22"/>
                <w:szCs w:val="22"/>
              </w:rPr>
            </w:pPr>
            <w:r w:rsidRPr="001C0C1F">
              <w:rPr>
                <w:sz w:val="22"/>
                <w:szCs w:val="22"/>
              </w:rPr>
              <w:t>5</w:t>
            </w:r>
          </w:p>
        </w:tc>
        <w:tc>
          <w:tcPr>
            <w:tcW w:w="2248" w:type="dxa"/>
            <w:shd w:val="clear" w:color="auto" w:fill="F2F2F2" w:themeFill="background1" w:themeFillShade="F2"/>
          </w:tcPr>
          <w:p w14:paraId="3A45E1A8" w14:textId="77777777" w:rsidR="002F64A5" w:rsidRPr="001C0C1F" w:rsidRDefault="002F64A5" w:rsidP="00FA0617">
            <w:pPr>
              <w:spacing w:line="360" w:lineRule="auto"/>
              <w:jc w:val="center"/>
              <w:rPr>
                <w:sz w:val="22"/>
                <w:szCs w:val="22"/>
              </w:rPr>
            </w:pPr>
            <w:r w:rsidRPr="001C0C1F">
              <w:rPr>
                <w:sz w:val="22"/>
                <w:szCs w:val="22"/>
              </w:rPr>
              <w:t>26</w:t>
            </w:r>
          </w:p>
        </w:tc>
        <w:tc>
          <w:tcPr>
            <w:tcW w:w="3058" w:type="dxa"/>
            <w:vMerge/>
          </w:tcPr>
          <w:p w14:paraId="25EEC871" w14:textId="77777777" w:rsidR="002F64A5" w:rsidRPr="001C0C1F" w:rsidRDefault="002F64A5" w:rsidP="00FA0617">
            <w:pPr>
              <w:spacing w:line="360" w:lineRule="auto"/>
              <w:jc w:val="center"/>
              <w:rPr>
                <w:sz w:val="22"/>
                <w:szCs w:val="22"/>
              </w:rPr>
            </w:pPr>
          </w:p>
        </w:tc>
      </w:tr>
      <w:tr w:rsidR="002F64A5" w:rsidRPr="001C0C1F" w14:paraId="2A162272" w14:textId="77777777" w:rsidTr="00FA0617">
        <w:tc>
          <w:tcPr>
            <w:tcW w:w="2982" w:type="dxa"/>
            <w:shd w:val="clear" w:color="auto" w:fill="F2F2F2" w:themeFill="background1" w:themeFillShade="F2"/>
          </w:tcPr>
          <w:p w14:paraId="2A10354C" w14:textId="77777777" w:rsidR="002F64A5" w:rsidRPr="001C0C1F" w:rsidRDefault="002F64A5" w:rsidP="00FA0617">
            <w:pPr>
              <w:spacing w:line="360" w:lineRule="auto"/>
              <w:jc w:val="center"/>
              <w:rPr>
                <w:i/>
                <w:sz w:val="22"/>
                <w:szCs w:val="22"/>
              </w:rPr>
            </w:pPr>
            <w:r w:rsidRPr="001C0C1F">
              <w:rPr>
                <w:i/>
                <w:sz w:val="22"/>
                <w:szCs w:val="22"/>
              </w:rPr>
              <w:t>Obese</w:t>
            </w:r>
          </w:p>
        </w:tc>
        <w:tc>
          <w:tcPr>
            <w:tcW w:w="2247" w:type="dxa"/>
            <w:shd w:val="clear" w:color="auto" w:fill="F2F2F2" w:themeFill="background1" w:themeFillShade="F2"/>
          </w:tcPr>
          <w:p w14:paraId="4AD96353" w14:textId="77777777" w:rsidR="002F64A5" w:rsidRPr="001C0C1F" w:rsidRDefault="002F64A5" w:rsidP="00FA0617">
            <w:pPr>
              <w:spacing w:line="360" w:lineRule="auto"/>
              <w:jc w:val="center"/>
              <w:rPr>
                <w:sz w:val="22"/>
                <w:szCs w:val="22"/>
              </w:rPr>
            </w:pPr>
            <w:r w:rsidRPr="001C0C1F">
              <w:rPr>
                <w:sz w:val="22"/>
                <w:szCs w:val="22"/>
              </w:rPr>
              <w:t>0</w:t>
            </w:r>
          </w:p>
        </w:tc>
        <w:tc>
          <w:tcPr>
            <w:tcW w:w="2248" w:type="dxa"/>
            <w:shd w:val="clear" w:color="auto" w:fill="F2F2F2" w:themeFill="background1" w:themeFillShade="F2"/>
          </w:tcPr>
          <w:p w14:paraId="10C44245" w14:textId="77777777" w:rsidR="002F64A5" w:rsidRPr="001C0C1F" w:rsidRDefault="002F64A5" w:rsidP="00FA0617">
            <w:pPr>
              <w:spacing w:line="360" w:lineRule="auto"/>
              <w:jc w:val="center"/>
              <w:rPr>
                <w:sz w:val="22"/>
                <w:szCs w:val="22"/>
              </w:rPr>
            </w:pPr>
            <w:r w:rsidRPr="001C0C1F">
              <w:rPr>
                <w:sz w:val="22"/>
                <w:szCs w:val="22"/>
              </w:rPr>
              <w:t>1</w:t>
            </w:r>
          </w:p>
        </w:tc>
        <w:tc>
          <w:tcPr>
            <w:tcW w:w="3058" w:type="dxa"/>
            <w:vMerge/>
          </w:tcPr>
          <w:p w14:paraId="542EFFBF" w14:textId="77777777" w:rsidR="002F64A5" w:rsidRPr="001C0C1F" w:rsidRDefault="002F64A5" w:rsidP="00FA0617">
            <w:pPr>
              <w:spacing w:line="360" w:lineRule="auto"/>
              <w:jc w:val="center"/>
              <w:rPr>
                <w:sz w:val="22"/>
                <w:szCs w:val="22"/>
              </w:rPr>
            </w:pPr>
          </w:p>
        </w:tc>
      </w:tr>
      <w:tr w:rsidR="002F64A5" w:rsidRPr="001C0C1F" w14:paraId="73226015" w14:textId="77777777" w:rsidTr="00FA0617">
        <w:tc>
          <w:tcPr>
            <w:tcW w:w="7477" w:type="dxa"/>
            <w:gridSpan w:val="3"/>
            <w:shd w:val="clear" w:color="auto" w:fill="BFBFBF" w:themeFill="background1" w:themeFillShade="BF"/>
          </w:tcPr>
          <w:p w14:paraId="2E344402" w14:textId="77777777" w:rsidR="002F64A5" w:rsidRPr="001C0C1F" w:rsidRDefault="002F64A5" w:rsidP="00FA0617">
            <w:pPr>
              <w:spacing w:line="360" w:lineRule="auto"/>
              <w:jc w:val="center"/>
              <w:rPr>
                <w:b/>
                <w:sz w:val="22"/>
                <w:szCs w:val="22"/>
              </w:rPr>
            </w:pPr>
            <w:r w:rsidRPr="001C0C1F">
              <w:rPr>
                <w:b/>
                <w:sz w:val="22"/>
                <w:szCs w:val="22"/>
              </w:rPr>
              <w:t>Health conscious</w:t>
            </w:r>
          </w:p>
        </w:tc>
        <w:tc>
          <w:tcPr>
            <w:tcW w:w="3058" w:type="dxa"/>
            <w:vMerge w:val="restart"/>
          </w:tcPr>
          <w:p w14:paraId="2621DD57" w14:textId="77777777" w:rsidR="002F64A5" w:rsidRPr="001C0C1F" w:rsidRDefault="002F64A5" w:rsidP="00FA0617">
            <w:pPr>
              <w:spacing w:line="360" w:lineRule="auto"/>
              <w:jc w:val="center"/>
              <w:rPr>
                <w:sz w:val="22"/>
                <w:szCs w:val="22"/>
              </w:rPr>
            </w:pPr>
          </w:p>
          <w:p w14:paraId="7C35198F" w14:textId="77777777" w:rsidR="002F64A5" w:rsidRPr="001C0C1F" w:rsidRDefault="002F64A5" w:rsidP="00FA0617">
            <w:pPr>
              <w:spacing w:line="360" w:lineRule="auto"/>
              <w:jc w:val="center"/>
              <w:rPr>
                <w:sz w:val="22"/>
                <w:szCs w:val="22"/>
              </w:rPr>
            </w:pPr>
            <w:r w:rsidRPr="001C0C1F">
              <w:rPr>
                <w:sz w:val="22"/>
                <w:szCs w:val="22"/>
              </w:rPr>
              <w:t>Chi-square= 0.262</w:t>
            </w:r>
          </w:p>
          <w:p w14:paraId="1C2283AE" w14:textId="77777777" w:rsidR="002F64A5" w:rsidRPr="001C0C1F" w:rsidRDefault="002F64A5" w:rsidP="00FA0617">
            <w:pPr>
              <w:spacing w:line="360" w:lineRule="auto"/>
              <w:jc w:val="center"/>
              <w:rPr>
                <w:sz w:val="22"/>
                <w:szCs w:val="22"/>
              </w:rPr>
            </w:pPr>
          </w:p>
        </w:tc>
      </w:tr>
      <w:tr w:rsidR="002F64A5" w:rsidRPr="001C0C1F" w14:paraId="21FAEE5B" w14:textId="77777777" w:rsidTr="00FA0617">
        <w:tc>
          <w:tcPr>
            <w:tcW w:w="2982" w:type="dxa"/>
            <w:shd w:val="clear" w:color="auto" w:fill="F2F2F2" w:themeFill="background1" w:themeFillShade="F2"/>
          </w:tcPr>
          <w:p w14:paraId="08CCF67A" w14:textId="77777777" w:rsidR="002F64A5" w:rsidRPr="001C0C1F" w:rsidRDefault="002F64A5" w:rsidP="00FA0617">
            <w:pPr>
              <w:spacing w:line="360" w:lineRule="auto"/>
              <w:jc w:val="center"/>
              <w:rPr>
                <w:i/>
                <w:sz w:val="22"/>
                <w:szCs w:val="22"/>
              </w:rPr>
            </w:pPr>
            <w:r w:rsidRPr="001C0C1F">
              <w:rPr>
                <w:i/>
                <w:sz w:val="22"/>
                <w:szCs w:val="22"/>
              </w:rPr>
              <w:t>Yes</w:t>
            </w:r>
          </w:p>
        </w:tc>
        <w:tc>
          <w:tcPr>
            <w:tcW w:w="2247" w:type="dxa"/>
            <w:shd w:val="clear" w:color="auto" w:fill="F2F2F2" w:themeFill="background1" w:themeFillShade="F2"/>
          </w:tcPr>
          <w:p w14:paraId="3A1848B7" w14:textId="77777777" w:rsidR="002F64A5" w:rsidRPr="001C0C1F" w:rsidRDefault="002F64A5" w:rsidP="00FA0617">
            <w:pPr>
              <w:spacing w:line="360" w:lineRule="auto"/>
              <w:jc w:val="center"/>
              <w:rPr>
                <w:sz w:val="22"/>
                <w:szCs w:val="22"/>
              </w:rPr>
            </w:pPr>
            <w:r w:rsidRPr="001C0C1F">
              <w:rPr>
                <w:sz w:val="22"/>
                <w:szCs w:val="22"/>
              </w:rPr>
              <w:t>16</w:t>
            </w:r>
          </w:p>
        </w:tc>
        <w:tc>
          <w:tcPr>
            <w:tcW w:w="2248" w:type="dxa"/>
            <w:shd w:val="clear" w:color="auto" w:fill="F2F2F2" w:themeFill="background1" w:themeFillShade="F2"/>
          </w:tcPr>
          <w:p w14:paraId="50AA5644" w14:textId="77777777" w:rsidR="002F64A5" w:rsidRPr="001C0C1F" w:rsidRDefault="002F64A5" w:rsidP="00FA0617">
            <w:pPr>
              <w:spacing w:line="360" w:lineRule="auto"/>
              <w:jc w:val="center"/>
              <w:rPr>
                <w:sz w:val="22"/>
                <w:szCs w:val="22"/>
              </w:rPr>
            </w:pPr>
            <w:r w:rsidRPr="001C0C1F">
              <w:rPr>
                <w:sz w:val="22"/>
                <w:szCs w:val="22"/>
              </w:rPr>
              <w:t>53</w:t>
            </w:r>
          </w:p>
        </w:tc>
        <w:tc>
          <w:tcPr>
            <w:tcW w:w="3058" w:type="dxa"/>
            <w:vMerge/>
          </w:tcPr>
          <w:p w14:paraId="31BC5AFA" w14:textId="77777777" w:rsidR="002F64A5" w:rsidRPr="001C0C1F" w:rsidRDefault="002F64A5" w:rsidP="00FA0617">
            <w:pPr>
              <w:spacing w:line="360" w:lineRule="auto"/>
              <w:jc w:val="center"/>
              <w:rPr>
                <w:sz w:val="22"/>
                <w:szCs w:val="22"/>
              </w:rPr>
            </w:pPr>
          </w:p>
        </w:tc>
      </w:tr>
      <w:tr w:rsidR="002F64A5" w:rsidRPr="001C0C1F" w14:paraId="3C4EB3D1" w14:textId="77777777" w:rsidTr="00FA0617">
        <w:tc>
          <w:tcPr>
            <w:tcW w:w="2982" w:type="dxa"/>
            <w:shd w:val="clear" w:color="auto" w:fill="F2F2F2" w:themeFill="background1" w:themeFillShade="F2"/>
          </w:tcPr>
          <w:p w14:paraId="3296E21D" w14:textId="77777777" w:rsidR="002F64A5" w:rsidRPr="001C0C1F" w:rsidRDefault="002F64A5" w:rsidP="00FA0617">
            <w:pPr>
              <w:spacing w:line="360" w:lineRule="auto"/>
              <w:jc w:val="center"/>
              <w:rPr>
                <w:i/>
                <w:sz w:val="22"/>
                <w:szCs w:val="22"/>
              </w:rPr>
            </w:pPr>
            <w:r w:rsidRPr="001C0C1F">
              <w:rPr>
                <w:i/>
                <w:sz w:val="22"/>
                <w:szCs w:val="22"/>
              </w:rPr>
              <w:t>No</w:t>
            </w:r>
          </w:p>
        </w:tc>
        <w:tc>
          <w:tcPr>
            <w:tcW w:w="2247" w:type="dxa"/>
            <w:shd w:val="clear" w:color="auto" w:fill="F2F2F2" w:themeFill="background1" w:themeFillShade="F2"/>
          </w:tcPr>
          <w:p w14:paraId="616D5032" w14:textId="77777777" w:rsidR="002F64A5" w:rsidRPr="001C0C1F" w:rsidRDefault="002F64A5" w:rsidP="00FA0617">
            <w:pPr>
              <w:spacing w:line="360" w:lineRule="auto"/>
              <w:jc w:val="center"/>
              <w:rPr>
                <w:sz w:val="22"/>
                <w:szCs w:val="22"/>
              </w:rPr>
            </w:pPr>
            <w:r w:rsidRPr="001C0C1F">
              <w:rPr>
                <w:sz w:val="22"/>
                <w:szCs w:val="22"/>
              </w:rPr>
              <w:t>4</w:t>
            </w:r>
          </w:p>
        </w:tc>
        <w:tc>
          <w:tcPr>
            <w:tcW w:w="2248" w:type="dxa"/>
            <w:shd w:val="clear" w:color="auto" w:fill="F2F2F2" w:themeFill="background1" w:themeFillShade="F2"/>
          </w:tcPr>
          <w:p w14:paraId="39AA69F4" w14:textId="77777777" w:rsidR="002F64A5" w:rsidRPr="001C0C1F" w:rsidRDefault="002F64A5" w:rsidP="00FA0617">
            <w:pPr>
              <w:spacing w:line="360" w:lineRule="auto"/>
              <w:jc w:val="center"/>
              <w:rPr>
                <w:sz w:val="22"/>
                <w:szCs w:val="22"/>
              </w:rPr>
            </w:pPr>
            <w:r w:rsidRPr="001C0C1F">
              <w:rPr>
                <w:sz w:val="22"/>
                <w:szCs w:val="22"/>
              </w:rPr>
              <w:t>26</w:t>
            </w:r>
          </w:p>
        </w:tc>
        <w:tc>
          <w:tcPr>
            <w:tcW w:w="3058" w:type="dxa"/>
            <w:vMerge/>
          </w:tcPr>
          <w:p w14:paraId="59AF7CAC" w14:textId="77777777" w:rsidR="002F64A5" w:rsidRPr="001C0C1F" w:rsidRDefault="002F64A5" w:rsidP="00FA0617">
            <w:pPr>
              <w:spacing w:line="360" w:lineRule="auto"/>
              <w:jc w:val="center"/>
              <w:rPr>
                <w:sz w:val="22"/>
                <w:szCs w:val="22"/>
              </w:rPr>
            </w:pPr>
          </w:p>
        </w:tc>
      </w:tr>
      <w:tr w:rsidR="002F64A5" w:rsidRPr="001C0C1F" w14:paraId="741A947C" w14:textId="77777777" w:rsidTr="00FA0617">
        <w:tc>
          <w:tcPr>
            <w:tcW w:w="7477" w:type="dxa"/>
            <w:gridSpan w:val="3"/>
            <w:shd w:val="clear" w:color="auto" w:fill="BFBFBF" w:themeFill="background1" w:themeFillShade="BF"/>
          </w:tcPr>
          <w:p w14:paraId="325530E5" w14:textId="77777777" w:rsidR="002F64A5" w:rsidRPr="001C0C1F" w:rsidRDefault="002F64A5" w:rsidP="00FA0617">
            <w:pPr>
              <w:spacing w:line="360" w:lineRule="auto"/>
              <w:jc w:val="center"/>
              <w:rPr>
                <w:b/>
                <w:sz w:val="22"/>
                <w:szCs w:val="22"/>
              </w:rPr>
            </w:pPr>
            <w:r w:rsidRPr="001C0C1F">
              <w:rPr>
                <w:b/>
                <w:sz w:val="22"/>
                <w:szCs w:val="22"/>
              </w:rPr>
              <w:t>Alcohol consumption</w:t>
            </w:r>
          </w:p>
        </w:tc>
        <w:tc>
          <w:tcPr>
            <w:tcW w:w="3058" w:type="dxa"/>
            <w:vMerge w:val="restart"/>
          </w:tcPr>
          <w:p w14:paraId="09417E1D" w14:textId="77777777" w:rsidR="002F64A5" w:rsidRPr="001C0C1F" w:rsidRDefault="002F64A5" w:rsidP="00FA0617">
            <w:pPr>
              <w:spacing w:line="360" w:lineRule="auto"/>
              <w:jc w:val="center"/>
              <w:rPr>
                <w:sz w:val="22"/>
                <w:szCs w:val="22"/>
              </w:rPr>
            </w:pPr>
          </w:p>
          <w:p w14:paraId="308FC580" w14:textId="77777777" w:rsidR="002F64A5" w:rsidRPr="00895DFD" w:rsidRDefault="002F64A5" w:rsidP="00FA0617">
            <w:pPr>
              <w:spacing w:line="360" w:lineRule="auto"/>
              <w:jc w:val="center"/>
              <w:rPr>
                <w:b/>
                <w:bCs/>
                <w:sz w:val="22"/>
                <w:szCs w:val="22"/>
              </w:rPr>
            </w:pPr>
            <w:r w:rsidRPr="00895DFD">
              <w:rPr>
                <w:b/>
                <w:bCs/>
                <w:sz w:val="22"/>
                <w:szCs w:val="22"/>
              </w:rPr>
              <w:t>Chi-square= 0.012</w:t>
            </w:r>
          </w:p>
          <w:p w14:paraId="1698845D" w14:textId="77777777" w:rsidR="002F64A5" w:rsidRPr="001C0C1F" w:rsidRDefault="002F64A5" w:rsidP="00FA0617">
            <w:pPr>
              <w:spacing w:line="360" w:lineRule="auto"/>
              <w:jc w:val="center"/>
              <w:rPr>
                <w:sz w:val="22"/>
                <w:szCs w:val="22"/>
              </w:rPr>
            </w:pPr>
          </w:p>
        </w:tc>
      </w:tr>
      <w:tr w:rsidR="002F64A5" w:rsidRPr="001C0C1F" w14:paraId="401DD6B2" w14:textId="77777777" w:rsidTr="00FA0617">
        <w:tc>
          <w:tcPr>
            <w:tcW w:w="2982" w:type="dxa"/>
            <w:shd w:val="clear" w:color="auto" w:fill="F2F2F2" w:themeFill="background1" w:themeFillShade="F2"/>
          </w:tcPr>
          <w:p w14:paraId="3ABF5BCC" w14:textId="77777777" w:rsidR="002F64A5" w:rsidRPr="001C0C1F" w:rsidRDefault="002F64A5" w:rsidP="00FA0617">
            <w:pPr>
              <w:spacing w:line="360" w:lineRule="auto"/>
              <w:jc w:val="center"/>
              <w:rPr>
                <w:i/>
                <w:sz w:val="22"/>
                <w:szCs w:val="22"/>
              </w:rPr>
            </w:pPr>
            <w:r w:rsidRPr="001C0C1F">
              <w:rPr>
                <w:i/>
                <w:sz w:val="22"/>
                <w:szCs w:val="22"/>
              </w:rPr>
              <w:t>Two or three times per week</w:t>
            </w:r>
          </w:p>
        </w:tc>
        <w:tc>
          <w:tcPr>
            <w:tcW w:w="2247" w:type="dxa"/>
            <w:shd w:val="clear" w:color="auto" w:fill="F2F2F2" w:themeFill="background1" w:themeFillShade="F2"/>
          </w:tcPr>
          <w:p w14:paraId="5A317999" w14:textId="77777777" w:rsidR="002F64A5" w:rsidRPr="001C0C1F" w:rsidRDefault="002F64A5" w:rsidP="00FA0617">
            <w:pPr>
              <w:spacing w:line="360" w:lineRule="auto"/>
              <w:jc w:val="center"/>
              <w:rPr>
                <w:sz w:val="22"/>
                <w:szCs w:val="22"/>
              </w:rPr>
            </w:pPr>
            <w:r w:rsidRPr="001C0C1F">
              <w:rPr>
                <w:sz w:val="22"/>
                <w:szCs w:val="22"/>
              </w:rPr>
              <w:t>3</w:t>
            </w:r>
          </w:p>
        </w:tc>
        <w:tc>
          <w:tcPr>
            <w:tcW w:w="2248" w:type="dxa"/>
            <w:shd w:val="clear" w:color="auto" w:fill="F2F2F2" w:themeFill="background1" w:themeFillShade="F2"/>
          </w:tcPr>
          <w:p w14:paraId="3712D047" w14:textId="77777777" w:rsidR="002F64A5" w:rsidRPr="001C0C1F" w:rsidRDefault="002F64A5" w:rsidP="00FA0617">
            <w:pPr>
              <w:spacing w:line="360" w:lineRule="auto"/>
              <w:jc w:val="center"/>
              <w:rPr>
                <w:sz w:val="22"/>
                <w:szCs w:val="22"/>
              </w:rPr>
            </w:pPr>
            <w:r w:rsidRPr="001C0C1F">
              <w:rPr>
                <w:sz w:val="22"/>
                <w:szCs w:val="22"/>
              </w:rPr>
              <w:t>5</w:t>
            </w:r>
          </w:p>
        </w:tc>
        <w:tc>
          <w:tcPr>
            <w:tcW w:w="3058" w:type="dxa"/>
            <w:vMerge/>
          </w:tcPr>
          <w:p w14:paraId="67CD0AA2" w14:textId="77777777" w:rsidR="002F64A5" w:rsidRPr="001C0C1F" w:rsidRDefault="002F64A5" w:rsidP="00FA0617">
            <w:pPr>
              <w:spacing w:line="360" w:lineRule="auto"/>
              <w:jc w:val="center"/>
              <w:rPr>
                <w:sz w:val="22"/>
                <w:szCs w:val="22"/>
              </w:rPr>
            </w:pPr>
          </w:p>
        </w:tc>
      </w:tr>
      <w:tr w:rsidR="002F64A5" w:rsidRPr="001C0C1F" w14:paraId="5BD8F6E3" w14:textId="77777777" w:rsidTr="00FA0617">
        <w:tc>
          <w:tcPr>
            <w:tcW w:w="2982" w:type="dxa"/>
            <w:shd w:val="clear" w:color="auto" w:fill="F2F2F2" w:themeFill="background1" w:themeFillShade="F2"/>
          </w:tcPr>
          <w:p w14:paraId="53C24F71" w14:textId="77777777" w:rsidR="002F64A5" w:rsidRPr="001C0C1F" w:rsidRDefault="002F64A5" w:rsidP="00FA0617">
            <w:pPr>
              <w:spacing w:line="360" w:lineRule="auto"/>
              <w:jc w:val="center"/>
              <w:rPr>
                <w:i/>
                <w:sz w:val="22"/>
                <w:szCs w:val="22"/>
              </w:rPr>
            </w:pPr>
            <w:r w:rsidRPr="001C0C1F">
              <w:rPr>
                <w:i/>
                <w:sz w:val="22"/>
                <w:szCs w:val="22"/>
              </w:rPr>
              <w:t>Rarely</w:t>
            </w:r>
          </w:p>
        </w:tc>
        <w:tc>
          <w:tcPr>
            <w:tcW w:w="2247" w:type="dxa"/>
            <w:shd w:val="clear" w:color="auto" w:fill="F2F2F2" w:themeFill="background1" w:themeFillShade="F2"/>
          </w:tcPr>
          <w:p w14:paraId="606E87A7" w14:textId="77777777" w:rsidR="002F64A5" w:rsidRPr="001C0C1F" w:rsidRDefault="002F64A5" w:rsidP="00FA0617">
            <w:pPr>
              <w:spacing w:line="360" w:lineRule="auto"/>
              <w:jc w:val="center"/>
              <w:rPr>
                <w:sz w:val="22"/>
                <w:szCs w:val="22"/>
              </w:rPr>
            </w:pPr>
            <w:r w:rsidRPr="001C0C1F">
              <w:rPr>
                <w:sz w:val="22"/>
                <w:szCs w:val="22"/>
              </w:rPr>
              <w:t>12</w:t>
            </w:r>
          </w:p>
        </w:tc>
        <w:tc>
          <w:tcPr>
            <w:tcW w:w="2248" w:type="dxa"/>
            <w:shd w:val="clear" w:color="auto" w:fill="F2F2F2" w:themeFill="background1" w:themeFillShade="F2"/>
          </w:tcPr>
          <w:p w14:paraId="0B56F733" w14:textId="77777777" w:rsidR="002F64A5" w:rsidRPr="001C0C1F" w:rsidRDefault="002F64A5" w:rsidP="00FA0617">
            <w:pPr>
              <w:spacing w:line="360" w:lineRule="auto"/>
              <w:jc w:val="center"/>
              <w:rPr>
                <w:sz w:val="22"/>
                <w:szCs w:val="22"/>
              </w:rPr>
            </w:pPr>
            <w:r w:rsidRPr="001C0C1F">
              <w:rPr>
                <w:sz w:val="22"/>
                <w:szCs w:val="22"/>
              </w:rPr>
              <w:t>22</w:t>
            </w:r>
          </w:p>
        </w:tc>
        <w:tc>
          <w:tcPr>
            <w:tcW w:w="3058" w:type="dxa"/>
            <w:vMerge/>
          </w:tcPr>
          <w:p w14:paraId="225617BA" w14:textId="77777777" w:rsidR="002F64A5" w:rsidRPr="001C0C1F" w:rsidRDefault="002F64A5" w:rsidP="00FA0617">
            <w:pPr>
              <w:spacing w:line="360" w:lineRule="auto"/>
              <w:jc w:val="center"/>
              <w:rPr>
                <w:sz w:val="22"/>
                <w:szCs w:val="22"/>
              </w:rPr>
            </w:pPr>
          </w:p>
        </w:tc>
      </w:tr>
      <w:tr w:rsidR="002F64A5" w:rsidRPr="001C0C1F" w14:paraId="6B4BFD12" w14:textId="77777777" w:rsidTr="00FA0617">
        <w:tc>
          <w:tcPr>
            <w:tcW w:w="2982" w:type="dxa"/>
            <w:shd w:val="clear" w:color="auto" w:fill="F2F2F2" w:themeFill="background1" w:themeFillShade="F2"/>
          </w:tcPr>
          <w:p w14:paraId="2D8444C6" w14:textId="77777777" w:rsidR="002F64A5" w:rsidRPr="001C0C1F" w:rsidRDefault="002F64A5" w:rsidP="00FA0617">
            <w:pPr>
              <w:spacing w:line="360" w:lineRule="auto"/>
              <w:jc w:val="center"/>
              <w:rPr>
                <w:i/>
                <w:sz w:val="22"/>
                <w:szCs w:val="22"/>
              </w:rPr>
            </w:pPr>
            <w:r w:rsidRPr="001C0C1F">
              <w:rPr>
                <w:i/>
                <w:sz w:val="22"/>
                <w:szCs w:val="22"/>
              </w:rPr>
              <w:t>Never</w:t>
            </w:r>
          </w:p>
        </w:tc>
        <w:tc>
          <w:tcPr>
            <w:tcW w:w="2247" w:type="dxa"/>
            <w:shd w:val="clear" w:color="auto" w:fill="F2F2F2" w:themeFill="background1" w:themeFillShade="F2"/>
          </w:tcPr>
          <w:p w14:paraId="464F1F65" w14:textId="77777777" w:rsidR="002F64A5" w:rsidRPr="001C0C1F" w:rsidRDefault="002F64A5" w:rsidP="00FA0617">
            <w:pPr>
              <w:spacing w:line="360" w:lineRule="auto"/>
              <w:jc w:val="center"/>
              <w:rPr>
                <w:sz w:val="22"/>
                <w:szCs w:val="22"/>
              </w:rPr>
            </w:pPr>
            <w:r w:rsidRPr="001C0C1F">
              <w:rPr>
                <w:sz w:val="22"/>
                <w:szCs w:val="22"/>
              </w:rPr>
              <w:t>6</w:t>
            </w:r>
          </w:p>
        </w:tc>
        <w:tc>
          <w:tcPr>
            <w:tcW w:w="2248" w:type="dxa"/>
            <w:shd w:val="clear" w:color="auto" w:fill="F2F2F2" w:themeFill="background1" w:themeFillShade="F2"/>
          </w:tcPr>
          <w:p w14:paraId="647439C2" w14:textId="77777777" w:rsidR="002F64A5" w:rsidRPr="001C0C1F" w:rsidRDefault="002F64A5" w:rsidP="00FA0617">
            <w:pPr>
              <w:spacing w:line="360" w:lineRule="auto"/>
              <w:jc w:val="center"/>
              <w:rPr>
                <w:sz w:val="22"/>
                <w:szCs w:val="22"/>
              </w:rPr>
            </w:pPr>
            <w:r w:rsidRPr="001C0C1F">
              <w:rPr>
                <w:sz w:val="22"/>
                <w:szCs w:val="22"/>
              </w:rPr>
              <w:t>50</w:t>
            </w:r>
          </w:p>
        </w:tc>
        <w:tc>
          <w:tcPr>
            <w:tcW w:w="3058" w:type="dxa"/>
            <w:vMerge/>
          </w:tcPr>
          <w:p w14:paraId="59D8C009" w14:textId="77777777" w:rsidR="002F64A5" w:rsidRPr="001C0C1F" w:rsidRDefault="002F64A5" w:rsidP="00FA0617">
            <w:pPr>
              <w:spacing w:line="360" w:lineRule="auto"/>
              <w:jc w:val="center"/>
              <w:rPr>
                <w:sz w:val="22"/>
                <w:szCs w:val="22"/>
              </w:rPr>
            </w:pPr>
          </w:p>
        </w:tc>
      </w:tr>
      <w:tr w:rsidR="002F64A5" w:rsidRPr="001C0C1F" w14:paraId="72A9A8AF" w14:textId="77777777" w:rsidTr="00FA0617">
        <w:tc>
          <w:tcPr>
            <w:tcW w:w="7477" w:type="dxa"/>
            <w:gridSpan w:val="3"/>
            <w:shd w:val="clear" w:color="auto" w:fill="BFBFBF" w:themeFill="background1" w:themeFillShade="BF"/>
          </w:tcPr>
          <w:p w14:paraId="5D3899A4" w14:textId="77777777" w:rsidR="002F64A5" w:rsidRPr="001C0C1F" w:rsidRDefault="002F64A5" w:rsidP="00FA0617">
            <w:pPr>
              <w:spacing w:line="360" w:lineRule="auto"/>
              <w:jc w:val="center"/>
              <w:rPr>
                <w:b/>
                <w:sz w:val="22"/>
                <w:szCs w:val="22"/>
              </w:rPr>
            </w:pPr>
            <w:r w:rsidRPr="001C0C1F">
              <w:rPr>
                <w:b/>
                <w:sz w:val="22"/>
                <w:szCs w:val="22"/>
              </w:rPr>
              <w:t>Smoking status</w:t>
            </w:r>
          </w:p>
        </w:tc>
        <w:tc>
          <w:tcPr>
            <w:tcW w:w="3058" w:type="dxa"/>
            <w:vMerge w:val="restart"/>
          </w:tcPr>
          <w:p w14:paraId="5F6B1D64" w14:textId="77777777" w:rsidR="002F64A5" w:rsidRPr="001C0C1F" w:rsidRDefault="002F64A5" w:rsidP="00FA0617">
            <w:pPr>
              <w:spacing w:line="360" w:lineRule="auto"/>
              <w:jc w:val="center"/>
              <w:rPr>
                <w:sz w:val="22"/>
                <w:szCs w:val="22"/>
              </w:rPr>
            </w:pPr>
          </w:p>
          <w:p w14:paraId="2B5365FD" w14:textId="77777777" w:rsidR="002F64A5" w:rsidRDefault="002F64A5" w:rsidP="00FA0617">
            <w:pPr>
              <w:spacing w:line="360" w:lineRule="auto"/>
              <w:jc w:val="center"/>
              <w:rPr>
                <w:sz w:val="22"/>
                <w:szCs w:val="22"/>
              </w:rPr>
            </w:pPr>
          </w:p>
          <w:p w14:paraId="397C5A86" w14:textId="77777777" w:rsidR="002F64A5" w:rsidRPr="001C0C1F" w:rsidRDefault="002F64A5" w:rsidP="00FA0617">
            <w:pPr>
              <w:spacing w:line="360" w:lineRule="auto"/>
              <w:jc w:val="center"/>
              <w:rPr>
                <w:sz w:val="22"/>
                <w:szCs w:val="22"/>
              </w:rPr>
            </w:pPr>
            <w:r w:rsidRPr="001C0C1F">
              <w:rPr>
                <w:sz w:val="22"/>
                <w:szCs w:val="22"/>
              </w:rPr>
              <w:t>Chi-square= 0.070</w:t>
            </w:r>
          </w:p>
        </w:tc>
      </w:tr>
      <w:tr w:rsidR="002F64A5" w:rsidRPr="001C0C1F" w14:paraId="3ACA7308" w14:textId="77777777" w:rsidTr="00FA0617">
        <w:tc>
          <w:tcPr>
            <w:tcW w:w="2982" w:type="dxa"/>
            <w:shd w:val="clear" w:color="auto" w:fill="F2F2F2" w:themeFill="background1" w:themeFillShade="F2"/>
          </w:tcPr>
          <w:p w14:paraId="71B931E4" w14:textId="77777777" w:rsidR="002F64A5" w:rsidRPr="001C0C1F" w:rsidRDefault="002F64A5" w:rsidP="00FA0617">
            <w:pPr>
              <w:spacing w:line="360" w:lineRule="auto"/>
              <w:jc w:val="center"/>
              <w:rPr>
                <w:i/>
                <w:sz w:val="22"/>
                <w:szCs w:val="22"/>
              </w:rPr>
            </w:pPr>
            <w:r w:rsidRPr="001C0C1F">
              <w:rPr>
                <w:i/>
                <w:sz w:val="22"/>
                <w:szCs w:val="22"/>
              </w:rPr>
              <w:t>Current smoker</w:t>
            </w:r>
          </w:p>
        </w:tc>
        <w:tc>
          <w:tcPr>
            <w:tcW w:w="2247" w:type="dxa"/>
            <w:shd w:val="clear" w:color="auto" w:fill="F2F2F2" w:themeFill="background1" w:themeFillShade="F2"/>
          </w:tcPr>
          <w:p w14:paraId="68BBDC74" w14:textId="77777777" w:rsidR="002F64A5" w:rsidRPr="001C0C1F" w:rsidRDefault="002F64A5" w:rsidP="00FA0617">
            <w:pPr>
              <w:spacing w:line="360" w:lineRule="auto"/>
              <w:jc w:val="center"/>
              <w:rPr>
                <w:sz w:val="22"/>
                <w:szCs w:val="22"/>
              </w:rPr>
            </w:pPr>
            <w:r w:rsidRPr="001C0C1F">
              <w:rPr>
                <w:sz w:val="22"/>
                <w:szCs w:val="22"/>
              </w:rPr>
              <w:t>2</w:t>
            </w:r>
          </w:p>
        </w:tc>
        <w:tc>
          <w:tcPr>
            <w:tcW w:w="2248" w:type="dxa"/>
            <w:shd w:val="clear" w:color="auto" w:fill="F2F2F2" w:themeFill="background1" w:themeFillShade="F2"/>
          </w:tcPr>
          <w:p w14:paraId="0A054C40" w14:textId="77777777" w:rsidR="002F64A5" w:rsidRPr="001C0C1F" w:rsidRDefault="002F64A5" w:rsidP="00FA0617">
            <w:pPr>
              <w:spacing w:line="360" w:lineRule="auto"/>
              <w:jc w:val="center"/>
              <w:rPr>
                <w:sz w:val="22"/>
                <w:szCs w:val="22"/>
              </w:rPr>
            </w:pPr>
            <w:r w:rsidRPr="001C0C1F">
              <w:rPr>
                <w:sz w:val="22"/>
                <w:szCs w:val="22"/>
              </w:rPr>
              <w:t>17</w:t>
            </w:r>
          </w:p>
        </w:tc>
        <w:tc>
          <w:tcPr>
            <w:tcW w:w="3058" w:type="dxa"/>
            <w:vMerge/>
          </w:tcPr>
          <w:p w14:paraId="084ADB44" w14:textId="77777777" w:rsidR="002F64A5" w:rsidRPr="001C0C1F" w:rsidRDefault="002F64A5" w:rsidP="00FA0617">
            <w:pPr>
              <w:spacing w:line="360" w:lineRule="auto"/>
              <w:jc w:val="center"/>
              <w:rPr>
                <w:sz w:val="22"/>
                <w:szCs w:val="22"/>
              </w:rPr>
            </w:pPr>
          </w:p>
        </w:tc>
      </w:tr>
      <w:tr w:rsidR="002F64A5" w:rsidRPr="001C0C1F" w14:paraId="5DDB9884" w14:textId="77777777" w:rsidTr="00FA0617">
        <w:tc>
          <w:tcPr>
            <w:tcW w:w="2982" w:type="dxa"/>
            <w:shd w:val="clear" w:color="auto" w:fill="F2F2F2" w:themeFill="background1" w:themeFillShade="F2"/>
          </w:tcPr>
          <w:p w14:paraId="03ABBDA5" w14:textId="77777777" w:rsidR="002F64A5" w:rsidRPr="001C0C1F" w:rsidRDefault="002F64A5" w:rsidP="00FA0617">
            <w:pPr>
              <w:spacing w:line="360" w:lineRule="auto"/>
              <w:jc w:val="center"/>
              <w:rPr>
                <w:i/>
                <w:sz w:val="22"/>
                <w:szCs w:val="22"/>
              </w:rPr>
            </w:pPr>
            <w:r w:rsidRPr="001C0C1F">
              <w:rPr>
                <w:i/>
                <w:sz w:val="22"/>
                <w:szCs w:val="22"/>
              </w:rPr>
              <w:t>Ex-Smoker</w:t>
            </w:r>
          </w:p>
        </w:tc>
        <w:tc>
          <w:tcPr>
            <w:tcW w:w="2247" w:type="dxa"/>
            <w:shd w:val="clear" w:color="auto" w:fill="F2F2F2" w:themeFill="background1" w:themeFillShade="F2"/>
          </w:tcPr>
          <w:p w14:paraId="6E971E35" w14:textId="77777777" w:rsidR="002F64A5" w:rsidRPr="001C0C1F" w:rsidRDefault="002F64A5" w:rsidP="00FA0617">
            <w:pPr>
              <w:spacing w:line="360" w:lineRule="auto"/>
              <w:jc w:val="center"/>
              <w:rPr>
                <w:sz w:val="22"/>
                <w:szCs w:val="22"/>
              </w:rPr>
            </w:pPr>
            <w:r w:rsidRPr="001C0C1F">
              <w:rPr>
                <w:sz w:val="22"/>
                <w:szCs w:val="22"/>
              </w:rPr>
              <w:t>4</w:t>
            </w:r>
          </w:p>
        </w:tc>
        <w:tc>
          <w:tcPr>
            <w:tcW w:w="2248" w:type="dxa"/>
            <w:shd w:val="clear" w:color="auto" w:fill="F2F2F2" w:themeFill="background1" w:themeFillShade="F2"/>
          </w:tcPr>
          <w:p w14:paraId="366ECB18" w14:textId="77777777" w:rsidR="002F64A5" w:rsidRPr="001C0C1F" w:rsidRDefault="002F64A5" w:rsidP="00FA0617">
            <w:pPr>
              <w:spacing w:line="360" w:lineRule="auto"/>
              <w:jc w:val="center"/>
              <w:rPr>
                <w:sz w:val="22"/>
                <w:szCs w:val="22"/>
              </w:rPr>
            </w:pPr>
            <w:r w:rsidRPr="001C0C1F">
              <w:rPr>
                <w:sz w:val="22"/>
                <w:szCs w:val="22"/>
              </w:rPr>
              <w:t>4</w:t>
            </w:r>
          </w:p>
        </w:tc>
        <w:tc>
          <w:tcPr>
            <w:tcW w:w="3058" w:type="dxa"/>
            <w:vMerge/>
          </w:tcPr>
          <w:p w14:paraId="53722AAA" w14:textId="77777777" w:rsidR="002F64A5" w:rsidRPr="001C0C1F" w:rsidRDefault="002F64A5" w:rsidP="00FA0617">
            <w:pPr>
              <w:spacing w:line="360" w:lineRule="auto"/>
              <w:jc w:val="center"/>
              <w:rPr>
                <w:sz w:val="22"/>
                <w:szCs w:val="22"/>
              </w:rPr>
            </w:pPr>
          </w:p>
        </w:tc>
      </w:tr>
      <w:tr w:rsidR="002F64A5" w:rsidRPr="001C0C1F" w14:paraId="12140101" w14:textId="77777777" w:rsidTr="00FA0617">
        <w:tc>
          <w:tcPr>
            <w:tcW w:w="2982" w:type="dxa"/>
            <w:shd w:val="clear" w:color="auto" w:fill="F2F2F2" w:themeFill="background1" w:themeFillShade="F2"/>
          </w:tcPr>
          <w:p w14:paraId="4C76FB36" w14:textId="77777777" w:rsidR="002F64A5" w:rsidRPr="001C0C1F" w:rsidRDefault="002F64A5" w:rsidP="00FA0617">
            <w:pPr>
              <w:spacing w:line="360" w:lineRule="auto"/>
              <w:jc w:val="center"/>
              <w:rPr>
                <w:i/>
                <w:sz w:val="22"/>
                <w:szCs w:val="22"/>
              </w:rPr>
            </w:pPr>
            <w:r w:rsidRPr="001C0C1F">
              <w:rPr>
                <w:i/>
                <w:sz w:val="22"/>
                <w:szCs w:val="22"/>
              </w:rPr>
              <w:t>Never smoke</w:t>
            </w:r>
          </w:p>
        </w:tc>
        <w:tc>
          <w:tcPr>
            <w:tcW w:w="2247" w:type="dxa"/>
            <w:shd w:val="clear" w:color="auto" w:fill="F2F2F2" w:themeFill="background1" w:themeFillShade="F2"/>
          </w:tcPr>
          <w:p w14:paraId="0B9018BE" w14:textId="77777777" w:rsidR="002F64A5" w:rsidRPr="001C0C1F" w:rsidRDefault="002F64A5" w:rsidP="00FA0617">
            <w:pPr>
              <w:spacing w:line="360" w:lineRule="auto"/>
              <w:jc w:val="center"/>
              <w:rPr>
                <w:sz w:val="22"/>
                <w:szCs w:val="22"/>
              </w:rPr>
            </w:pPr>
            <w:r w:rsidRPr="001C0C1F">
              <w:rPr>
                <w:sz w:val="22"/>
                <w:szCs w:val="22"/>
              </w:rPr>
              <w:t>15</w:t>
            </w:r>
          </w:p>
        </w:tc>
        <w:tc>
          <w:tcPr>
            <w:tcW w:w="2248" w:type="dxa"/>
            <w:shd w:val="clear" w:color="auto" w:fill="F2F2F2" w:themeFill="background1" w:themeFillShade="F2"/>
          </w:tcPr>
          <w:p w14:paraId="3211E77F" w14:textId="77777777" w:rsidR="002F64A5" w:rsidRPr="001C0C1F" w:rsidRDefault="002F64A5" w:rsidP="00FA0617">
            <w:pPr>
              <w:spacing w:line="360" w:lineRule="auto"/>
              <w:jc w:val="center"/>
              <w:rPr>
                <w:sz w:val="22"/>
                <w:szCs w:val="22"/>
              </w:rPr>
            </w:pPr>
            <w:r w:rsidRPr="001C0C1F">
              <w:rPr>
                <w:sz w:val="22"/>
                <w:szCs w:val="22"/>
              </w:rPr>
              <w:t>58</w:t>
            </w:r>
          </w:p>
        </w:tc>
        <w:tc>
          <w:tcPr>
            <w:tcW w:w="3058" w:type="dxa"/>
            <w:vMerge/>
          </w:tcPr>
          <w:p w14:paraId="73EACEFF" w14:textId="77777777" w:rsidR="002F64A5" w:rsidRPr="001C0C1F" w:rsidRDefault="002F64A5" w:rsidP="00FA0617">
            <w:pPr>
              <w:spacing w:line="360" w:lineRule="auto"/>
              <w:jc w:val="center"/>
              <w:rPr>
                <w:sz w:val="22"/>
                <w:szCs w:val="22"/>
              </w:rPr>
            </w:pPr>
          </w:p>
        </w:tc>
      </w:tr>
      <w:tr w:rsidR="002F64A5" w:rsidRPr="001C0C1F" w14:paraId="0E44AF21" w14:textId="77777777" w:rsidTr="00FA0617">
        <w:tc>
          <w:tcPr>
            <w:tcW w:w="7477" w:type="dxa"/>
            <w:gridSpan w:val="3"/>
            <w:shd w:val="clear" w:color="auto" w:fill="BFBFBF" w:themeFill="background1" w:themeFillShade="BF"/>
          </w:tcPr>
          <w:p w14:paraId="24773A4A" w14:textId="77777777" w:rsidR="002F64A5" w:rsidRPr="001C0C1F" w:rsidRDefault="002F64A5" w:rsidP="00FA0617">
            <w:pPr>
              <w:spacing w:line="360" w:lineRule="auto"/>
              <w:jc w:val="center"/>
              <w:rPr>
                <w:b/>
                <w:sz w:val="22"/>
                <w:szCs w:val="22"/>
              </w:rPr>
            </w:pPr>
            <w:r w:rsidRPr="001C0C1F">
              <w:rPr>
                <w:b/>
                <w:sz w:val="22"/>
                <w:szCs w:val="22"/>
              </w:rPr>
              <w:t>Exercises Status</w:t>
            </w:r>
          </w:p>
        </w:tc>
        <w:tc>
          <w:tcPr>
            <w:tcW w:w="3058" w:type="dxa"/>
            <w:vMerge w:val="restart"/>
          </w:tcPr>
          <w:p w14:paraId="0D03E1D5" w14:textId="77777777" w:rsidR="002F64A5" w:rsidRPr="001C0C1F" w:rsidRDefault="002F64A5" w:rsidP="00FA0617">
            <w:pPr>
              <w:spacing w:line="360" w:lineRule="auto"/>
              <w:jc w:val="center"/>
              <w:rPr>
                <w:sz w:val="22"/>
                <w:szCs w:val="22"/>
              </w:rPr>
            </w:pPr>
          </w:p>
          <w:p w14:paraId="68FB5DA7" w14:textId="77777777" w:rsidR="002F64A5" w:rsidRPr="00895DFD" w:rsidRDefault="002F64A5" w:rsidP="00FA0617">
            <w:pPr>
              <w:spacing w:line="360" w:lineRule="auto"/>
              <w:jc w:val="center"/>
              <w:rPr>
                <w:b/>
                <w:bCs/>
                <w:sz w:val="22"/>
                <w:szCs w:val="22"/>
              </w:rPr>
            </w:pPr>
            <w:r w:rsidRPr="00895DFD">
              <w:rPr>
                <w:b/>
                <w:bCs/>
                <w:sz w:val="22"/>
                <w:szCs w:val="22"/>
              </w:rPr>
              <w:t>Chi-square= 0.021</w:t>
            </w:r>
          </w:p>
        </w:tc>
      </w:tr>
      <w:tr w:rsidR="002F64A5" w:rsidRPr="001C0C1F" w14:paraId="6DB9F456" w14:textId="77777777" w:rsidTr="00FA0617">
        <w:tc>
          <w:tcPr>
            <w:tcW w:w="2982" w:type="dxa"/>
            <w:shd w:val="clear" w:color="auto" w:fill="F2F2F2" w:themeFill="background1" w:themeFillShade="F2"/>
          </w:tcPr>
          <w:p w14:paraId="7BFF4832" w14:textId="77777777" w:rsidR="002F64A5" w:rsidRPr="001C0C1F" w:rsidRDefault="002F64A5" w:rsidP="00FA0617">
            <w:pPr>
              <w:spacing w:line="360" w:lineRule="auto"/>
              <w:jc w:val="center"/>
              <w:rPr>
                <w:i/>
                <w:sz w:val="22"/>
                <w:szCs w:val="22"/>
              </w:rPr>
            </w:pPr>
            <w:r w:rsidRPr="001C0C1F">
              <w:rPr>
                <w:i/>
                <w:sz w:val="22"/>
                <w:szCs w:val="22"/>
              </w:rPr>
              <w:t>Yes</w:t>
            </w:r>
          </w:p>
        </w:tc>
        <w:tc>
          <w:tcPr>
            <w:tcW w:w="2247" w:type="dxa"/>
            <w:shd w:val="clear" w:color="auto" w:fill="F2F2F2" w:themeFill="background1" w:themeFillShade="F2"/>
          </w:tcPr>
          <w:p w14:paraId="0B81A3BF" w14:textId="77777777" w:rsidR="002F64A5" w:rsidRPr="001C0C1F" w:rsidRDefault="002F64A5" w:rsidP="00FA0617">
            <w:pPr>
              <w:spacing w:line="360" w:lineRule="auto"/>
              <w:jc w:val="center"/>
              <w:rPr>
                <w:sz w:val="22"/>
                <w:szCs w:val="22"/>
              </w:rPr>
            </w:pPr>
            <w:r w:rsidRPr="001C0C1F">
              <w:rPr>
                <w:sz w:val="22"/>
                <w:szCs w:val="22"/>
              </w:rPr>
              <w:t>4</w:t>
            </w:r>
          </w:p>
        </w:tc>
        <w:tc>
          <w:tcPr>
            <w:tcW w:w="2248" w:type="dxa"/>
            <w:shd w:val="clear" w:color="auto" w:fill="F2F2F2" w:themeFill="background1" w:themeFillShade="F2"/>
          </w:tcPr>
          <w:p w14:paraId="07739A5A" w14:textId="77777777" w:rsidR="002F64A5" w:rsidRPr="001C0C1F" w:rsidRDefault="002F64A5" w:rsidP="00FA0617">
            <w:pPr>
              <w:spacing w:line="360" w:lineRule="auto"/>
              <w:jc w:val="center"/>
              <w:rPr>
                <w:sz w:val="22"/>
                <w:szCs w:val="22"/>
              </w:rPr>
            </w:pPr>
            <w:r w:rsidRPr="001C0C1F">
              <w:rPr>
                <w:sz w:val="22"/>
                <w:szCs w:val="22"/>
              </w:rPr>
              <w:t>37</w:t>
            </w:r>
          </w:p>
        </w:tc>
        <w:tc>
          <w:tcPr>
            <w:tcW w:w="3058" w:type="dxa"/>
            <w:vMerge/>
          </w:tcPr>
          <w:p w14:paraId="78F51881" w14:textId="77777777" w:rsidR="002F64A5" w:rsidRPr="001C0C1F" w:rsidRDefault="002F64A5" w:rsidP="00FA0617">
            <w:pPr>
              <w:spacing w:line="360" w:lineRule="auto"/>
              <w:jc w:val="center"/>
              <w:rPr>
                <w:sz w:val="22"/>
                <w:szCs w:val="22"/>
              </w:rPr>
            </w:pPr>
          </w:p>
        </w:tc>
      </w:tr>
      <w:tr w:rsidR="002F64A5" w:rsidRPr="001C0C1F" w14:paraId="7CDB7230" w14:textId="77777777" w:rsidTr="00FA0617">
        <w:tc>
          <w:tcPr>
            <w:tcW w:w="2982" w:type="dxa"/>
            <w:shd w:val="clear" w:color="auto" w:fill="F2F2F2" w:themeFill="background1" w:themeFillShade="F2"/>
          </w:tcPr>
          <w:p w14:paraId="11DF819A" w14:textId="77777777" w:rsidR="002F64A5" w:rsidRPr="001C0C1F" w:rsidRDefault="002F64A5" w:rsidP="00FA0617">
            <w:pPr>
              <w:spacing w:line="360" w:lineRule="auto"/>
              <w:jc w:val="center"/>
              <w:rPr>
                <w:i/>
                <w:sz w:val="22"/>
                <w:szCs w:val="22"/>
              </w:rPr>
            </w:pPr>
            <w:r w:rsidRPr="001C0C1F">
              <w:rPr>
                <w:i/>
                <w:sz w:val="22"/>
                <w:szCs w:val="22"/>
              </w:rPr>
              <w:t>No</w:t>
            </w:r>
          </w:p>
        </w:tc>
        <w:tc>
          <w:tcPr>
            <w:tcW w:w="2247" w:type="dxa"/>
            <w:shd w:val="clear" w:color="auto" w:fill="F2F2F2" w:themeFill="background1" w:themeFillShade="F2"/>
          </w:tcPr>
          <w:p w14:paraId="467BBC40" w14:textId="77777777" w:rsidR="002F64A5" w:rsidRPr="001C0C1F" w:rsidRDefault="002F64A5" w:rsidP="00FA0617">
            <w:pPr>
              <w:spacing w:line="360" w:lineRule="auto"/>
              <w:jc w:val="center"/>
              <w:rPr>
                <w:sz w:val="22"/>
                <w:szCs w:val="22"/>
              </w:rPr>
            </w:pPr>
            <w:r w:rsidRPr="001C0C1F">
              <w:rPr>
                <w:sz w:val="22"/>
                <w:szCs w:val="22"/>
              </w:rPr>
              <w:t>17</w:t>
            </w:r>
          </w:p>
        </w:tc>
        <w:tc>
          <w:tcPr>
            <w:tcW w:w="2248" w:type="dxa"/>
            <w:shd w:val="clear" w:color="auto" w:fill="F2F2F2" w:themeFill="background1" w:themeFillShade="F2"/>
          </w:tcPr>
          <w:p w14:paraId="13F1ABC9" w14:textId="77777777" w:rsidR="002F64A5" w:rsidRPr="001C0C1F" w:rsidRDefault="002F64A5" w:rsidP="00FA0617">
            <w:pPr>
              <w:spacing w:line="360" w:lineRule="auto"/>
              <w:jc w:val="center"/>
              <w:rPr>
                <w:sz w:val="22"/>
                <w:szCs w:val="22"/>
              </w:rPr>
            </w:pPr>
            <w:r w:rsidRPr="001C0C1F">
              <w:rPr>
                <w:sz w:val="22"/>
                <w:szCs w:val="22"/>
              </w:rPr>
              <w:t>42</w:t>
            </w:r>
          </w:p>
        </w:tc>
        <w:tc>
          <w:tcPr>
            <w:tcW w:w="3058" w:type="dxa"/>
            <w:vMerge/>
          </w:tcPr>
          <w:p w14:paraId="3957EAE7" w14:textId="77777777" w:rsidR="002F64A5" w:rsidRPr="001C0C1F" w:rsidRDefault="002F64A5" w:rsidP="00FA0617">
            <w:pPr>
              <w:spacing w:line="360" w:lineRule="auto"/>
              <w:jc w:val="center"/>
              <w:rPr>
                <w:sz w:val="22"/>
                <w:szCs w:val="22"/>
              </w:rPr>
            </w:pPr>
          </w:p>
        </w:tc>
      </w:tr>
    </w:tbl>
    <w:p w14:paraId="09B88637" w14:textId="35F61226" w:rsidR="002F64A5" w:rsidRPr="006B43E4" w:rsidRDefault="002F64A5" w:rsidP="002F64A5">
      <w:pPr>
        <w:spacing w:line="360" w:lineRule="auto"/>
        <w:jc w:val="center"/>
        <w:rPr>
          <w:b/>
          <w:bCs/>
        </w:rPr>
      </w:pPr>
      <w:r w:rsidRPr="006B43E4">
        <w:rPr>
          <w:b/>
          <w:u w:val="single"/>
        </w:rPr>
        <w:t>Table 2</w:t>
      </w:r>
      <w:r w:rsidR="00EB4169">
        <w:rPr>
          <w:b/>
        </w:rPr>
        <w:t xml:space="preserve">: Life-style habits results of </w:t>
      </w:r>
      <w:r w:rsidRPr="006B43E4">
        <w:rPr>
          <w:b/>
          <w:bCs/>
        </w:rPr>
        <w:t>students based on their gender.</w:t>
      </w:r>
    </w:p>
    <w:p w14:paraId="07019951" w14:textId="77777777" w:rsidR="002F64A5" w:rsidRDefault="002F64A5" w:rsidP="002F64A5">
      <w:pPr>
        <w:jc w:val="center"/>
        <w:rPr>
          <w:b/>
          <w:bCs/>
        </w:rPr>
      </w:pPr>
      <w:r>
        <w:rPr>
          <w:b/>
          <w:bCs/>
        </w:rPr>
        <w:br w:type="page"/>
      </w:r>
    </w:p>
    <w:p w14:paraId="636367C7" w14:textId="77777777" w:rsidR="002F64A5" w:rsidRPr="002F64A5" w:rsidRDefault="002F64A5" w:rsidP="002F64A5">
      <w:pPr>
        <w:pStyle w:val="ListParagraph"/>
        <w:numPr>
          <w:ilvl w:val="0"/>
          <w:numId w:val="1"/>
        </w:numPr>
        <w:spacing w:line="276" w:lineRule="auto"/>
        <w:jc w:val="both"/>
        <w:rPr>
          <w:rFonts w:asciiTheme="majorBidi" w:hAnsiTheme="majorBidi" w:cstheme="majorBidi"/>
          <w:b/>
          <w:bCs/>
          <w:color w:val="4472C4" w:themeColor="accent1"/>
        </w:rPr>
      </w:pPr>
      <w:r w:rsidRPr="002F64A5">
        <w:rPr>
          <w:rFonts w:asciiTheme="majorBidi" w:hAnsiTheme="majorBidi" w:cstheme="majorBidi"/>
          <w:b/>
          <w:bCs/>
          <w:color w:val="4472C4" w:themeColor="accent1"/>
        </w:rPr>
        <w:lastRenderedPageBreak/>
        <w:t xml:space="preserve">Psychological factors: </w:t>
      </w:r>
    </w:p>
    <w:p w14:paraId="779135B3" w14:textId="77777777" w:rsidR="002F64A5" w:rsidRPr="00201AD3" w:rsidRDefault="002F64A5" w:rsidP="002F64A5">
      <w:pPr>
        <w:spacing w:line="360" w:lineRule="auto"/>
        <w:jc w:val="both"/>
        <w:rPr>
          <w:rFonts w:asciiTheme="majorBidi" w:hAnsiTheme="majorBidi" w:cstheme="majorBidi"/>
          <w:bCs/>
        </w:rPr>
      </w:pPr>
    </w:p>
    <w:p w14:paraId="18C61043" w14:textId="77777777" w:rsidR="002F64A5" w:rsidRDefault="002F64A5" w:rsidP="002F64A5">
      <w:pPr>
        <w:spacing w:line="360" w:lineRule="auto"/>
        <w:jc w:val="both"/>
      </w:pPr>
      <w:r w:rsidRPr="00201AD3">
        <w:rPr>
          <w:rFonts w:asciiTheme="majorBidi" w:hAnsiTheme="majorBidi" w:cstheme="majorBidi"/>
          <w:bCs/>
        </w:rPr>
        <w:t>Students were asked to fill a table concerning the psychological factors affecting their eating habits.</w:t>
      </w:r>
      <w:r w:rsidRPr="00201AD3">
        <w:rPr>
          <w:rFonts w:asciiTheme="majorBidi" w:hAnsiTheme="majorBidi" w:cstheme="majorBidi"/>
          <w:bCs/>
        </w:rPr>
        <w:tab/>
      </w:r>
      <w:r>
        <w:rPr>
          <w:rFonts w:asciiTheme="majorBidi" w:hAnsiTheme="majorBidi" w:cstheme="majorBidi"/>
          <w:bCs/>
        </w:rPr>
        <w:t xml:space="preserve"> Table 3 </w:t>
      </w:r>
      <w:r w:rsidRPr="00201AD3">
        <w:rPr>
          <w:rFonts w:asciiTheme="majorBidi" w:hAnsiTheme="majorBidi" w:cstheme="majorBidi"/>
          <w:bCs/>
        </w:rPr>
        <w:t xml:space="preserve">shows the results of the psychological factors affecting student’s eating habits based on their gender. </w:t>
      </w:r>
      <w:r>
        <w:rPr>
          <w:rFonts w:asciiTheme="majorBidi" w:hAnsiTheme="majorBidi" w:cstheme="majorBidi"/>
        </w:rPr>
        <w:t xml:space="preserve">As table 3 </w:t>
      </w:r>
      <w:r w:rsidRPr="00201AD3">
        <w:rPr>
          <w:rFonts w:asciiTheme="majorBidi" w:hAnsiTheme="majorBidi" w:cstheme="majorBidi"/>
        </w:rPr>
        <w:t>shows, the number of females is much greater</w:t>
      </w:r>
      <w:r>
        <w:rPr>
          <w:rFonts w:asciiTheme="majorBidi" w:hAnsiTheme="majorBidi" w:cstheme="majorBidi"/>
        </w:rPr>
        <w:t xml:space="preserve"> in all the factors</w:t>
      </w:r>
      <w:r w:rsidRPr="00201AD3">
        <w:rPr>
          <w:rFonts w:asciiTheme="majorBidi" w:hAnsiTheme="majorBidi" w:cstheme="majorBidi"/>
        </w:rPr>
        <w:t xml:space="preserve"> than that of the males</w:t>
      </w:r>
      <w:r>
        <w:rPr>
          <w:rFonts w:asciiTheme="majorBidi" w:hAnsiTheme="majorBidi" w:cstheme="majorBidi"/>
        </w:rPr>
        <w:t xml:space="preserve">, female students </w:t>
      </w:r>
      <w:r w:rsidRPr="00201AD3">
        <w:rPr>
          <w:rFonts w:asciiTheme="majorBidi" w:hAnsiTheme="majorBidi" w:cstheme="majorBidi"/>
        </w:rPr>
        <w:t>eat more when they feel lonely (42 females), out of control (46 females), feeling upset (51 females)</w:t>
      </w:r>
      <w:r>
        <w:rPr>
          <w:rFonts w:asciiTheme="majorBidi" w:hAnsiTheme="majorBidi" w:cstheme="majorBidi"/>
        </w:rPr>
        <w:t xml:space="preserve"> </w:t>
      </w:r>
      <w:r w:rsidRPr="00201AD3">
        <w:rPr>
          <w:rFonts w:asciiTheme="majorBidi" w:hAnsiTheme="majorBidi" w:cstheme="majorBidi"/>
        </w:rPr>
        <w:t>.</w:t>
      </w:r>
      <w:r>
        <w:rPr>
          <w:rFonts w:asciiTheme="majorBidi" w:hAnsiTheme="majorBidi" w:cstheme="majorBidi"/>
        </w:rPr>
        <w:t>.</w:t>
      </w:r>
      <w:r w:rsidRPr="00201AD3">
        <w:rPr>
          <w:rFonts w:asciiTheme="majorBidi" w:hAnsiTheme="majorBidi" w:cstheme="majorBidi"/>
        </w:rPr>
        <w:t xml:space="preserve">. It can also be shown that the majority of these female students eat the most when they are happy (59 females) and also when they’re bored (57 females). </w:t>
      </w:r>
      <w:r>
        <w:rPr>
          <w:rFonts w:asciiTheme="majorBidi" w:hAnsiTheme="majorBidi" w:cstheme="majorBidi"/>
        </w:rPr>
        <w:t xml:space="preserve"> The results of the chi-square test show no significant difference between the psychological factors listed in Table 3 and the student’s gender. </w:t>
      </w:r>
    </w:p>
    <w:p w14:paraId="016A941D" w14:textId="77777777" w:rsidR="002F64A5" w:rsidRDefault="002F64A5" w:rsidP="002F64A5">
      <w:pPr>
        <w:spacing w:line="360" w:lineRule="auto"/>
        <w:jc w:val="both"/>
        <w:rPr>
          <w:rFonts w:asciiTheme="majorBidi" w:hAnsiTheme="majorBidi" w:cstheme="majorBidi"/>
        </w:rPr>
      </w:pPr>
    </w:p>
    <w:p w14:paraId="70C0D1BB" w14:textId="6620BCD4" w:rsidR="002F64A5" w:rsidRPr="007315FC" w:rsidRDefault="002F64A5" w:rsidP="002F64A5">
      <w:pPr>
        <w:rPr>
          <w:b/>
          <w:bCs/>
        </w:rPr>
      </w:pPr>
      <w:r w:rsidRPr="007315FC">
        <w:rPr>
          <w:b/>
          <w:u w:val="single"/>
        </w:rPr>
        <w:t>Table 3:</w:t>
      </w:r>
      <w:r w:rsidRPr="007315FC">
        <w:rPr>
          <w:b/>
        </w:rPr>
        <w:t xml:space="preserve"> </w:t>
      </w:r>
      <w:r w:rsidRPr="007315FC">
        <w:rPr>
          <w:b/>
          <w:bCs/>
        </w:rPr>
        <w:t>Psychologi</w:t>
      </w:r>
      <w:r w:rsidR="00C75834">
        <w:rPr>
          <w:b/>
          <w:bCs/>
        </w:rPr>
        <w:t>cal factors results based on</w:t>
      </w:r>
      <w:r w:rsidRPr="007315FC">
        <w:rPr>
          <w:b/>
          <w:bCs/>
        </w:rPr>
        <w:t xml:space="preserve"> student’s gender</w:t>
      </w:r>
    </w:p>
    <w:p w14:paraId="303AF1CA" w14:textId="77777777" w:rsidR="002F64A5" w:rsidRDefault="002F64A5" w:rsidP="002F64A5">
      <w:pPr>
        <w:rPr>
          <w:b/>
          <w:bCs/>
        </w:rPr>
      </w:pPr>
    </w:p>
    <w:tbl>
      <w:tblPr>
        <w:tblStyle w:val="GridTable4-Accent1"/>
        <w:tblW w:w="9460" w:type="dxa"/>
        <w:tblInd w:w="-1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65"/>
        <w:gridCol w:w="2365"/>
        <w:gridCol w:w="2365"/>
        <w:gridCol w:w="2365"/>
      </w:tblGrid>
      <w:tr w:rsidR="002F64A5" w:rsidRPr="00D73626" w14:paraId="5F787249" w14:textId="77777777" w:rsidTr="00FA0617">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365"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605AA554" w14:textId="77777777" w:rsidR="002F64A5" w:rsidRPr="00DB6299" w:rsidRDefault="002F64A5" w:rsidP="00FA0617">
            <w:pPr>
              <w:spacing w:line="276" w:lineRule="auto"/>
              <w:jc w:val="center"/>
              <w:rPr>
                <w:rFonts w:asciiTheme="majorBidi" w:hAnsiTheme="majorBidi" w:cstheme="majorBidi"/>
                <w:sz w:val="22"/>
                <w:szCs w:val="22"/>
              </w:rPr>
            </w:pPr>
            <w:r w:rsidRPr="00DB6299">
              <w:rPr>
                <w:rFonts w:asciiTheme="majorBidi" w:hAnsiTheme="majorBidi" w:cstheme="majorBidi"/>
                <w:sz w:val="22"/>
                <w:szCs w:val="22"/>
              </w:rPr>
              <w:t>Variable</w:t>
            </w:r>
            <w:r>
              <w:rPr>
                <w:rFonts w:asciiTheme="majorBidi" w:hAnsiTheme="majorBidi" w:cstheme="majorBidi"/>
                <w:sz w:val="22"/>
                <w:szCs w:val="22"/>
              </w:rPr>
              <w:t>s</w:t>
            </w:r>
          </w:p>
        </w:tc>
        <w:tc>
          <w:tcPr>
            <w:tcW w:w="2365"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10856448" w14:textId="77777777" w:rsidR="002F64A5" w:rsidRPr="00DB6299" w:rsidRDefault="002F64A5" w:rsidP="00FA0617">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B6299">
              <w:rPr>
                <w:rFonts w:asciiTheme="majorBidi" w:hAnsiTheme="majorBidi" w:cstheme="majorBidi"/>
                <w:sz w:val="22"/>
                <w:szCs w:val="22"/>
              </w:rPr>
              <w:t>Male</w:t>
            </w:r>
          </w:p>
        </w:tc>
        <w:tc>
          <w:tcPr>
            <w:tcW w:w="2365"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6864CCAF" w14:textId="77777777" w:rsidR="002F64A5" w:rsidRPr="00DB6299" w:rsidRDefault="002F64A5" w:rsidP="00FA0617">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B6299">
              <w:rPr>
                <w:rFonts w:asciiTheme="majorBidi" w:hAnsiTheme="majorBidi" w:cstheme="majorBidi"/>
                <w:sz w:val="22"/>
                <w:szCs w:val="22"/>
              </w:rPr>
              <w:t>Female</w:t>
            </w:r>
          </w:p>
        </w:tc>
        <w:tc>
          <w:tcPr>
            <w:tcW w:w="2365"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7E0D4E0E" w14:textId="77777777" w:rsidR="002F64A5" w:rsidRPr="00DB6299" w:rsidRDefault="002F64A5" w:rsidP="00FA0617">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B6299">
              <w:rPr>
                <w:rFonts w:asciiTheme="majorBidi" w:hAnsiTheme="majorBidi" w:cstheme="majorBidi"/>
                <w:sz w:val="22"/>
                <w:szCs w:val="22"/>
              </w:rPr>
              <w:t>Association</w:t>
            </w:r>
          </w:p>
        </w:tc>
      </w:tr>
      <w:tr w:rsidR="002F64A5" w:rsidRPr="00D73626" w14:paraId="14619952" w14:textId="77777777" w:rsidTr="00FA061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365" w:type="dxa"/>
            <w:shd w:val="clear" w:color="auto" w:fill="BFBFBF" w:themeFill="background1" w:themeFillShade="BF"/>
          </w:tcPr>
          <w:p w14:paraId="2AC53675" w14:textId="77777777" w:rsidR="002F64A5" w:rsidRPr="00DB6299" w:rsidRDefault="002F64A5" w:rsidP="00FA0617">
            <w:pPr>
              <w:spacing w:line="276" w:lineRule="auto"/>
              <w:jc w:val="center"/>
              <w:rPr>
                <w:rFonts w:asciiTheme="majorBidi" w:hAnsiTheme="majorBidi" w:cstheme="majorBidi"/>
                <w:b w:val="0"/>
                <w:bCs w:val="0"/>
                <w:sz w:val="22"/>
                <w:szCs w:val="22"/>
              </w:rPr>
            </w:pPr>
            <w:r w:rsidRPr="00DB6299">
              <w:rPr>
                <w:b w:val="0"/>
                <w:i/>
                <w:sz w:val="22"/>
                <w:szCs w:val="22"/>
              </w:rPr>
              <w:t>Eat because of feeling lonely</w:t>
            </w:r>
          </w:p>
        </w:tc>
        <w:tc>
          <w:tcPr>
            <w:tcW w:w="2365" w:type="dxa"/>
            <w:shd w:val="clear" w:color="auto" w:fill="F2F2F2" w:themeFill="background1" w:themeFillShade="F2"/>
          </w:tcPr>
          <w:p w14:paraId="6AC6FB78" w14:textId="77777777" w:rsidR="002F64A5" w:rsidRPr="00DB6299" w:rsidRDefault="002F64A5" w:rsidP="00FA0617">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B6299">
              <w:rPr>
                <w:sz w:val="22"/>
                <w:szCs w:val="22"/>
              </w:rPr>
              <w:t>10</w:t>
            </w:r>
          </w:p>
        </w:tc>
        <w:tc>
          <w:tcPr>
            <w:tcW w:w="2365" w:type="dxa"/>
            <w:shd w:val="clear" w:color="auto" w:fill="F2F2F2" w:themeFill="background1" w:themeFillShade="F2"/>
          </w:tcPr>
          <w:p w14:paraId="6EAA2A0B" w14:textId="77777777" w:rsidR="002F64A5" w:rsidRPr="00DB6299" w:rsidRDefault="002F64A5" w:rsidP="00FA0617">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B6299">
              <w:rPr>
                <w:sz w:val="22"/>
                <w:szCs w:val="22"/>
              </w:rPr>
              <w:t>42</w:t>
            </w:r>
          </w:p>
        </w:tc>
        <w:tc>
          <w:tcPr>
            <w:tcW w:w="2365" w:type="dxa"/>
            <w:shd w:val="clear" w:color="auto" w:fill="FFFFFF" w:themeFill="background1"/>
          </w:tcPr>
          <w:p w14:paraId="111BE727" w14:textId="77777777" w:rsidR="002F64A5" w:rsidRPr="00DB6299" w:rsidRDefault="002F64A5" w:rsidP="00FA0617">
            <w:pPr>
              <w:jc w:val="center"/>
              <w:cnfStyle w:val="000000100000" w:firstRow="0" w:lastRow="0" w:firstColumn="0" w:lastColumn="0" w:oddVBand="0" w:evenVBand="0" w:oddHBand="1" w:evenHBand="0" w:firstRowFirstColumn="0" w:firstRowLastColumn="0" w:lastRowFirstColumn="0" w:lastRowLastColumn="0"/>
              <w:rPr>
                <w:sz w:val="22"/>
                <w:szCs w:val="22"/>
              </w:rPr>
            </w:pPr>
            <w:r w:rsidRPr="00DB6299">
              <w:rPr>
                <w:sz w:val="22"/>
                <w:szCs w:val="22"/>
              </w:rPr>
              <w:t>Chi square = 0.612</w:t>
            </w:r>
          </w:p>
          <w:p w14:paraId="767F8015" w14:textId="77777777" w:rsidR="002F64A5" w:rsidRPr="00DB6299" w:rsidRDefault="002F64A5" w:rsidP="00FA0617">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2F64A5" w:rsidRPr="00D73626" w14:paraId="1FD190A9" w14:textId="77777777" w:rsidTr="00FA0617">
        <w:trPr>
          <w:trHeight w:val="402"/>
        </w:trPr>
        <w:tc>
          <w:tcPr>
            <w:cnfStyle w:val="001000000000" w:firstRow="0" w:lastRow="0" w:firstColumn="1" w:lastColumn="0" w:oddVBand="0" w:evenVBand="0" w:oddHBand="0" w:evenHBand="0" w:firstRowFirstColumn="0" w:firstRowLastColumn="0" w:lastRowFirstColumn="0" w:lastRowLastColumn="0"/>
            <w:tcW w:w="2365" w:type="dxa"/>
            <w:shd w:val="clear" w:color="auto" w:fill="BFBFBF" w:themeFill="background1" w:themeFillShade="BF"/>
          </w:tcPr>
          <w:p w14:paraId="7F43A3A5" w14:textId="77777777" w:rsidR="002F64A5" w:rsidRPr="00DB6299" w:rsidRDefault="002F64A5" w:rsidP="00FA0617">
            <w:pPr>
              <w:spacing w:line="276" w:lineRule="auto"/>
              <w:jc w:val="center"/>
              <w:rPr>
                <w:rFonts w:asciiTheme="majorBidi" w:hAnsiTheme="majorBidi" w:cstheme="majorBidi"/>
                <w:b w:val="0"/>
                <w:bCs w:val="0"/>
                <w:sz w:val="22"/>
                <w:szCs w:val="22"/>
              </w:rPr>
            </w:pPr>
            <w:r w:rsidRPr="00DB6299">
              <w:rPr>
                <w:b w:val="0"/>
                <w:i/>
                <w:sz w:val="22"/>
                <w:szCs w:val="22"/>
              </w:rPr>
              <w:t>Feeling out of control when eating</w:t>
            </w:r>
          </w:p>
        </w:tc>
        <w:tc>
          <w:tcPr>
            <w:tcW w:w="2365" w:type="dxa"/>
            <w:shd w:val="clear" w:color="auto" w:fill="F2F2F2" w:themeFill="background1" w:themeFillShade="F2"/>
          </w:tcPr>
          <w:p w14:paraId="60E9EE5F" w14:textId="77777777" w:rsidR="002F64A5" w:rsidRPr="00DB6299" w:rsidRDefault="002F64A5" w:rsidP="00FA0617">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B6299">
              <w:rPr>
                <w:sz w:val="22"/>
                <w:szCs w:val="22"/>
              </w:rPr>
              <w:t>14</w:t>
            </w:r>
          </w:p>
        </w:tc>
        <w:tc>
          <w:tcPr>
            <w:tcW w:w="2365" w:type="dxa"/>
            <w:shd w:val="clear" w:color="auto" w:fill="F2F2F2" w:themeFill="background1" w:themeFillShade="F2"/>
          </w:tcPr>
          <w:p w14:paraId="096A8F0D" w14:textId="77777777" w:rsidR="002F64A5" w:rsidRPr="00DB6299" w:rsidRDefault="002F64A5" w:rsidP="00FA0617">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B6299">
              <w:rPr>
                <w:sz w:val="22"/>
                <w:szCs w:val="22"/>
              </w:rPr>
              <w:t>46</w:t>
            </w:r>
          </w:p>
        </w:tc>
        <w:tc>
          <w:tcPr>
            <w:tcW w:w="2365" w:type="dxa"/>
            <w:shd w:val="clear" w:color="auto" w:fill="FFFFFF" w:themeFill="background1"/>
          </w:tcPr>
          <w:p w14:paraId="57FEA5B6" w14:textId="77777777" w:rsidR="002F64A5" w:rsidRPr="00DB6299" w:rsidRDefault="002F64A5" w:rsidP="00FA0617">
            <w:pPr>
              <w:jc w:val="center"/>
              <w:cnfStyle w:val="000000000000" w:firstRow="0" w:lastRow="0" w:firstColumn="0" w:lastColumn="0" w:oddVBand="0" w:evenVBand="0" w:oddHBand="0" w:evenHBand="0" w:firstRowFirstColumn="0" w:firstRowLastColumn="0" w:lastRowFirstColumn="0" w:lastRowLastColumn="0"/>
              <w:rPr>
                <w:sz w:val="22"/>
                <w:szCs w:val="22"/>
              </w:rPr>
            </w:pPr>
            <w:r w:rsidRPr="00DB6299">
              <w:rPr>
                <w:sz w:val="22"/>
                <w:szCs w:val="22"/>
              </w:rPr>
              <w:t>Chi square = 0.522</w:t>
            </w:r>
          </w:p>
          <w:p w14:paraId="5F28159A" w14:textId="77777777" w:rsidR="002F64A5" w:rsidRPr="00DB6299" w:rsidRDefault="002F64A5" w:rsidP="00FA0617">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2F64A5" w:rsidRPr="00D73626" w14:paraId="6AC10DBC" w14:textId="77777777" w:rsidTr="00FA061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365" w:type="dxa"/>
            <w:shd w:val="clear" w:color="auto" w:fill="BFBFBF" w:themeFill="background1" w:themeFillShade="BF"/>
          </w:tcPr>
          <w:p w14:paraId="45A76375" w14:textId="77777777" w:rsidR="002F64A5" w:rsidRPr="00DB6299" w:rsidRDefault="002F64A5" w:rsidP="00FA0617">
            <w:pPr>
              <w:spacing w:line="276" w:lineRule="auto"/>
              <w:jc w:val="center"/>
              <w:rPr>
                <w:rFonts w:asciiTheme="majorBidi" w:hAnsiTheme="majorBidi" w:cstheme="majorBidi"/>
                <w:b w:val="0"/>
                <w:bCs w:val="0"/>
                <w:sz w:val="22"/>
                <w:szCs w:val="22"/>
              </w:rPr>
            </w:pPr>
            <w:r w:rsidRPr="00DB6299">
              <w:rPr>
                <w:b w:val="0"/>
                <w:i/>
                <w:sz w:val="22"/>
                <w:szCs w:val="22"/>
              </w:rPr>
              <w:t>Eat so much</w:t>
            </w:r>
          </w:p>
        </w:tc>
        <w:tc>
          <w:tcPr>
            <w:tcW w:w="2365" w:type="dxa"/>
            <w:shd w:val="clear" w:color="auto" w:fill="F2F2F2" w:themeFill="background1" w:themeFillShade="F2"/>
          </w:tcPr>
          <w:p w14:paraId="419F64F5" w14:textId="77777777" w:rsidR="002F64A5" w:rsidRPr="00DB6299" w:rsidRDefault="002F64A5" w:rsidP="00FA0617">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B6299">
              <w:rPr>
                <w:sz w:val="22"/>
                <w:szCs w:val="22"/>
              </w:rPr>
              <w:t>15</w:t>
            </w:r>
          </w:p>
        </w:tc>
        <w:tc>
          <w:tcPr>
            <w:tcW w:w="2365" w:type="dxa"/>
            <w:shd w:val="clear" w:color="auto" w:fill="F2F2F2" w:themeFill="background1" w:themeFillShade="F2"/>
          </w:tcPr>
          <w:p w14:paraId="1AF0E299" w14:textId="77777777" w:rsidR="002F64A5" w:rsidRPr="00DB6299" w:rsidRDefault="002F64A5" w:rsidP="00FA0617">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B6299">
              <w:rPr>
                <w:sz w:val="22"/>
                <w:szCs w:val="22"/>
              </w:rPr>
              <w:t>45</w:t>
            </w:r>
          </w:p>
        </w:tc>
        <w:tc>
          <w:tcPr>
            <w:tcW w:w="2365" w:type="dxa"/>
            <w:shd w:val="clear" w:color="auto" w:fill="FFFFFF" w:themeFill="background1"/>
          </w:tcPr>
          <w:p w14:paraId="2631C806" w14:textId="77777777" w:rsidR="002F64A5" w:rsidRPr="00DB6299" w:rsidRDefault="002F64A5" w:rsidP="00FA0617">
            <w:pPr>
              <w:jc w:val="center"/>
              <w:cnfStyle w:val="000000100000" w:firstRow="0" w:lastRow="0" w:firstColumn="0" w:lastColumn="0" w:oddVBand="0" w:evenVBand="0" w:oddHBand="1" w:evenHBand="0" w:firstRowFirstColumn="0" w:firstRowLastColumn="0" w:lastRowFirstColumn="0" w:lastRowLastColumn="0"/>
              <w:rPr>
                <w:sz w:val="22"/>
                <w:szCs w:val="22"/>
              </w:rPr>
            </w:pPr>
            <w:r w:rsidRPr="00DB6299">
              <w:rPr>
                <w:sz w:val="22"/>
                <w:szCs w:val="22"/>
              </w:rPr>
              <w:t>Chi square = 0.253</w:t>
            </w:r>
          </w:p>
          <w:p w14:paraId="5ED349BF" w14:textId="77777777" w:rsidR="002F64A5" w:rsidRPr="00DB6299" w:rsidRDefault="002F64A5" w:rsidP="00FA0617">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2F64A5" w:rsidRPr="00D73626" w14:paraId="39245BE2" w14:textId="77777777" w:rsidTr="00FA0617">
        <w:trPr>
          <w:trHeight w:val="402"/>
        </w:trPr>
        <w:tc>
          <w:tcPr>
            <w:cnfStyle w:val="001000000000" w:firstRow="0" w:lastRow="0" w:firstColumn="1" w:lastColumn="0" w:oddVBand="0" w:evenVBand="0" w:oddHBand="0" w:evenHBand="0" w:firstRowFirstColumn="0" w:firstRowLastColumn="0" w:lastRowFirstColumn="0" w:lastRowLastColumn="0"/>
            <w:tcW w:w="2365" w:type="dxa"/>
            <w:shd w:val="clear" w:color="auto" w:fill="BFBFBF" w:themeFill="background1" w:themeFillShade="BF"/>
          </w:tcPr>
          <w:p w14:paraId="0B38CDFA" w14:textId="77777777" w:rsidR="002F64A5" w:rsidRPr="00DB6299" w:rsidRDefault="002F64A5" w:rsidP="00FA0617">
            <w:pPr>
              <w:spacing w:line="276" w:lineRule="auto"/>
              <w:jc w:val="center"/>
              <w:rPr>
                <w:rFonts w:asciiTheme="majorBidi" w:hAnsiTheme="majorBidi" w:cstheme="majorBidi"/>
                <w:b w:val="0"/>
                <w:bCs w:val="0"/>
                <w:sz w:val="22"/>
                <w:szCs w:val="22"/>
              </w:rPr>
            </w:pPr>
            <w:r w:rsidRPr="00DB6299">
              <w:rPr>
                <w:b w:val="0"/>
                <w:i/>
                <w:sz w:val="22"/>
                <w:szCs w:val="22"/>
              </w:rPr>
              <w:t>Eat because of feeling upset</w:t>
            </w:r>
          </w:p>
        </w:tc>
        <w:tc>
          <w:tcPr>
            <w:tcW w:w="2365" w:type="dxa"/>
            <w:shd w:val="clear" w:color="auto" w:fill="F2F2F2" w:themeFill="background1" w:themeFillShade="F2"/>
          </w:tcPr>
          <w:p w14:paraId="1D4299C8" w14:textId="77777777" w:rsidR="002F64A5" w:rsidRPr="00DB6299" w:rsidRDefault="002F64A5" w:rsidP="00FA0617">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B6299">
              <w:rPr>
                <w:sz w:val="22"/>
                <w:szCs w:val="22"/>
              </w:rPr>
              <w:t>15</w:t>
            </w:r>
          </w:p>
        </w:tc>
        <w:tc>
          <w:tcPr>
            <w:tcW w:w="2365" w:type="dxa"/>
            <w:shd w:val="clear" w:color="auto" w:fill="F2F2F2" w:themeFill="background1" w:themeFillShade="F2"/>
          </w:tcPr>
          <w:p w14:paraId="1F125CB5" w14:textId="77777777" w:rsidR="002F64A5" w:rsidRPr="00DB6299" w:rsidRDefault="002F64A5" w:rsidP="00FA0617">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B6299">
              <w:rPr>
                <w:sz w:val="22"/>
                <w:szCs w:val="22"/>
              </w:rPr>
              <w:t>51</w:t>
            </w:r>
          </w:p>
        </w:tc>
        <w:tc>
          <w:tcPr>
            <w:tcW w:w="2365" w:type="dxa"/>
            <w:shd w:val="clear" w:color="auto" w:fill="FFFFFF" w:themeFill="background1"/>
          </w:tcPr>
          <w:p w14:paraId="1E7B576F" w14:textId="77777777" w:rsidR="002F64A5" w:rsidRPr="00DB6299" w:rsidRDefault="002F64A5" w:rsidP="00FA0617">
            <w:pPr>
              <w:jc w:val="center"/>
              <w:cnfStyle w:val="000000000000" w:firstRow="0" w:lastRow="0" w:firstColumn="0" w:lastColumn="0" w:oddVBand="0" w:evenVBand="0" w:oddHBand="0" w:evenHBand="0" w:firstRowFirstColumn="0" w:firstRowLastColumn="0" w:lastRowFirstColumn="0" w:lastRowLastColumn="0"/>
              <w:rPr>
                <w:sz w:val="22"/>
                <w:szCs w:val="22"/>
              </w:rPr>
            </w:pPr>
            <w:r w:rsidRPr="00DB6299">
              <w:rPr>
                <w:sz w:val="22"/>
                <w:szCs w:val="22"/>
              </w:rPr>
              <w:t>Chi square = 0.602</w:t>
            </w:r>
          </w:p>
          <w:p w14:paraId="7CD60254" w14:textId="77777777" w:rsidR="002F64A5" w:rsidRPr="00DB6299" w:rsidRDefault="002F64A5" w:rsidP="00FA0617">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2F64A5" w:rsidRPr="00D73626" w14:paraId="7812B9AC" w14:textId="77777777" w:rsidTr="00FA061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365" w:type="dxa"/>
            <w:shd w:val="clear" w:color="auto" w:fill="BFBFBF" w:themeFill="background1" w:themeFillShade="BF"/>
          </w:tcPr>
          <w:p w14:paraId="42E5C13F" w14:textId="77777777" w:rsidR="002F64A5" w:rsidRPr="00DB6299" w:rsidRDefault="002F64A5" w:rsidP="00FA0617">
            <w:pPr>
              <w:spacing w:line="276" w:lineRule="auto"/>
              <w:jc w:val="center"/>
              <w:rPr>
                <w:rFonts w:asciiTheme="majorBidi" w:hAnsiTheme="majorBidi" w:cstheme="majorBidi"/>
                <w:b w:val="0"/>
                <w:bCs w:val="0"/>
                <w:sz w:val="22"/>
                <w:szCs w:val="22"/>
              </w:rPr>
            </w:pPr>
            <w:r w:rsidRPr="00DB6299">
              <w:rPr>
                <w:b w:val="0"/>
                <w:i/>
                <w:sz w:val="22"/>
                <w:szCs w:val="22"/>
              </w:rPr>
              <w:t>Eat because of feeling bored</w:t>
            </w:r>
          </w:p>
        </w:tc>
        <w:tc>
          <w:tcPr>
            <w:tcW w:w="2365" w:type="dxa"/>
            <w:shd w:val="clear" w:color="auto" w:fill="F2F2F2" w:themeFill="background1" w:themeFillShade="F2"/>
          </w:tcPr>
          <w:p w14:paraId="0333670E" w14:textId="77777777" w:rsidR="002F64A5" w:rsidRPr="00DB6299" w:rsidRDefault="002F64A5" w:rsidP="00FA0617">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B6299">
              <w:rPr>
                <w:sz w:val="22"/>
                <w:szCs w:val="22"/>
              </w:rPr>
              <w:t>15</w:t>
            </w:r>
          </w:p>
        </w:tc>
        <w:tc>
          <w:tcPr>
            <w:tcW w:w="2365" w:type="dxa"/>
            <w:shd w:val="clear" w:color="auto" w:fill="F2F2F2" w:themeFill="background1" w:themeFillShade="F2"/>
          </w:tcPr>
          <w:p w14:paraId="66053D67" w14:textId="77777777" w:rsidR="002F64A5" w:rsidRPr="00DB6299" w:rsidRDefault="002F64A5" w:rsidP="00FA0617">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DB6299">
              <w:rPr>
                <w:sz w:val="22"/>
                <w:szCs w:val="22"/>
              </w:rPr>
              <w:t>57</w:t>
            </w:r>
          </w:p>
        </w:tc>
        <w:tc>
          <w:tcPr>
            <w:tcW w:w="2365" w:type="dxa"/>
            <w:shd w:val="clear" w:color="auto" w:fill="FFFFFF" w:themeFill="background1"/>
          </w:tcPr>
          <w:p w14:paraId="721196E6" w14:textId="77777777" w:rsidR="002F64A5" w:rsidRPr="00DB6299" w:rsidRDefault="002F64A5" w:rsidP="00FA0617">
            <w:pPr>
              <w:jc w:val="center"/>
              <w:cnfStyle w:val="000000100000" w:firstRow="0" w:lastRow="0" w:firstColumn="0" w:lastColumn="0" w:oddVBand="0" w:evenVBand="0" w:oddHBand="1" w:evenHBand="0" w:firstRowFirstColumn="0" w:firstRowLastColumn="0" w:lastRowFirstColumn="0" w:lastRowLastColumn="0"/>
              <w:rPr>
                <w:sz w:val="22"/>
                <w:szCs w:val="22"/>
              </w:rPr>
            </w:pPr>
            <w:r w:rsidRPr="00DB6299">
              <w:rPr>
                <w:sz w:val="22"/>
                <w:szCs w:val="22"/>
              </w:rPr>
              <w:t>Chi square = 0.719</w:t>
            </w:r>
          </w:p>
          <w:p w14:paraId="27D6D76A" w14:textId="77777777" w:rsidR="002F64A5" w:rsidRPr="00DB6299" w:rsidRDefault="002F64A5" w:rsidP="00FA0617">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2F64A5" w:rsidRPr="00D73626" w14:paraId="1322DA87" w14:textId="77777777" w:rsidTr="00FA0617">
        <w:trPr>
          <w:trHeight w:val="402"/>
        </w:trPr>
        <w:tc>
          <w:tcPr>
            <w:cnfStyle w:val="001000000000" w:firstRow="0" w:lastRow="0" w:firstColumn="1" w:lastColumn="0" w:oddVBand="0" w:evenVBand="0" w:oddHBand="0" w:evenHBand="0" w:firstRowFirstColumn="0" w:firstRowLastColumn="0" w:lastRowFirstColumn="0" w:lastRowLastColumn="0"/>
            <w:tcW w:w="2365" w:type="dxa"/>
            <w:shd w:val="clear" w:color="auto" w:fill="BFBFBF" w:themeFill="background1" w:themeFillShade="BF"/>
          </w:tcPr>
          <w:p w14:paraId="0169F639" w14:textId="77777777" w:rsidR="002F64A5" w:rsidRPr="00DB6299" w:rsidRDefault="002F64A5" w:rsidP="00FA0617">
            <w:pPr>
              <w:spacing w:line="276" w:lineRule="auto"/>
              <w:jc w:val="center"/>
              <w:rPr>
                <w:rFonts w:asciiTheme="majorBidi" w:hAnsiTheme="majorBidi" w:cstheme="majorBidi"/>
                <w:b w:val="0"/>
                <w:bCs w:val="0"/>
                <w:sz w:val="22"/>
                <w:szCs w:val="22"/>
              </w:rPr>
            </w:pPr>
            <w:r w:rsidRPr="00DB6299">
              <w:rPr>
                <w:b w:val="0"/>
                <w:i/>
                <w:sz w:val="22"/>
                <w:szCs w:val="22"/>
              </w:rPr>
              <w:t>Eat because of feeling happy</w:t>
            </w:r>
          </w:p>
        </w:tc>
        <w:tc>
          <w:tcPr>
            <w:tcW w:w="2365" w:type="dxa"/>
            <w:shd w:val="clear" w:color="auto" w:fill="F2F2F2" w:themeFill="background1" w:themeFillShade="F2"/>
          </w:tcPr>
          <w:p w14:paraId="59178A33" w14:textId="77777777" w:rsidR="002F64A5" w:rsidRPr="00DB6299" w:rsidRDefault="002F64A5" w:rsidP="00FA0617">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B6299">
              <w:rPr>
                <w:sz w:val="22"/>
                <w:szCs w:val="22"/>
              </w:rPr>
              <w:t>12</w:t>
            </w:r>
          </w:p>
        </w:tc>
        <w:tc>
          <w:tcPr>
            <w:tcW w:w="2365" w:type="dxa"/>
            <w:shd w:val="clear" w:color="auto" w:fill="F2F2F2" w:themeFill="background1" w:themeFillShade="F2"/>
          </w:tcPr>
          <w:p w14:paraId="771DA7C8" w14:textId="77777777" w:rsidR="002F64A5" w:rsidRPr="00DB6299" w:rsidRDefault="002F64A5" w:rsidP="00FA0617">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DB6299">
              <w:rPr>
                <w:sz w:val="22"/>
                <w:szCs w:val="22"/>
              </w:rPr>
              <w:t>59</w:t>
            </w:r>
          </w:p>
        </w:tc>
        <w:tc>
          <w:tcPr>
            <w:tcW w:w="2365" w:type="dxa"/>
            <w:shd w:val="clear" w:color="auto" w:fill="FFFFFF" w:themeFill="background1"/>
          </w:tcPr>
          <w:p w14:paraId="47BAA67B" w14:textId="77777777" w:rsidR="002F64A5" w:rsidRPr="00DB6299" w:rsidRDefault="002F64A5" w:rsidP="00FA0617">
            <w:pPr>
              <w:jc w:val="center"/>
              <w:cnfStyle w:val="000000000000" w:firstRow="0" w:lastRow="0" w:firstColumn="0" w:lastColumn="0" w:oddVBand="0" w:evenVBand="0" w:oddHBand="0" w:evenHBand="0" w:firstRowFirstColumn="0" w:firstRowLastColumn="0" w:lastRowFirstColumn="0" w:lastRowLastColumn="0"/>
              <w:rPr>
                <w:sz w:val="22"/>
                <w:szCs w:val="22"/>
              </w:rPr>
            </w:pPr>
            <w:r w:rsidRPr="00DB6299">
              <w:rPr>
                <w:sz w:val="22"/>
                <w:szCs w:val="22"/>
              </w:rPr>
              <w:t>Chi square = 0.095</w:t>
            </w:r>
          </w:p>
          <w:p w14:paraId="5E919C37" w14:textId="77777777" w:rsidR="002F64A5" w:rsidRPr="00DB6299" w:rsidRDefault="002F64A5" w:rsidP="00FA0617">
            <w:pPr>
              <w:jc w:val="center"/>
              <w:cnfStyle w:val="000000000000" w:firstRow="0" w:lastRow="0" w:firstColumn="0" w:lastColumn="0" w:oddVBand="0" w:evenVBand="0" w:oddHBand="0" w:evenHBand="0" w:firstRowFirstColumn="0" w:firstRowLastColumn="0" w:lastRowFirstColumn="0" w:lastRowLastColumn="0"/>
              <w:rPr>
                <w:sz w:val="22"/>
                <w:szCs w:val="22"/>
              </w:rPr>
            </w:pPr>
          </w:p>
        </w:tc>
      </w:tr>
    </w:tbl>
    <w:p w14:paraId="3B2619C7" w14:textId="77777777" w:rsidR="002F64A5" w:rsidRPr="00201AD3" w:rsidRDefault="002F64A5" w:rsidP="002F64A5">
      <w:pPr>
        <w:spacing w:line="360" w:lineRule="auto"/>
        <w:jc w:val="both"/>
        <w:rPr>
          <w:rFonts w:asciiTheme="majorBidi" w:hAnsiTheme="majorBidi" w:cstheme="majorBidi"/>
          <w:bCs/>
        </w:rPr>
      </w:pPr>
    </w:p>
    <w:p w14:paraId="381EA712" w14:textId="77777777" w:rsidR="002F64A5" w:rsidRDefault="002F64A5" w:rsidP="002F64A5">
      <w:pPr>
        <w:spacing w:line="360" w:lineRule="auto"/>
        <w:jc w:val="center"/>
        <w:rPr>
          <w:b/>
        </w:rPr>
      </w:pPr>
    </w:p>
    <w:p w14:paraId="0AFC368F" w14:textId="77777777" w:rsidR="002F64A5" w:rsidRPr="002F64A5" w:rsidRDefault="002F64A5" w:rsidP="002F64A5">
      <w:pPr>
        <w:pStyle w:val="ListParagraph"/>
        <w:numPr>
          <w:ilvl w:val="0"/>
          <w:numId w:val="1"/>
        </w:numPr>
        <w:spacing w:line="276" w:lineRule="auto"/>
        <w:jc w:val="both"/>
        <w:rPr>
          <w:rFonts w:asciiTheme="majorBidi" w:hAnsiTheme="majorBidi" w:cstheme="majorBidi"/>
          <w:b/>
          <w:bCs/>
          <w:color w:val="4472C4" w:themeColor="accent1"/>
        </w:rPr>
      </w:pPr>
      <w:r w:rsidRPr="002F64A5">
        <w:rPr>
          <w:rFonts w:asciiTheme="majorBidi" w:hAnsiTheme="majorBidi" w:cstheme="majorBidi"/>
          <w:b/>
          <w:bCs/>
          <w:color w:val="4472C4" w:themeColor="accent1"/>
        </w:rPr>
        <w:t xml:space="preserve">Eating habit score (EHT) </w:t>
      </w:r>
    </w:p>
    <w:p w14:paraId="08C5B756" w14:textId="77777777" w:rsidR="002F64A5" w:rsidRPr="00201066" w:rsidRDefault="002F64A5" w:rsidP="002F64A5">
      <w:pPr>
        <w:pStyle w:val="ListParagraph"/>
        <w:spacing w:line="276" w:lineRule="auto"/>
        <w:jc w:val="both"/>
        <w:rPr>
          <w:rFonts w:asciiTheme="majorBidi" w:hAnsiTheme="majorBidi" w:cstheme="majorBidi"/>
          <w:b/>
          <w:bCs/>
          <w:color w:val="C00000"/>
        </w:rPr>
      </w:pPr>
    </w:p>
    <w:p w14:paraId="2417183D" w14:textId="23B409E4" w:rsidR="002F64A5" w:rsidRDefault="002F64A5" w:rsidP="002F64A5">
      <w:pPr>
        <w:spacing w:line="360" w:lineRule="auto"/>
        <w:jc w:val="both"/>
        <w:rPr>
          <w:rFonts w:asciiTheme="majorBidi" w:hAnsiTheme="majorBidi" w:cstheme="majorBidi"/>
          <w:color w:val="000000" w:themeColor="text1"/>
        </w:rPr>
      </w:pPr>
      <w:r w:rsidRPr="00B74727">
        <w:rPr>
          <w:bCs/>
        </w:rPr>
        <w:t xml:space="preserve">To calculate the EHT, students had to answer questions concerning 10 items related to their eating habits (regular meals, snacks, vegetables and legumes…). The EHT was then calculated by adding up these items to get a score from 10-20, where 10 represents poor eating habits and 20 represents excellent eating habits. </w:t>
      </w:r>
      <w:r>
        <w:rPr>
          <w:bCs/>
        </w:rPr>
        <w:t xml:space="preserve"> Figure 5 shows the </w:t>
      </w:r>
      <w:r w:rsidRPr="003F5698">
        <w:rPr>
          <w:rFonts w:asciiTheme="majorBidi" w:hAnsiTheme="majorBidi" w:cstheme="majorBidi"/>
          <w:color w:val="000000" w:themeColor="text1"/>
        </w:rPr>
        <w:t xml:space="preserve">EHT </w:t>
      </w:r>
      <w:r w:rsidRPr="003F5698">
        <w:rPr>
          <w:rFonts w:asciiTheme="majorBidi" w:hAnsiTheme="majorBidi" w:cstheme="majorBidi"/>
        </w:rPr>
        <w:t>score mean for male students</w:t>
      </w:r>
      <w:r>
        <w:rPr>
          <w:rFonts w:asciiTheme="majorBidi" w:hAnsiTheme="majorBidi" w:cstheme="majorBidi"/>
        </w:rPr>
        <w:t xml:space="preserve"> which was 16.71, in addition Figure 6 shows the EHT score mean for the female students which was 15.78. As shown in Table 4, there is no significance difference between the student’s gender and their EHT score</w:t>
      </w:r>
      <w:r w:rsidRPr="001F55AA">
        <w:rPr>
          <w:rFonts w:asciiTheme="majorBidi" w:hAnsiTheme="majorBidi" w:cstheme="majorBidi"/>
        </w:rPr>
        <w:t xml:space="preserve"> (p-value: 0.487), </w:t>
      </w:r>
      <w:r>
        <w:rPr>
          <w:rFonts w:asciiTheme="majorBidi" w:hAnsiTheme="majorBidi" w:cstheme="majorBidi"/>
        </w:rPr>
        <w:t>this means that the gender of the students does not affect their eating habits, there is no re</w:t>
      </w:r>
      <w:r w:rsidR="00EB4169">
        <w:rPr>
          <w:rFonts w:asciiTheme="majorBidi" w:hAnsiTheme="majorBidi" w:cstheme="majorBidi"/>
        </w:rPr>
        <w:t xml:space="preserve">lation between gender and EHT. </w:t>
      </w:r>
      <w:r>
        <w:rPr>
          <w:rFonts w:asciiTheme="majorBidi" w:hAnsiTheme="majorBidi" w:cstheme="majorBidi"/>
        </w:rPr>
        <w:t xml:space="preserve">Additional </w:t>
      </w:r>
      <w:r w:rsidRPr="00D73626">
        <w:rPr>
          <w:rFonts w:asciiTheme="majorBidi" w:hAnsiTheme="majorBidi" w:cstheme="majorBidi"/>
        </w:rPr>
        <w:lastRenderedPageBreak/>
        <w:t xml:space="preserve">associations </w:t>
      </w:r>
      <w:r>
        <w:rPr>
          <w:rFonts w:asciiTheme="majorBidi" w:hAnsiTheme="majorBidi" w:cstheme="majorBidi"/>
        </w:rPr>
        <w:t xml:space="preserve">were made between EHT and the other </w:t>
      </w:r>
      <w:r w:rsidRPr="00D73626">
        <w:rPr>
          <w:rFonts w:asciiTheme="majorBidi" w:hAnsiTheme="majorBidi" w:cstheme="majorBidi"/>
        </w:rPr>
        <w:t xml:space="preserve">factors to determine the factors affecting </w:t>
      </w:r>
      <w:r>
        <w:rPr>
          <w:rFonts w:asciiTheme="majorBidi" w:hAnsiTheme="majorBidi" w:cstheme="majorBidi"/>
        </w:rPr>
        <w:t xml:space="preserve">the </w:t>
      </w:r>
      <w:r w:rsidRPr="00D73626">
        <w:rPr>
          <w:rFonts w:asciiTheme="majorBidi" w:hAnsiTheme="majorBidi" w:cstheme="majorBidi"/>
        </w:rPr>
        <w:t>EHT</w:t>
      </w:r>
      <w:r>
        <w:rPr>
          <w:rFonts w:asciiTheme="majorBidi" w:hAnsiTheme="majorBidi" w:cstheme="majorBidi"/>
        </w:rPr>
        <w:t xml:space="preserve"> score</w:t>
      </w:r>
      <w:r w:rsidRPr="00D73626">
        <w:rPr>
          <w:rFonts w:asciiTheme="majorBidi" w:hAnsiTheme="majorBidi" w:cstheme="majorBidi"/>
        </w:rPr>
        <w:t xml:space="preserve">. </w:t>
      </w:r>
      <w:r>
        <w:rPr>
          <w:rFonts w:asciiTheme="majorBidi" w:hAnsiTheme="majorBidi" w:cstheme="majorBidi"/>
        </w:rPr>
        <w:t xml:space="preserve">Table 4 shows the </w:t>
      </w:r>
      <w:r>
        <w:rPr>
          <w:rFonts w:asciiTheme="majorBidi" w:hAnsiTheme="majorBidi" w:cstheme="majorBidi"/>
          <w:color w:val="000000" w:themeColor="text1"/>
        </w:rPr>
        <w:t xml:space="preserve">associations between EHT and the </w:t>
      </w:r>
      <w:r w:rsidR="00EB4169">
        <w:rPr>
          <w:rFonts w:asciiTheme="majorBidi" w:hAnsiTheme="majorBidi" w:cstheme="majorBidi"/>
          <w:color w:val="000000" w:themeColor="text1"/>
        </w:rPr>
        <w:t xml:space="preserve">following </w:t>
      </w:r>
      <w:r>
        <w:rPr>
          <w:rFonts w:asciiTheme="majorBidi" w:hAnsiTheme="majorBidi" w:cstheme="majorBidi"/>
          <w:color w:val="000000" w:themeColor="text1"/>
        </w:rPr>
        <w:t xml:space="preserve">three factors (social and demographic, lifestyle habits, psychological), using </w:t>
      </w:r>
      <w:r w:rsidRPr="003F5698">
        <w:rPr>
          <w:rFonts w:asciiTheme="majorBidi" w:hAnsiTheme="majorBidi" w:cstheme="majorBidi"/>
          <w:color w:val="000000" w:themeColor="text1"/>
        </w:rPr>
        <w:t>linear regression with EHT as dependent variable.</w:t>
      </w:r>
      <w:r>
        <w:rPr>
          <w:rFonts w:asciiTheme="majorBidi" w:hAnsiTheme="majorBidi" w:cstheme="majorBidi"/>
          <w:color w:val="000000" w:themeColor="text1"/>
        </w:rPr>
        <w:t xml:space="preserve"> The values shown are the p-values. Results show that rooms in the house, height, and health consciousness, exercise status </w:t>
      </w:r>
      <w:r>
        <w:rPr>
          <w:rFonts w:asciiTheme="majorBidi" w:hAnsiTheme="majorBidi" w:cstheme="majorBidi"/>
        </w:rPr>
        <w:t>(0.040, 0.049, 0.028, and 0.001</w:t>
      </w:r>
      <w:r w:rsidRPr="00D73626">
        <w:rPr>
          <w:rFonts w:asciiTheme="majorBidi" w:hAnsiTheme="majorBidi" w:cstheme="majorBidi"/>
        </w:rPr>
        <w:t xml:space="preserve"> respectively) </w:t>
      </w:r>
      <w:r>
        <w:rPr>
          <w:rFonts w:asciiTheme="majorBidi" w:hAnsiTheme="majorBidi" w:cstheme="majorBidi"/>
          <w:color w:val="000000" w:themeColor="text1"/>
        </w:rPr>
        <w:t>are the factors that affect the EHT score of the students because their p-values are statistically significant. (Table 4)</w:t>
      </w:r>
    </w:p>
    <w:p w14:paraId="208972DB" w14:textId="77777777" w:rsidR="002F64A5" w:rsidRDefault="002F64A5" w:rsidP="002F64A5">
      <w:pPr>
        <w:spacing w:line="360" w:lineRule="auto"/>
        <w:jc w:val="both"/>
        <w:rPr>
          <w:rFonts w:asciiTheme="majorBidi" w:hAnsiTheme="majorBidi" w:cstheme="majorBidi"/>
          <w:color w:val="000000" w:themeColor="text1"/>
        </w:rPr>
      </w:pPr>
    </w:p>
    <w:p w14:paraId="2509A644" w14:textId="27B88FE9" w:rsidR="002F64A5" w:rsidRPr="00FA77D6" w:rsidRDefault="002F64A5" w:rsidP="002F64A5">
      <w:pPr>
        <w:spacing w:line="276" w:lineRule="auto"/>
        <w:jc w:val="both"/>
        <w:rPr>
          <w:rFonts w:asciiTheme="majorBidi" w:hAnsiTheme="majorBidi" w:cstheme="majorBidi"/>
          <w:b/>
          <w:bCs/>
          <w:color w:val="C00000"/>
        </w:rPr>
      </w:pPr>
      <w:r w:rsidRPr="00FA77D6">
        <w:rPr>
          <w:rFonts w:asciiTheme="majorBidi" w:hAnsiTheme="majorBidi" w:cstheme="majorBidi"/>
          <w:b/>
          <w:bCs/>
          <w:noProof/>
          <w:color w:val="C00000"/>
        </w:rPr>
        <w:drawing>
          <wp:anchor distT="0" distB="0" distL="114300" distR="114300" simplePos="0" relativeHeight="251663360" behindDoc="0" locked="0" layoutInCell="1" allowOverlap="1" wp14:anchorId="669B8E29" wp14:editId="47B6F86E">
            <wp:simplePos x="0" y="0"/>
            <wp:positionH relativeFrom="column">
              <wp:posOffset>-118110</wp:posOffset>
            </wp:positionH>
            <wp:positionV relativeFrom="paragraph">
              <wp:posOffset>311150</wp:posOffset>
            </wp:positionV>
            <wp:extent cx="5312410" cy="238061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3056"/>
                    <a:stretch/>
                  </pic:blipFill>
                  <pic:spPr bwMode="auto">
                    <a:xfrm>
                      <a:off x="0" y="0"/>
                      <a:ext cx="5312410" cy="2380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A77D6">
        <w:rPr>
          <w:rFonts w:asciiTheme="majorBidi" w:hAnsiTheme="majorBidi" w:cstheme="majorBidi"/>
          <w:b/>
          <w:bCs/>
          <w:color w:val="000000" w:themeColor="text1"/>
          <w:u w:val="single"/>
        </w:rPr>
        <w:t>Figure 5</w:t>
      </w:r>
      <w:r w:rsidRPr="00FA77D6">
        <w:rPr>
          <w:rFonts w:asciiTheme="majorBidi" w:hAnsiTheme="majorBidi" w:cstheme="majorBidi"/>
          <w:b/>
          <w:bCs/>
          <w:color w:val="000000" w:themeColor="text1"/>
        </w:rPr>
        <w:t xml:space="preserve">: EHT </w:t>
      </w:r>
      <w:r w:rsidRPr="00FA77D6">
        <w:rPr>
          <w:rFonts w:asciiTheme="majorBidi" w:hAnsiTheme="majorBidi" w:cstheme="majorBidi"/>
          <w:b/>
          <w:bCs/>
        </w:rPr>
        <w:t>score mean for male students</w:t>
      </w:r>
      <w:r>
        <w:rPr>
          <w:rFonts w:asciiTheme="majorBidi" w:hAnsiTheme="majorBidi" w:cstheme="majorBidi"/>
          <w:b/>
          <w:bCs/>
        </w:rPr>
        <w:t xml:space="preserve"> </w:t>
      </w:r>
    </w:p>
    <w:p w14:paraId="7E3C4AD4" w14:textId="3883D33B" w:rsidR="002F64A5" w:rsidRPr="00FA77D6" w:rsidRDefault="002F64A5" w:rsidP="002F64A5">
      <w:pPr>
        <w:spacing w:line="276" w:lineRule="auto"/>
        <w:jc w:val="both"/>
        <w:rPr>
          <w:rFonts w:asciiTheme="majorBidi" w:hAnsiTheme="majorBidi" w:cstheme="majorBidi"/>
          <w:b/>
          <w:bCs/>
          <w:color w:val="C00000"/>
        </w:rPr>
      </w:pPr>
    </w:p>
    <w:p w14:paraId="6A0F95D5" w14:textId="75534CD8" w:rsidR="002F64A5" w:rsidRDefault="002F64A5" w:rsidP="002F64A5">
      <w:pPr>
        <w:spacing w:line="276" w:lineRule="auto"/>
        <w:jc w:val="both"/>
        <w:rPr>
          <w:rFonts w:asciiTheme="majorBidi" w:hAnsiTheme="majorBidi" w:cstheme="majorBidi"/>
          <w:b/>
          <w:bCs/>
          <w:color w:val="000000" w:themeColor="text1"/>
          <w:u w:val="single"/>
        </w:rPr>
      </w:pPr>
    </w:p>
    <w:p w14:paraId="72F3FF17" w14:textId="32E21AAE" w:rsidR="002F64A5" w:rsidRDefault="002F64A5" w:rsidP="002F64A5">
      <w:pPr>
        <w:spacing w:line="276" w:lineRule="auto"/>
        <w:jc w:val="both"/>
        <w:rPr>
          <w:rFonts w:asciiTheme="majorBidi" w:hAnsiTheme="majorBidi" w:cstheme="majorBidi"/>
          <w:b/>
          <w:bCs/>
        </w:rPr>
      </w:pPr>
      <w:r w:rsidRPr="00FA77D6">
        <w:rPr>
          <w:rFonts w:asciiTheme="majorBidi" w:hAnsiTheme="majorBidi" w:cstheme="majorBidi"/>
          <w:b/>
          <w:bCs/>
          <w:color w:val="000000" w:themeColor="text1"/>
          <w:u w:val="single"/>
        </w:rPr>
        <w:t>Figure 6:</w:t>
      </w:r>
      <w:r w:rsidRPr="00FA77D6">
        <w:rPr>
          <w:rFonts w:asciiTheme="majorBidi" w:hAnsiTheme="majorBidi" w:cstheme="majorBidi"/>
          <w:b/>
          <w:bCs/>
          <w:color w:val="000000" w:themeColor="text1"/>
        </w:rPr>
        <w:t xml:space="preserve"> EHT </w:t>
      </w:r>
      <w:r w:rsidRPr="00FA77D6">
        <w:rPr>
          <w:rFonts w:asciiTheme="majorBidi" w:hAnsiTheme="majorBidi" w:cstheme="majorBidi"/>
          <w:b/>
          <w:bCs/>
        </w:rPr>
        <w:t xml:space="preserve">score mean for </w:t>
      </w:r>
      <w:r>
        <w:rPr>
          <w:rFonts w:asciiTheme="majorBidi" w:hAnsiTheme="majorBidi" w:cstheme="majorBidi"/>
          <w:b/>
          <w:bCs/>
        </w:rPr>
        <w:t>female</w:t>
      </w:r>
      <w:r w:rsidRPr="00FA77D6">
        <w:rPr>
          <w:rFonts w:asciiTheme="majorBidi" w:hAnsiTheme="majorBidi" w:cstheme="majorBidi"/>
          <w:b/>
          <w:bCs/>
        </w:rPr>
        <w:t xml:space="preserve"> students</w:t>
      </w:r>
      <w:r w:rsidR="00C75834">
        <w:rPr>
          <w:rFonts w:asciiTheme="majorBidi" w:hAnsiTheme="majorBidi" w:cstheme="majorBidi"/>
          <w:b/>
          <w:bCs/>
        </w:rPr>
        <w:t xml:space="preserve"> </w:t>
      </w:r>
    </w:p>
    <w:p w14:paraId="442E7EE6" w14:textId="07F6DD0C" w:rsidR="002F64A5" w:rsidRDefault="002F64A5" w:rsidP="002F64A5">
      <w:pPr>
        <w:spacing w:line="276" w:lineRule="auto"/>
        <w:jc w:val="both"/>
        <w:rPr>
          <w:rFonts w:asciiTheme="majorBidi" w:hAnsiTheme="majorBidi" w:cstheme="majorBidi"/>
          <w:b/>
          <w:bCs/>
          <w:color w:val="C00000"/>
        </w:rPr>
      </w:pPr>
      <w:r w:rsidRPr="00FA77D6">
        <w:rPr>
          <w:rFonts w:asciiTheme="majorBidi" w:hAnsiTheme="majorBidi" w:cstheme="majorBidi"/>
          <w:b/>
          <w:bCs/>
          <w:noProof/>
          <w:color w:val="C00000"/>
        </w:rPr>
        <w:drawing>
          <wp:anchor distT="0" distB="0" distL="114300" distR="114300" simplePos="0" relativeHeight="251665408" behindDoc="0" locked="0" layoutInCell="1" allowOverlap="1" wp14:anchorId="0593E0A0" wp14:editId="7B992EF8">
            <wp:simplePos x="0" y="0"/>
            <wp:positionH relativeFrom="column">
              <wp:posOffset>-289711</wp:posOffset>
            </wp:positionH>
            <wp:positionV relativeFrom="paragraph">
              <wp:posOffset>133312</wp:posOffset>
            </wp:positionV>
            <wp:extent cx="5713246" cy="2602865"/>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0541"/>
                    <a:stretch/>
                  </pic:blipFill>
                  <pic:spPr bwMode="auto">
                    <a:xfrm>
                      <a:off x="0" y="0"/>
                      <a:ext cx="5724916" cy="26081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8E1915" w14:textId="64ED8AE8" w:rsidR="002F64A5" w:rsidRDefault="002F64A5" w:rsidP="002F64A5">
      <w:pPr>
        <w:spacing w:line="276" w:lineRule="auto"/>
        <w:jc w:val="both"/>
        <w:rPr>
          <w:rFonts w:asciiTheme="majorBidi" w:hAnsiTheme="majorBidi" w:cstheme="majorBidi"/>
          <w:b/>
          <w:bCs/>
          <w:color w:val="000000" w:themeColor="text1"/>
          <w:u w:val="single"/>
        </w:rPr>
      </w:pPr>
    </w:p>
    <w:p w14:paraId="0764FAB2" w14:textId="77777777" w:rsidR="002F64A5" w:rsidRDefault="002F64A5" w:rsidP="002F64A5">
      <w:pPr>
        <w:spacing w:line="276" w:lineRule="auto"/>
        <w:jc w:val="both"/>
        <w:rPr>
          <w:rFonts w:asciiTheme="majorBidi" w:hAnsiTheme="majorBidi" w:cstheme="majorBidi"/>
          <w:b/>
          <w:bCs/>
          <w:color w:val="000000" w:themeColor="text1"/>
          <w:u w:val="single"/>
        </w:rPr>
      </w:pPr>
    </w:p>
    <w:p w14:paraId="33668E3F" w14:textId="77777777" w:rsidR="002F64A5" w:rsidRDefault="002F64A5" w:rsidP="002F64A5">
      <w:pPr>
        <w:spacing w:line="276" w:lineRule="auto"/>
        <w:jc w:val="both"/>
        <w:rPr>
          <w:rFonts w:asciiTheme="majorBidi" w:hAnsiTheme="majorBidi" w:cstheme="majorBidi"/>
          <w:b/>
          <w:bCs/>
          <w:color w:val="000000" w:themeColor="text1"/>
          <w:u w:val="single"/>
        </w:rPr>
      </w:pPr>
    </w:p>
    <w:p w14:paraId="006BD4E4" w14:textId="77777777" w:rsidR="002F64A5" w:rsidRDefault="002F64A5" w:rsidP="002F64A5">
      <w:pPr>
        <w:spacing w:line="276" w:lineRule="auto"/>
        <w:jc w:val="both"/>
        <w:rPr>
          <w:rFonts w:asciiTheme="majorBidi" w:hAnsiTheme="majorBidi" w:cstheme="majorBidi"/>
          <w:b/>
          <w:bCs/>
          <w:color w:val="000000" w:themeColor="text1"/>
          <w:u w:val="single"/>
        </w:rPr>
      </w:pPr>
    </w:p>
    <w:p w14:paraId="43D2E5AD" w14:textId="77777777" w:rsidR="002F64A5" w:rsidRDefault="002F64A5" w:rsidP="002F64A5">
      <w:pPr>
        <w:spacing w:line="276" w:lineRule="auto"/>
        <w:jc w:val="both"/>
        <w:rPr>
          <w:rFonts w:asciiTheme="majorBidi" w:hAnsiTheme="majorBidi" w:cstheme="majorBidi"/>
          <w:b/>
          <w:bCs/>
          <w:color w:val="000000" w:themeColor="text1"/>
          <w:u w:val="single"/>
        </w:rPr>
      </w:pPr>
    </w:p>
    <w:p w14:paraId="0CC1F631" w14:textId="77777777" w:rsidR="002F64A5" w:rsidRDefault="002F64A5" w:rsidP="002F64A5">
      <w:pPr>
        <w:spacing w:line="276" w:lineRule="auto"/>
        <w:jc w:val="both"/>
        <w:rPr>
          <w:rFonts w:asciiTheme="majorBidi" w:hAnsiTheme="majorBidi" w:cstheme="majorBidi"/>
          <w:b/>
          <w:bCs/>
          <w:color w:val="000000" w:themeColor="text1"/>
          <w:u w:val="single"/>
        </w:rPr>
      </w:pPr>
    </w:p>
    <w:p w14:paraId="57627107" w14:textId="77777777" w:rsidR="002F64A5" w:rsidRDefault="002F64A5" w:rsidP="002F64A5">
      <w:pPr>
        <w:spacing w:line="276" w:lineRule="auto"/>
        <w:jc w:val="both"/>
        <w:rPr>
          <w:rFonts w:asciiTheme="majorBidi" w:hAnsiTheme="majorBidi" w:cstheme="majorBidi"/>
          <w:b/>
          <w:bCs/>
          <w:color w:val="000000" w:themeColor="text1"/>
          <w:u w:val="single"/>
        </w:rPr>
      </w:pPr>
    </w:p>
    <w:p w14:paraId="76970044" w14:textId="77777777" w:rsidR="002F64A5" w:rsidRDefault="002F64A5" w:rsidP="002F64A5">
      <w:pPr>
        <w:spacing w:line="276" w:lineRule="auto"/>
        <w:jc w:val="both"/>
        <w:rPr>
          <w:rFonts w:asciiTheme="majorBidi" w:hAnsiTheme="majorBidi" w:cstheme="majorBidi"/>
          <w:b/>
          <w:bCs/>
          <w:color w:val="000000" w:themeColor="text1"/>
          <w:u w:val="single"/>
        </w:rPr>
      </w:pPr>
    </w:p>
    <w:p w14:paraId="19F23208" w14:textId="77777777" w:rsidR="002F64A5" w:rsidRDefault="002F64A5" w:rsidP="002F64A5">
      <w:pPr>
        <w:spacing w:line="276" w:lineRule="auto"/>
        <w:jc w:val="both"/>
        <w:rPr>
          <w:rFonts w:asciiTheme="majorBidi" w:hAnsiTheme="majorBidi" w:cstheme="majorBidi"/>
          <w:b/>
          <w:bCs/>
          <w:color w:val="000000" w:themeColor="text1"/>
          <w:u w:val="single"/>
        </w:rPr>
      </w:pPr>
    </w:p>
    <w:p w14:paraId="02EEB7D3" w14:textId="77777777" w:rsidR="002F64A5" w:rsidRDefault="002F64A5" w:rsidP="002F64A5">
      <w:pPr>
        <w:spacing w:line="276" w:lineRule="auto"/>
        <w:jc w:val="both"/>
        <w:rPr>
          <w:rFonts w:asciiTheme="majorBidi" w:hAnsiTheme="majorBidi" w:cstheme="majorBidi"/>
          <w:b/>
          <w:bCs/>
          <w:color w:val="000000" w:themeColor="text1"/>
          <w:u w:val="single"/>
        </w:rPr>
      </w:pPr>
    </w:p>
    <w:p w14:paraId="1B0EDAEB" w14:textId="77777777" w:rsidR="002F64A5" w:rsidRDefault="002F64A5" w:rsidP="002F64A5">
      <w:pPr>
        <w:spacing w:line="276" w:lineRule="auto"/>
        <w:jc w:val="both"/>
        <w:rPr>
          <w:rFonts w:asciiTheme="majorBidi" w:hAnsiTheme="majorBidi" w:cstheme="majorBidi"/>
          <w:b/>
          <w:bCs/>
          <w:color w:val="000000" w:themeColor="text1"/>
          <w:u w:val="single"/>
        </w:rPr>
      </w:pPr>
    </w:p>
    <w:p w14:paraId="23F124DE" w14:textId="77777777" w:rsidR="002F64A5" w:rsidRDefault="002F64A5" w:rsidP="002F64A5">
      <w:pPr>
        <w:spacing w:line="276" w:lineRule="auto"/>
        <w:jc w:val="both"/>
        <w:rPr>
          <w:rFonts w:asciiTheme="majorBidi" w:hAnsiTheme="majorBidi" w:cstheme="majorBidi"/>
          <w:b/>
          <w:bCs/>
          <w:color w:val="000000" w:themeColor="text1"/>
          <w:u w:val="single"/>
        </w:rPr>
      </w:pPr>
    </w:p>
    <w:p w14:paraId="75202BAB" w14:textId="77777777" w:rsidR="002F64A5" w:rsidRDefault="002F64A5" w:rsidP="002F64A5">
      <w:pPr>
        <w:spacing w:line="276" w:lineRule="auto"/>
        <w:jc w:val="both"/>
        <w:rPr>
          <w:rFonts w:asciiTheme="majorBidi" w:hAnsiTheme="majorBidi" w:cstheme="majorBidi"/>
          <w:b/>
          <w:bCs/>
          <w:color w:val="000000" w:themeColor="text1"/>
          <w:u w:val="single"/>
        </w:rPr>
      </w:pPr>
    </w:p>
    <w:p w14:paraId="6E3822D9" w14:textId="77777777" w:rsidR="002F64A5" w:rsidRDefault="002F64A5" w:rsidP="002F64A5">
      <w:pPr>
        <w:spacing w:line="276" w:lineRule="auto"/>
        <w:jc w:val="both"/>
        <w:rPr>
          <w:rFonts w:asciiTheme="majorBidi" w:hAnsiTheme="majorBidi" w:cstheme="majorBidi"/>
          <w:b/>
          <w:bCs/>
          <w:color w:val="000000" w:themeColor="text1"/>
          <w:u w:val="single"/>
        </w:rPr>
      </w:pPr>
    </w:p>
    <w:p w14:paraId="7A9DD60A" w14:textId="77777777" w:rsidR="002F64A5" w:rsidRDefault="002F64A5" w:rsidP="002F64A5">
      <w:pPr>
        <w:spacing w:line="276" w:lineRule="auto"/>
        <w:jc w:val="both"/>
        <w:rPr>
          <w:rFonts w:asciiTheme="majorBidi" w:hAnsiTheme="majorBidi" w:cstheme="majorBidi"/>
          <w:b/>
          <w:bCs/>
          <w:color w:val="000000" w:themeColor="text1"/>
          <w:u w:val="single"/>
        </w:rPr>
      </w:pPr>
    </w:p>
    <w:p w14:paraId="14293D8A" w14:textId="77777777" w:rsidR="002F64A5" w:rsidRDefault="002F64A5" w:rsidP="002F64A5">
      <w:pPr>
        <w:spacing w:line="276" w:lineRule="auto"/>
        <w:jc w:val="both"/>
        <w:rPr>
          <w:rFonts w:asciiTheme="majorBidi" w:hAnsiTheme="majorBidi" w:cstheme="majorBidi"/>
          <w:b/>
          <w:bCs/>
          <w:color w:val="000000" w:themeColor="text1"/>
          <w:u w:val="single"/>
        </w:rPr>
      </w:pPr>
    </w:p>
    <w:p w14:paraId="47F23DC1" w14:textId="77777777" w:rsidR="002F64A5" w:rsidRDefault="002F64A5" w:rsidP="002F64A5">
      <w:pPr>
        <w:spacing w:line="276" w:lineRule="auto"/>
        <w:jc w:val="both"/>
        <w:rPr>
          <w:rFonts w:asciiTheme="majorBidi" w:hAnsiTheme="majorBidi" w:cstheme="majorBidi"/>
          <w:b/>
          <w:bCs/>
          <w:color w:val="000000" w:themeColor="text1"/>
        </w:rPr>
      </w:pPr>
      <w:r>
        <w:rPr>
          <w:rFonts w:asciiTheme="majorBidi" w:hAnsiTheme="majorBidi" w:cstheme="majorBidi"/>
          <w:b/>
          <w:bCs/>
          <w:color w:val="000000" w:themeColor="text1"/>
          <w:u w:val="single"/>
        </w:rPr>
        <w:lastRenderedPageBreak/>
        <w:t>Table 4</w:t>
      </w:r>
      <w:r w:rsidRPr="009755A5">
        <w:rPr>
          <w:rFonts w:asciiTheme="majorBidi" w:hAnsiTheme="majorBidi" w:cstheme="majorBidi"/>
          <w:b/>
          <w:bCs/>
          <w:color w:val="000000" w:themeColor="text1"/>
        </w:rPr>
        <w:t>: Linear regression with EHT as dependent variable.</w:t>
      </w:r>
    </w:p>
    <w:p w14:paraId="6BD10A9F" w14:textId="77777777" w:rsidR="002F64A5" w:rsidRPr="00765A88" w:rsidRDefault="002F64A5" w:rsidP="002F64A5">
      <w:pPr>
        <w:spacing w:line="276" w:lineRule="auto"/>
        <w:jc w:val="both"/>
        <w:rPr>
          <w:rFonts w:asciiTheme="majorBidi" w:hAnsiTheme="majorBidi" w:cstheme="majorBidi"/>
          <w:b/>
          <w:bCs/>
          <w:color w:val="C00000"/>
        </w:rPr>
      </w:pPr>
    </w:p>
    <w:tbl>
      <w:tblPr>
        <w:tblStyle w:val="ListTable4-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554"/>
        <w:gridCol w:w="3009"/>
      </w:tblGrid>
      <w:tr w:rsidR="002F64A5" w:rsidRPr="009755A5" w14:paraId="03809C32" w14:textId="77777777" w:rsidTr="00FA0617">
        <w:trPr>
          <w:cnfStyle w:val="100000000000" w:firstRow="1" w:lastRow="0" w:firstColumn="0" w:lastColumn="0" w:oddVBand="0" w:evenVBand="0" w:oddHBand="0"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6563" w:type="dxa"/>
            <w:gridSpan w:val="2"/>
            <w:tcBorders>
              <w:top w:val="none" w:sz="0" w:space="0" w:color="auto"/>
              <w:left w:val="none" w:sz="0" w:space="0" w:color="auto"/>
              <w:bottom w:val="none" w:sz="0" w:space="0" w:color="auto"/>
              <w:right w:val="none" w:sz="0" w:space="0" w:color="auto"/>
            </w:tcBorders>
            <w:shd w:val="clear" w:color="auto" w:fill="BFBFBF" w:themeFill="background1" w:themeFillShade="BF"/>
          </w:tcPr>
          <w:p w14:paraId="3337ECB5" w14:textId="77777777" w:rsidR="002F64A5" w:rsidRPr="009755A5" w:rsidRDefault="002F64A5" w:rsidP="00FA0617">
            <w:pPr>
              <w:spacing w:line="276" w:lineRule="auto"/>
              <w:jc w:val="center"/>
              <w:rPr>
                <w:sz w:val="22"/>
                <w:szCs w:val="22"/>
              </w:rPr>
            </w:pPr>
            <w:r w:rsidRPr="009755A5">
              <w:rPr>
                <w:color w:val="auto"/>
                <w:sz w:val="22"/>
                <w:szCs w:val="22"/>
              </w:rPr>
              <w:t xml:space="preserve">Association between EHT and socio-economic and demographic </w:t>
            </w:r>
          </w:p>
        </w:tc>
      </w:tr>
      <w:tr w:rsidR="002F64A5" w:rsidRPr="009755A5" w14:paraId="63C952FB"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77F4E5BB" w14:textId="77777777" w:rsidR="002F64A5" w:rsidRPr="00DF51F0" w:rsidRDefault="002F64A5" w:rsidP="00FA0617">
            <w:pPr>
              <w:spacing w:line="276" w:lineRule="auto"/>
              <w:rPr>
                <w:b w:val="0"/>
                <w:bCs w:val="0"/>
                <w:i/>
                <w:sz w:val="22"/>
                <w:szCs w:val="22"/>
              </w:rPr>
            </w:pPr>
            <w:r w:rsidRPr="00DF51F0">
              <w:rPr>
                <w:b w:val="0"/>
                <w:bCs w:val="0"/>
                <w:i/>
                <w:sz w:val="22"/>
                <w:szCs w:val="22"/>
              </w:rPr>
              <w:t>Gender</w:t>
            </w:r>
          </w:p>
        </w:tc>
        <w:tc>
          <w:tcPr>
            <w:tcW w:w="3009" w:type="dxa"/>
            <w:shd w:val="clear" w:color="auto" w:fill="FFFFFF" w:themeFill="background1"/>
          </w:tcPr>
          <w:p w14:paraId="091E2049" w14:textId="77777777" w:rsidR="002F64A5" w:rsidRDefault="002F64A5" w:rsidP="00FA06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0.487</w:t>
            </w:r>
          </w:p>
        </w:tc>
      </w:tr>
      <w:tr w:rsidR="002F64A5" w:rsidRPr="009755A5" w14:paraId="19067023"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3D814572" w14:textId="77777777" w:rsidR="002F64A5" w:rsidRPr="009755A5" w:rsidRDefault="002F64A5" w:rsidP="00FA0617">
            <w:pPr>
              <w:spacing w:line="276" w:lineRule="auto"/>
              <w:rPr>
                <w:b w:val="0"/>
                <w:i/>
                <w:sz w:val="22"/>
                <w:szCs w:val="22"/>
              </w:rPr>
            </w:pPr>
            <w:r w:rsidRPr="009755A5">
              <w:rPr>
                <w:b w:val="0"/>
                <w:i/>
                <w:sz w:val="22"/>
                <w:szCs w:val="22"/>
              </w:rPr>
              <w:t xml:space="preserve"> Age </w:t>
            </w:r>
          </w:p>
        </w:tc>
        <w:tc>
          <w:tcPr>
            <w:tcW w:w="3009" w:type="dxa"/>
            <w:shd w:val="clear" w:color="auto" w:fill="FFFFFF" w:themeFill="background1"/>
          </w:tcPr>
          <w:p w14:paraId="2351ED39" w14:textId="77777777" w:rsidR="002F64A5" w:rsidRPr="009755A5" w:rsidRDefault="002F64A5" w:rsidP="00FA06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0.467</w:t>
            </w:r>
          </w:p>
        </w:tc>
      </w:tr>
      <w:tr w:rsidR="002F64A5" w:rsidRPr="009755A5" w14:paraId="216AFB0B"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2708ACAF" w14:textId="77777777" w:rsidR="002F64A5" w:rsidRPr="009755A5" w:rsidRDefault="002F64A5" w:rsidP="00FA0617">
            <w:pPr>
              <w:spacing w:line="276" w:lineRule="auto"/>
              <w:rPr>
                <w:b w:val="0"/>
                <w:i/>
                <w:sz w:val="22"/>
                <w:szCs w:val="22"/>
              </w:rPr>
            </w:pPr>
            <w:r w:rsidRPr="009755A5">
              <w:rPr>
                <w:b w:val="0"/>
                <w:i/>
                <w:sz w:val="22"/>
                <w:szCs w:val="22"/>
              </w:rPr>
              <w:t>Academic degree</w:t>
            </w:r>
          </w:p>
        </w:tc>
        <w:tc>
          <w:tcPr>
            <w:tcW w:w="3009" w:type="dxa"/>
            <w:shd w:val="clear" w:color="auto" w:fill="FFFFFF" w:themeFill="background1"/>
          </w:tcPr>
          <w:p w14:paraId="12D5715F" w14:textId="77777777" w:rsidR="002F64A5" w:rsidRPr="00DF51F0" w:rsidRDefault="002F64A5" w:rsidP="00FA0617">
            <w:pPr>
              <w:cnfStyle w:val="000000100000" w:firstRow="0" w:lastRow="0" w:firstColumn="0" w:lastColumn="0" w:oddVBand="0" w:evenVBand="0" w:oddHBand="1" w:evenHBand="0" w:firstRowFirstColumn="0" w:firstRowLastColumn="0" w:lastRowFirstColumn="0" w:lastRowLastColumn="0"/>
              <w:rPr>
                <w:sz w:val="22"/>
                <w:szCs w:val="22"/>
              </w:rPr>
            </w:pPr>
            <w:r w:rsidRPr="00DF51F0">
              <w:rPr>
                <w:sz w:val="22"/>
                <w:szCs w:val="22"/>
              </w:rPr>
              <w:t>0.070</w:t>
            </w:r>
          </w:p>
        </w:tc>
      </w:tr>
      <w:tr w:rsidR="002F64A5" w:rsidRPr="009755A5" w14:paraId="1DB0AF46"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202D8AF2" w14:textId="77777777" w:rsidR="002F64A5" w:rsidRPr="009755A5" w:rsidRDefault="002F64A5" w:rsidP="00FA0617">
            <w:pPr>
              <w:spacing w:line="276" w:lineRule="auto"/>
              <w:rPr>
                <w:b w:val="0"/>
                <w:i/>
                <w:sz w:val="22"/>
                <w:szCs w:val="22"/>
                <w:highlight w:val="yellow"/>
              </w:rPr>
            </w:pPr>
            <w:r w:rsidRPr="009755A5">
              <w:rPr>
                <w:b w:val="0"/>
                <w:i/>
                <w:sz w:val="22"/>
                <w:szCs w:val="22"/>
              </w:rPr>
              <w:t xml:space="preserve">Faculty </w:t>
            </w:r>
          </w:p>
        </w:tc>
        <w:tc>
          <w:tcPr>
            <w:tcW w:w="3009" w:type="dxa"/>
            <w:shd w:val="clear" w:color="auto" w:fill="FFFFFF" w:themeFill="background1"/>
          </w:tcPr>
          <w:p w14:paraId="0E38375D" w14:textId="77777777" w:rsidR="002F64A5" w:rsidRPr="009755A5" w:rsidRDefault="002F64A5" w:rsidP="00FA0617">
            <w:pPr>
              <w:cnfStyle w:val="000000000000" w:firstRow="0" w:lastRow="0" w:firstColumn="0" w:lastColumn="0" w:oddVBand="0" w:evenVBand="0" w:oddHBand="0" w:evenHBand="0" w:firstRowFirstColumn="0" w:firstRowLastColumn="0" w:lastRowFirstColumn="0" w:lastRowLastColumn="0"/>
              <w:rPr>
                <w:sz w:val="22"/>
                <w:szCs w:val="22"/>
              </w:rPr>
            </w:pPr>
            <w:r w:rsidRPr="009755A5">
              <w:rPr>
                <w:sz w:val="22"/>
                <w:szCs w:val="22"/>
              </w:rPr>
              <w:t>0.171</w:t>
            </w:r>
          </w:p>
        </w:tc>
      </w:tr>
      <w:tr w:rsidR="002F64A5" w:rsidRPr="009755A5" w14:paraId="6828C8EF"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1E40C4A8" w14:textId="77777777" w:rsidR="002F64A5" w:rsidRPr="009755A5" w:rsidRDefault="002F64A5" w:rsidP="00FA0617">
            <w:pPr>
              <w:spacing w:line="276" w:lineRule="auto"/>
              <w:rPr>
                <w:b w:val="0"/>
                <w:i/>
                <w:sz w:val="22"/>
                <w:szCs w:val="22"/>
              </w:rPr>
            </w:pPr>
            <w:r w:rsidRPr="009755A5">
              <w:rPr>
                <w:b w:val="0"/>
                <w:i/>
                <w:sz w:val="22"/>
                <w:szCs w:val="22"/>
              </w:rPr>
              <w:t>Major</w:t>
            </w:r>
          </w:p>
        </w:tc>
        <w:tc>
          <w:tcPr>
            <w:tcW w:w="3009" w:type="dxa"/>
            <w:shd w:val="clear" w:color="auto" w:fill="FFFFFF" w:themeFill="background1"/>
          </w:tcPr>
          <w:p w14:paraId="35C52BA9" w14:textId="77777777" w:rsidR="002F64A5" w:rsidRPr="009755A5" w:rsidRDefault="002F64A5" w:rsidP="00FA0617">
            <w:pPr>
              <w:cnfStyle w:val="000000100000" w:firstRow="0" w:lastRow="0" w:firstColumn="0" w:lastColumn="0" w:oddVBand="0" w:evenVBand="0" w:oddHBand="1" w:evenHBand="0" w:firstRowFirstColumn="0" w:firstRowLastColumn="0" w:lastRowFirstColumn="0" w:lastRowLastColumn="0"/>
              <w:rPr>
                <w:sz w:val="22"/>
                <w:szCs w:val="22"/>
              </w:rPr>
            </w:pPr>
            <w:r w:rsidRPr="009755A5">
              <w:rPr>
                <w:sz w:val="22"/>
                <w:szCs w:val="22"/>
              </w:rPr>
              <w:t>0.816</w:t>
            </w:r>
          </w:p>
        </w:tc>
      </w:tr>
      <w:tr w:rsidR="002F64A5" w:rsidRPr="009755A5" w14:paraId="52DE4FED"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7FB17128" w14:textId="77777777" w:rsidR="002F64A5" w:rsidRPr="009755A5" w:rsidRDefault="002F64A5" w:rsidP="00FA0617">
            <w:pPr>
              <w:spacing w:line="276" w:lineRule="auto"/>
              <w:rPr>
                <w:b w:val="0"/>
                <w:i/>
                <w:sz w:val="22"/>
                <w:szCs w:val="22"/>
              </w:rPr>
            </w:pPr>
            <w:r w:rsidRPr="009755A5">
              <w:rPr>
                <w:b w:val="0"/>
                <w:i/>
                <w:sz w:val="22"/>
                <w:szCs w:val="22"/>
              </w:rPr>
              <w:t xml:space="preserve">Living situation </w:t>
            </w:r>
          </w:p>
        </w:tc>
        <w:tc>
          <w:tcPr>
            <w:tcW w:w="3009" w:type="dxa"/>
            <w:shd w:val="clear" w:color="auto" w:fill="FFFFFF" w:themeFill="background1"/>
          </w:tcPr>
          <w:p w14:paraId="554F00CB" w14:textId="77777777" w:rsidR="002F64A5" w:rsidRPr="009755A5" w:rsidRDefault="002F64A5" w:rsidP="00FA0617">
            <w:pPr>
              <w:cnfStyle w:val="000000000000" w:firstRow="0" w:lastRow="0" w:firstColumn="0" w:lastColumn="0" w:oddVBand="0" w:evenVBand="0" w:oddHBand="0" w:evenHBand="0" w:firstRowFirstColumn="0" w:firstRowLastColumn="0" w:lastRowFirstColumn="0" w:lastRowLastColumn="0"/>
              <w:rPr>
                <w:sz w:val="22"/>
                <w:szCs w:val="22"/>
              </w:rPr>
            </w:pPr>
            <w:r w:rsidRPr="009755A5">
              <w:rPr>
                <w:sz w:val="22"/>
                <w:szCs w:val="22"/>
              </w:rPr>
              <w:t>0.924</w:t>
            </w:r>
          </w:p>
        </w:tc>
      </w:tr>
      <w:tr w:rsidR="002F64A5" w:rsidRPr="009755A5" w14:paraId="44A70383"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35AD0B51" w14:textId="77777777" w:rsidR="002F64A5" w:rsidRPr="009755A5" w:rsidRDefault="002F64A5" w:rsidP="00FA0617">
            <w:pPr>
              <w:spacing w:line="276" w:lineRule="auto"/>
              <w:rPr>
                <w:b w:val="0"/>
                <w:i/>
                <w:sz w:val="22"/>
                <w:szCs w:val="22"/>
              </w:rPr>
            </w:pPr>
            <w:r w:rsidRPr="009755A5">
              <w:rPr>
                <w:b w:val="0"/>
                <w:i/>
                <w:sz w:val="22"/>
                <w:szCs w:val="22"/>
              </w:rPr>
              <w:t xml:space="preserve">Rooms in the house </w:t>
            </w:r>
          </w:p>
        </w:tc>
        <w:tc>
          <w:tcPr>
            <w:tcW w:w="3009" w:type="dxa"/>
            <w:shd w:val="clear" w:color="auto" w:fill="FFFFFF" w:themeFill="background1"/>
          </w:tcPr>
          <w:p w14:paraId="4A98028F" w14:textId="77777777" w:rsidR="002F64A5" w:rsidRPr="00376DDB" w:rsidRDefault="002F64A5" w:rsidP="00FA0617">
            <w:pPr>
              <w:cnfStyle w:val="000000100000" w:firstRow="0" w:lastRow="0" w:firstColumn="0" w:lastColumn="0" w:oddVBand="0" w:evenVBand="0" w:oddHBand="1" w:evenHBand="0" w:firstRowFirstColumn="0" w:firstRowLastColumn="0" w:lastRowFirstColumn="0" w:lastRowLastColumn="0"/>
              <w:rPr>
                <w:b/>
                <w:sz w:val="22"/>
                <w:szCs w:val="22"/>
              </w:rPr>
            </w:pPr>
            <w:r w:rsidRPr="00376DDB">
              <w:rPr>
                <w:b/>
                <w:sz w:val="22"/>
                <w:szCs w:val="22"/>
              </w:rPr>
              <w:t>0.040</w:t>
            </w:r>
          </w:p>
        </w:tc>
      </w:tr>
      <w:tr w:rsidR="002F64A5" w:rsidRPr="009755A5" w14:paraId="642F4935" w14:textId="77777777" w:rsidTr="00FA0617">
        <w:trPr>
          <w:trHeight w:val="124"/>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563E9114" w14:textId="77777777" w:rsidR="002F64A5" w:rsidRPr="009755A5" w:rsidRDefault="002F64A5" w:rsidP="00FA0617">
            <w:pPr>
              <w:spacing w:line="276" w:lineRule="auto"/>
              <w:rPr>
                <w:b w:val="0"/>
                <w:i/>
                <w:sz w:val="22"/>
                <w:szCs w:val="22"/>
              </w:rPr>
            </w:pPr>
            <w:r w:rsidRPr="009755A5">
              <w:rPr>
                <w:b w:val="0"/>
                <w:i/>
                <w:sz w:val="22"/>
                <w:szCs w:val="22"/>
              </w:rPr>
              <w:t xml:space="preserve">Members in the house </w:t>
            </w:r>
          </w:p>
        </w:tc>
        <w:tc>
          <w:tcPr>
            <w:tcW w:w="3009" w:type="dxa"/>
            <w:shd w:val="clear" w:color="auto" w:fill="FFFFFF" w:themeFill="background1"/>
          </w:tcPr>
          <w:p w14:paraId="395099F6" w14:textId="77777777" w:rsidR="002F64A5" w:rsidRPr="009755A5" w:rsidRDefault="002F64A5" w:rsidP="00FA0617">
            <w:pPr>
              <w:cnfStyle w:val="000000000000" w:firstRow="0" w:lastRow="0" w:firstColumn="0" w:lastColumn="0" w:oddVBand="0" w:evenVBand="0" w:oddHBand="0" w:evenHBand="0" w:firstRowFirstColumn="0" w:firstRowLastColumn="0" w:lastRowFirstColumn="0" w:lastRowLastColumn="0"/>
              <w:rPr>
                <w:sz w:val="22"/>
                <w:szCs w:val="22"/>
              </w:rPr>
            </w:pPr>
            <w:r w:rsidRPr="009755A5">
              <w:rPr>
                <w:sz w:val="22"/>
                <w:szCs w:val="22"/>
              </w:rPr>
              <w:t>0.530</w:t>
            </w:r>
          </w:p>
        </w:tc>
      </w:tr>
      <w:tr w:rsidR="002F64A5" w:rsidRPr="009755A5" w14:paraId="06659887"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0518641A" w14:textId="77777777" w:rsidR="002F64A5" w:rsidRPr="009755A5" w:rsidRDefault="002F64A5" w:rsidP="00FA0617">
            <w:pPr>
              <w:spacing w:line="276" w:lineRule="auto"/>
              <w:rPr>
                <w:b w:val="0"/>
                <w:i/>
                <w:sz w:val="22"/>
                <w:szCs w:val="22"/>
              </w:rPr>
            </w:pPr>
            <w:r w:rsidRPr="009755A5">
              <w:rPr>
                <w:b w:val="0"/>
                <w:i/>
                <w:sz w:val="22"/>
                <w:szCs w:val="22"/>
              </w:rPr>
              <w:t xml:space="preserve">Income </w:t>
            </w:r>
          </w:p>
        </w:tc>
        <w:tc>
          <w:tcPr>
            <w:tcW w:w="3009" w:type="dxa"/>
            <w:shd w:val="clear" w:color="auto" w:fill="FFFFFF" w:themeFill="background1"/>
          </w:tcPr>
          <w:p w14:paraId="13C4F7DD" w14:textId="77777777" w:rsidR="002F64A5" w:rsidRPr="009755A5" w:rsidRDefault="002F64A5" w:rsidP="00FA0617">
            <w:pPr>
              <w:cnfStyle w:val="000000100000" w:firstRow="0" w:lastRow="0" w:firstColumn="0" w:lastColumn="0" w:oddVBand="0" w:evenVBand="0" w:oddHBand="1" w:evenHBand="0" w:firstRowFirstColumn="0" w:firstRowLastColumn="0" w:lastRowFirstColumn="0" w:lastRowLastColumn="0"/>
              <w:rPr>
                <w:sz w:val="22"/>
                <w:szCs w:val="22"/>
              </w:rPr>
            </w:pPr>
            <w:r w:rsidRPr="009755A5">
              <w:rPr>
                <w:sz w:val="22"/>
                <w:szCs w:val="22"/>
              </w:rPr>
              <w:t>0.260</w:t>
            </w:r>
          </w:p>
        </w:tc>
      </w:tr>
      <w:tr w:rsidR="002F64A5" w:rsidRPr="009755A5" w14:paraId="7AA7833E"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02993236" w14:textId="77777777" w:rsidR="002F64A5" w:rsidRPr="009755A5" w:rsidRDefault="002F64A5" w:rsidP="00FA0617">
            <w:pPr>
              <w:spacing w:line="276" w:lineRule="auto"/>
              <w:rPr>
                <w:b w:val="0"/>
                <w:i/>
                <w:sz w:val="22"/>
                <w:szCs w:val="22"/>
              </w:rPr>
            </w:pPr>
            <w:r w:rsidRPr="009755A5">
              <w:rPr>
                <w:b w:val="0"/>
                <w:i/>
                <w:sz w:val="22"/>
                <w:szCs w:val="22"/>
              </w:rPr>
              <w:t xml:space="preserve">Mother degree </w:t>
            </w:r>
          </w:p>
        </w:tc>
        <w:tc>
          <w:tcPr>
            <w:tcW w:w="3009" w:type="dxa"/>
            <w:shd w:val="clear" w:color="auto" w:fill="FFFFFF" w:themeFill="background1"/>
          </w:tcPr>
          <w:p w14:paraId="4A27F9D0" w14:textId="77777777" w:rsidR="002F64A5" w:rsidRPr="009755A5" w:rsidRDefault="002F64A5" w:rsidP="00FA0617">
            <w:pPr>
              <w:cnfStyle w:val="000000000000" w:firstRow="0" w:lastRow="0" w:firstColumn="0" w:lastColumn="0" w:oddVBand="0" w:evenVBand="0" w:oddHBand="0" w:evenHBand="0" w:firstRowFirstColumn="0" w:firstRowLastColumn="0" w:lastRowFirstColumn="0" w:lastRowLastColumn="0"/>
              <w:rPr>
                <w:sz w:val="22"/>
                <w:szCs w:val="22"/>
              </w:rPr>
            </w:pPr>
            <w:r w:rsidRPr="009755A5">
              <w:rPr>
                <w:sz w:val="22"/>
                <w:szCs w:val="22"/>
              </w:rPr>
              <w:t>0.243</w:t>
            </w:r>
          </w:p>
        </w:tc>
      </w:tr>
      <w:tr w:rsidR="002F64A5" w:rsidRPr="009755A5" w14:paraId="0D98EBD9" w14:textId="77777777" w:rsidTr="00FA061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0762DAD6" w14:textId="77777777" w:rsidR="002F64A5" w:rsidRPr="009755A5" w:rsidRDefault="002F64A5" w:rsidP="00FA0617">
            <w:pPr>
              <w:spacing w:line="276" w:lineRule="auto"/>
              <w:rPr>
                <w:b w:val="0"/>
                <w:i/>
                <w:sz w:val="22"/>
                <w:szCs w:val="22"/>
              </w:rPr>
            </w:pPr>
            <w:r w:rsidRPr="009755A5">
              <w:rPr>
                <w:b w:val="0"/>
                <w:i/>
                <w:sz w:val="22"/>
                <w:szCs w:val="22"/>
              </w:rPr>
              <w:t xml:space="preserve">Father degree </w:t>
            </w:r>
          </w:p>
        </w:tc>
        <w:tc>
          <w:tcPr>
            <w:tcW w:w="3009" w:type="dxa"/>
            <w:shd w:val="clear" w:color="auto" w:fill="FFFFFF" w:themeFill="background1"/>
          </w:tcPr>
          <w:p w14:paraId="7671FA36" w14:textId="77777777" w:rsidR="002F64A5" w:rsidRPr="009755A5" w:rsidRDefault="002F64A5" w:rsidP="00FA0617">
            <w:pPr>
              <w:cnfStyle w:val="000000100000" w:firstRow="0" w:lastRow="0" w:firstColumn="0" w:lastColumn="0" w:oddVBand="0" w:evenVBand="0" w:oddHBand="1" w:evenHBand="0" w:firstRowFirstColumn="0" w:firstRowLastColumn="0" w:lastRowFirstColumn="0" w:lastRowLastColumn="0"/>
              <w:rPr>
                <w:sz w:val="22"/>
                <w:szCs w:val="22"/>
              </w:rPr>
            </w:pPr>
            <w:r w:rsidRPr="009755A5">
              <w:rPr>
                <w:sz w:val="22"/>
                <w:szCs w:val="22"/>
              </w:rPr>
              <w:t>0.178</w:t>
            </w:r>
          </w:p>
        </w:tc>
      </w:tr>
      <w:tr w:rsidR="002F64A5" w:rsidRPr="009755A5" w14:paraId="16A5178C"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6563" w:type="dxa"/>
            <w:gridSpan w:val="2"/>
            <w:shd w:val="clear" w:color="auto" w:fill="FFFFFF" w:themeFill="background1"/>
          </w:tcPr>
          <w:p w14:paraId="3E9C8B9F" w14:textId="77777777" w:rsidR="002F64A5" w:rsidRPr="009755A5" w:rsidRDefault="002F64A5" w:rsidP="00FA0617">
            <w:pPr>
              <w:spacing w:line="276" w:lineRule="auto"/>
              <w:jc w:val="center"/>
              <w:rPr>
                <w:color w:val="FFFFFF" w:themeColor="background1"/>
                <w:sz w:val="22"/>
                <w:szCs w:val="22"/>
              </w:rPr>
            </w:pPr>
          </w:p>
        </w:tc>
      </w:tr>
      <w:tr w:rsidR="002F64A5" w:rsidRPr="009755A5" w14:paraId="4D0E0883"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6563" w:type="dxa"/>
            <w:gridSpan w:val="2"/>
            <w:shd w:val="clear" w:color="auto" w:fill="BFBFBF" w:themeFill="background1" w:themeFillShade="BF"/>
          </w:tcPr>
          <w:p w14:paraId="568525F5" w14:textId="77777777" w:rsidR="002F64A5" w:rsidRPr="009755A5" w:rsidRDefault="002F64A5" w:rsidP="00FA0617">
            <w:pPr>
              <w:spacing w:line="276" w:lineRule="auto"/>
              <w:jc w:val="center"/>
              <w:rPr>
                <w:sz w:val="22"/>
                <w:szCs w:val="22"/>
              </w:rPr>
            </w:pPr>
            <w:r w:rsidRPr="009755A5">
              <w:rPr>
                <w:sz w:val="22"/>
                <w:szCs w:val="22"/>
              </w:rPr>
              <w:t>Association between EHT and Lifestyle habits</w:t>
            </w:r>
          </w:p>
        </w:tc>
      </w:tr>
      <w:tr w:rsidR="002F64A5" w:rsidRPr="009755A5" w14:paraId="1373E6DE"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2E6961A2" w14:textId="77777777" w:rsidR="002F64A5" w:rsidRPr="009755A5" w:rsidRDefault="002F64A5" w:rsidP="00FA0617">
            <w:pPr>
              <w:spacing w:line="276" w:lineRule="auto"/>
              <w:rPr>
                <w:b w:val="0"/>
                <w:i/>
                <w:sz w:val="22"/>
                <w:szCs w:val="22"/>
              </w:rPr>
            </w:pPr>
            <w:r w:rsidRPr="009755A5">
              <w:rPr>
                <w:b w:val="0"/>
                <w:i/>
                <w:sz w:val="22"/>
                <w:szCs w:val="22"/>
              </w:rPr>
              <w:t xml:space="preserve">Weight </w:t>
            </w:r>
          </w:p>
        </w:tc>
        <w:tc>
          <w:tcPr>
            <w:tcW w:w="3009" w:type="dxa"/>
            <w:shd w:val="clear" w:color="auto" w:fill="FFFFFF" w:themeFill="background1"/>
          </w:tcPr>
          <w:p w14:paraId="1BD347BD" w14:textId="77777777" w:rsidR="002F64A5" w:rsidRPr="009755A5" w:rsidRDefault="002F64A5" w:rsidP="00FA0617">
            <w:pPr>
              <w:cnfStyle w:val="000000000000" w:firstRow="0" w:lastRow="0" w:firstColumn="0" w:lastColumn="0" w:oddVBand="0" w:evenVBand="0" w:oddHBand="0" w:evenHBand="0" w:firstRowFirstColumn="0" w:firstRowLastColumn="0" w:lastRowFirstColumn="0" w:lastRowLastColumn="0"/>
              <w:rPr>
                <w:sz w:val="22"/>
                <w:szCs w:val="22"/>
              </w:rPr>
            </w:pPr>
            <w:r w:rsidRPr="009755A5">
              <w:rPr>
                <w:sz w:val="22"/>
                <w:szCs w:val="22"/>
              </w:rPr>
              <w:t>0.699</w:t>
            </w:r>
          </w:p>
        </w:tc>
      </w:tr>
      <w:tr w:rsidR="002F64A5" w:rsidRPr="009755A5" w14:paraId="731F8415"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606C97E1" w14:textId="77777777" w:rsidR="002F64A5" w:rsidRPr="009755A5" w:rsidRDefault="002F64A5" w:rsidP="00FA0617">
            <w:pPr>
              <w:spacing w:line="276" w:lineRule="auto"/>
              <w:rPr>
                <w:b w:val="0"/>
                <w:i/>
                <w:sz w:val="22"/>
                <w:szCs w:val="22"/>
              </w:rPr>
            </w:pPr>
            <w:r w:rsidRPr="009755A5">
              <w:rPr>
                <w:b w:val="0"/>
                <w:i/>
                <w:sz w:val="22"/>
                <w:szCs w:val="22"/>
              </w:rPr>
              <w:t xml:space="preserve">Height </w:t>
            </w:r>
          </w:p>
        </w:tc>
        <w:tc>
          <w:tcPr>
            <w:tcW w:w="3009" w:type="dxa"/>
            <w:shd w:val="clear" w:color="auto" w:fill="FFFFFF" w:themeFill="background1"/>
          </w:tcPr>
          <w:p w14:paraId="410B8CA6" w14:textId="77777777" w:rsidR="002F64A5" w:rsidRPr="00376DDB" w:rsidRDefault="002F64A5" w:rsidP="00FA0617">
            <w:pPr>
              <w:cnfStyle w:val="000000100000" w:firstRow="0" w:lastRow="0" w:firstColumn="0" w:lastColumn="0" w:oddVBand="0" w:evenVBand="0" w:oddHBand="1" w:evenHBand="0" w:firstRowFirstColumn="0" w:firstRowLastColumn="0" w:lastRowFirstColumn="0" w:lastRowLastColumn="0"/>
              <w:rPr>
                <w:b/>
                <w:sz w:val="22"/>
                <w:szCs w:val="22"/>
                <w:highlight w:val="yellow"/>
              </w:rPr>
            </w:pPr>
            <w:r w:rsidRPr="00376DDB">
              <w:rPr>
                <w:b/>
                <w:sz w:val="22"/>
                <w:szCs w:val="22"/>
              </w:rPr>
              <w:t>0.049</w:t>
            </w:r>
          </w:p>
        </w:tc>
      </w:tr>
      <w:tr w:rsidR="002F64A5" w:rsidRPr="009755A5" w14:paraId="24C27154"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1B1B1A49" w14:textId="77777777" w:rsidR="002F64A5" w:rsidRPr="009755A5" w:rsidRDefault="002F64A5" w:rsidP="00FA0617">
            <w:pPr>
              <w:spacing w:line="276" w:lineRule="auto"/>
              <w:rPr>
                <w:b w:val="0"/>
                <w:i/>
                <w:sz w:val="22"/>
                <w:szCs w:val="22"/>
              </w:rPr>
            </w:pPr>
            <w:r w:rsidRPr="009755A5">
              <w:rPr>
                <w:b w:val="0"/>
                <w:i/>
                <w:sz w:val="22"/>
                <w:szCs w:val="22"/>
              </w:rPr>
              <w:t xml:space="preserve">Health conscious </w:t>
            </w:r>
          </w:p>
        </w:tc>
        <w:tc>
          <w:tcPr>
            <w:tcW w:w="3009" w:type="dxa"/>
            <w:shd w:val="clear" w:color="auto" w:fill="FFFFFF" w:themeFill="background1"/>
          </w:tcPr>
          <w:p w14:paraId="79CC1159" w14:textId="77777777" w:rsidR="002F64A5" w:rsidRPr="00376DDB" w:rsidRDefault="002F64A5" w:rsidP="00FA0617">
            <w:pPr>
              <w:cnfStyle w:val="000000000000" w:firstRow="0" w:lastRow="0" w:firstColumn="0" w:lastColumn="0" w:oddVBand="0" w:evenVBand="0" w:oddHBand="0" w:evenHBand="0" w:firstRowFirstColumn="0" w:firstRowLastColumn="0" w:lastRowFirstColumn="0" w:lastRowLastColumn="0"/>
              <w:rPr>
                <w:b/>
                <w:sz w:val="22"/>
                <w:szCs w:val="22"/>
              </w:rPr>
            </w:pPr>
            <w:r w:rsidRPr="00376DDB">
              <w:rPr>
                <w:b/>
                <w:sz w:val="22"/>
                <w:szCs w:val="22"/>
              </w:rPr>
              <w:t>0.028</w:t>
            </w:r>
          </w:p>
        </w:tc>
      </w:tr>
      <w:tr w:rsidR="002F64A5" w:rsidRPr="009755A5" w14:paraId="3937B401"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52826FDE" w14:textId="77777777" w:rsidR="002F64A5" w:rsidRPr="009755A5" w:rsidRDefault="002F64A5" w:rsidP="00FA0617">
            <w:pPr>
              <w:spacing w:line="276" w:lineRule="auto"/>
              <w:rPr>
                <w:b w:val="0"/>
                <w:i/>
                <w:sz w:val="22"/>
                <w:szCs w:val="22"/>
              </w:rPr>
            </w:pPr>
            <w:r w:rsidRPr="009755A5">
              <w:rPr>
                <w:b w:val="0"/>
                <w:i/>
                <w:sz w:val="22"/>
                <w:szCs w:val="22"/>
              </w:rPr>
              <w:t xml:space="preserve">Alcohol consumption </w:t>
            </w:r>
          </w:p>
        </w:tc>
        <w:tc>
          <w:tcPr>
            <w:tcW w:w="3009" w:type="dxa"/>
            <w:shd w:val="clear" w:color="auto" w:fill="FFFFFF" w:themeFill="background1"/>
          </w:tcPr>
          <w:p w14:paraId="710A7502" w14:textId="77777777" w:rsidR="002F64A5" w:rsidRPr="009755A5" w:rsidRDefault="002F64A5" w:rsidP="00FA0617">
            <w:pPr>
              <w:cnfStyle w:val="000000100000" w:firstRow="0" w:lastRow="0" w:firstColumn="0" w:lastColumn="0" w:oddVBand="0" w:evenVBand="0" w:oddHBand="1" w:evenHBand="0" w:firstRowFirstColumn="0" w:firstRowLastColumn="0" w:lastRowFirstColumn="0" w:lastRowLastColumn="0"/>
              <w:rPr>
                <w:sz w:val="22"/>
                <w:szCs w:val="22"/>
              </w:rPr>
            </w:pPr>
            <w:r w:rsidRPr="009755A5">
              <w:rPr>
                <w:sz w:val="22"/>
                <w:szCs w:val="22"/>
              </w:rPr>
              <w:t>0.243</w:t>
            </w:r>
          </w:p>
        </w:tc>
      </w:tr>
      <w:tr w:rsidR="002F64A5" w:rsidRPr="009755A5" w14:paraId="697234FB"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290161F5" w14:textId="77777777" w:rsidR="002F64A5" w:rsidRPr="009755A5" w:rsidRDefault="002F64A5" w:rsidP="00FA0617">
            <w:pPr>
              <w:spacing w:line="276" w:lineRule="auto"/>
              <w:rPr>
                <w:b w:val="0"/>
                <w:i/>
                <w:sz w:val="22"/>
                <w:szCs w:val="22"/>
              </w:rPr>
            </w:pPr>
            <w:r w:rsidRPr="009755A5">
              <w:rPr>
                <w:b w:val="0"/>
                <w:i/>
                <w:sz w:val="22"/>
                <w:szCs w:val="22"/>
              </w:rPr>
              <w:t xml:space="preserve">Smoking status </w:t>
            </w:r>
          </w:p>
        </w:tc>
        <w:tc>
          <w:tcPr>
            <w:tcW w:w="3009" w:type="dxa"/>
            <w:shd w:val="clear" w:color="auto" w:fill="FFFFFF" w:themeFill="background1"/>
          </w:tcPr>
          <w:p w14:paraId="3517B471" w14:textId="77777777" w:rsidR="002F64A5" w:rsidRPr="009755A5" w:rsidRDefault="002F64A5" w:rsidP="00FA0617">
            <w:pPr>
              <w:cnfStyle w:val="000000000000" w:firstRow="0" w:lastRow="0" w:firstColumn="0" w:lastColumn="0" w:oddVBand="0" w:evenVBand="0" w:oddHBand="0" w:evenHBand="0" w:firstRowFirstColumn="0" w:firstRowLastColumn="0" w:lastRowFirstColumn="0" w:lastRowLastColumn="0"/>
              <w:rPr>
                <w:sz w:val="22"/>
                <w:szCs w:val="22"/>
              </w:rPr>
            </w:pPr>
            <w:r w:rsidRPr="009755A5">
              <w:rPr>
                <w:sz w:val="22"/>
                <w:szCs w:val="22"/>
              </w:rPr>
              <w:t>0.197</w:t>
            </w:r>
          </w:p>
        </w:tc>
      </w:tr>
      <w:tr w:rsidR="002F64A5" w:rsidRPr="009755A5" w14:paraId="2C9811F4"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5D676A88" w14:textId="77777777" w:rsidR="002F64A5" w:rsidRPr="009755A5" w:rsidRDefault="002F64A5" w:rsidP="00FA0617">
            <w:pPr>
              <w:spacing w:line="276" w:lineRule="auto"/>
              <w:rPr>
                <w:b w:val="0"/>
                <w:i/>
                <w:sz w:val="22"/>
                <w:szCs w:val="22"/>
              </w:rPr>
            </w:pPr>
            <w:r w:rsidRPr="009755A5">
              <w:rPr>
                <w:b w:val="0"/>
                <w:i/>
                <w:sz w:val="22"/>
                <w:szCs w:val="22"/>
              </w:rPr>
              <w:t xml:space="preserve">Exercise </w:t>
            </w:r>
            <w:r>
              <w:rPr>
                <w:b w:val="0"/>
                <w:i/>
                <w:sz w:val="22"/>
                <w:szCs w:val="22"/>
              </w:rPr>
              <w:t>status</w:t>
            </w:r>
          </w:p>
        </w:tc>
        <w:tc>
          <w:tcPr>
            <w:tcW w:w="3009" w:type="dxa"/>
            <w:shd w:val="clear" w:color="auto" w:fill="FFFFFF" w:themeFill="background1"/>
          </w:tcPr>
          <w:p w14:paraId="636ECC14" w14:textId="77777777" w:rsidR="002F64A5" w:rsidRPr="00376DDB" w:rsidRDefault="002F64A5" w:rsidP="00FA0617">
            <w:pPr>
              <w:cnfStyle w:val="000000100000" w:firstRow="0" w:lastRow="0" w:firstColumn="0" w:lastColumn="0" w:oddVBand="0" w:evenVBand="0" w:oddHBand="1" w:evenHBand="0" w:firstRowFirstColumn="0" w:firstRowLastColumn="0" w:lastRowFirstColumn="0" w:lastRowLastColumn="0"/>
              <w:rPr>
                <w:b/>
                <w:sz w:val="22"/>
                <w:szCs w:val="22"/>
              </w:rPr>
            </w:pPr>
            <w:r w:rsidRPr="00376DDB">
              <w:rPr>
                <w:b/>
                <w:sz w:val="22"/>
                <w:szCs w:val="22"/>
              </w:rPr>
              <w:t>0.001</w:t>
            </w:r>
          </w:p>
        </w:tc>
      </w:tr>
      <w:tr w:rsidR="002F64A5" w:rsidRPr="009755A5" w14:paraId="47232DFA"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6563" w:type="dxa"/>
            <w:gridSpan w:val="2"/>
            <w:shd w:val="clear" w:color="auto" w:fill="FFFFFF" w:themeFill="background1"/>
          </w:tcPr>
          <w:p w14:paraId="60F58CB0" w14:textId="77777777" w:rsidR="002F64A5" w:rsidRPr="009755A5" w:rsidRDefault="002F64A5" w:rsidP="00FA0617">
            <w:pPr>
              <w:spacing w:line="276" w:lineRule="auto"/>
              <w:jc w:val="center"/>
              <w:rPr>
                <w:sz w:val="22"/>
                <w:szCs w:val="22"/>
              </w:rPr>
            </w:pPr>
          </w:p>
        </w:tc>
      </w:tr>
      <w:tr w:rsidR="002F64A5" w:rsidRPr="009755A5" w14:paraId="5CC52BCD"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6563" w:type="dxa"/>
            <w:gridSpan w:val="2"/>
            <w:shd w:val="clear" w:color="auto" w:fill="BFBFBF" w:themeFill="background1" w:themeFillShade="BF"/>
          </w:tcPr>
          <w:p w14:paraId="2BA7BB32" w14:textId="77777777" w:rsidR="002F64A5" w:rsidRPr="009755A5" w:rsidRDefault="002F64A5" w:rsidP="00FA0617">
            <w:pPr>
              <w:spacing w:line="276" w:lineRule="auto"/>
              <w:jc w:val="center"/>
              <w:rPr>
                <w:sz w:val="22"/>
                <w:szCs w:val="22"/>
              </w:rPr>
            </w:pPr>
            <w:r w:rsidRPr="009755A5">
              <w:rPr>
                <w:sz w:val="22"/>
                <w:szCs w:val="22"/>
              </w:rPr>
              <w:t>Association between EHT and psychological factors</w:t>
            </w:r>
          </w:p>
        </w:tc>
      </w:tr>
      <w:tr w:rsidR="002F64A5" w:rsidRPr="009755A5" w14:paraId="2A1DAD04"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132E51FC" w14:textId="77777777" w:rsidR="002F64A5" w:rsidRPr="009755A5" w:rsidRDefault="002F64A5" w:rsidP="00FA0617">
            <w:pPr>
              <w:spacing w:line="276" w:lineRule="auto"/>
              <w:rPr>
                <w:b w:val="0"/>
                <w:i/>
                <w:sz w:val="22"/>
                <w:szCs w:val="22"/>
              </w:rPr>
            </w:pPr>
            <w:r w:rsidRPr="009755A5">
              <w:rPr>
                <w:b w:val="0"/>
                <w:i/>
                <w:sz w:val="22"/>
                <w:szCs w:val="22"/>
              </w:rPr>
              <w:t xml:space="preserve">Eat because of feeling lonely </w:t>
            </w:r>
          </w:p>
        </w:tc>
        <w:tc>
          <w:tcPr>
            <w:tcW w:w="3009" w:type="dxa"/>
            <w:shd w:val="clear" w:color="auto" w:fill="FFFFFF" w:themeFill="background1"/>
          </w:tcPr>
          <w:p w14:paraId="730BE358" w14:textId="77777777" w:rsidR="002F64A5" w:rsidRPr="009755A5" w:rsidRDefault="002F64A5" w:rsidP="00FA0617">
            <w:pPr>
              <w:cnfStyle w:val="000000000000" w:firstRow="0" w:lastRow="0" w:firstColumn="0" w:lastColumn="0" w:oddVBand="0" w:evenVBand="0" w:oddHBand="0" w:evenHBand="0" w:firstRowFirstColumn="0" w:firstRowLastColumn="0" w:lastRowFirstColumn="0" w:lastRowLastColumn="0"/>
              <w:rPr>
                <w:sz w:val="22"/>
                <w:szCs w:val="22"/>
              </w:rPr>
            </w:pPr>
            <w:r w:rsidRPr="009755A5">
              <w:rPr>
                <w:sz w:val="22"/>
                <w:szCs w:val="22"/>
              </w:rPr>
              <w:t>0.551</w:t>
            </w:r>
          </w:p>
        </w:tc>
      </w:tr>
      <w:tr w:rsidR="002F64A5" w:rsidRPr="009755A5" w14:paraId="1C26B92B"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4F834AA5" w14:textId="77777777" w:rsidR="002F64A5" w:rsidRPr="009755A5" w:rsidRDefault="002F64A5" w:rsidP="00FA0617">
            <w:pPr>
              <w:spacing w:line="276" w:lineRule="auto"/>
              <w:rPr>
                <w:b w:val="0"/>
                <w:i/>
                <w:sz w:val="22"/>
                <w:szCs w:val="22"/>
              </w:rPr>
            </w:pPr>
            <w:r w:rsidRPr="009755A5">
              <w:rPr>
                <w:b w:val="0"/>
                <w:i/>
                <w:sz w:val="22"/>
                <w:szCs w:val="22"/>
              </w:rPr>
              <w:t xml:space="preserve">Feeling out of control when eating </w:t>
            </w:r>
          </w:p>
        </w:tc>
        <w:tc>
          <w:tcPr>
            <w:tcW w:w="3009" w:type="dxa"/>
            <w:shd w:val="clear" w:color="auto" w:fill="FFFFFF" w:themeFill="background1"/>
          </w:tcPr>
          <w:p w14:paraId="7AD36DC3" w14:textId="77777777" w:rsidR="002F64A5" w:rsidRPr="009755A5" w:rsidRDefault="002F64A5" w:rsidP="00FA0617">
            <w:pPr>
              <w:cnfStyle w:val="000000100000" w:firstRow="0" w:lastRow="0" w:firstColumn="0" w:lastColumn="0" w:oddVBand="0" w:evenVBand="0" w:oddHBand="1" w:evenHBand="0" w:firstRowFirstColumn="0" w:firstRowLastColumn="0" w:lastRowFirstColumn="0" w:lastRowLastColumn="0"/>
              <w:rPr>
                <w:sz w:val="22"/>
                <w:szCs w:val="22"/>
              </w:rPr>
            </w:pPr>
            <w:r w:rsidRPr="009755A5">
              <w:rPr>
                <w:sz w:val="22"/>
                <w:szCs w:val="22"/>
              </w:rPr>
              <w:t>0.285</w:t>
            </w:r>
          </w:p>
        </w:tc>
      </w:tr>
      <w:tr w:rsidR="002F64A5" w:rsidRPr="009755A5" w14:paraId="01675464"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149A6CAF" w14:textId="77777777" w:rsidR="002F64A5" w:rsidRPr="009755A5" w:rsidRDefault="002F64A5" w:rsidP="00FA0617">
            <w:pPr>
              <w:spacing w:line="276" w:lineRule="auto"/>
              <w:rPr>
                <w:b w:val="0"/>
                <w:i/>
                <w:sz w:val="22"/>
                <w:szCs w:val="22"/>
              </w:rPr>
            </w:pPr>
            <w:r w:rsidRPr="009755A5">
              <w:rPr>
                <w:b w:val="0"/>
                <w:i/>
                <w:sz w:val="22"/>
                <w:szCs w:val="22"/>
              </w:rPr>
              <w:t xml:space="preserve">Eat so much </w:t>
            </w:r>
          </w:p>
        </w:tc>
        <w:tc>
          <w:tcPr>
            <w:tcW w:w="3009" w:type="dxa"/>
            <w:shd w:val="clear" w:color="auto" w:fill="FFFFFF" w:themeFill="background1"/>
          </w:tcPr>
          <w:p w14:paraId="034822AF" w14:textId="77777777" w:rsidR="002F64A5" w:rsidRPr="009755A5" w:rsidRDefault="002F64A5" w:rsidP="00FA0617">
            <w:pPr>
              <w:cnfStyle w:val="000000000000" w:firstRow="0" w:lastRow="0" w:firstColumn="0" w:lastColumn="0" w:oddVBand="0" w:evenVBand="0" w:oddHBand="0" w:evenHBand="0" w:firstRowFirstColumn="0" w:firstRowLastColumn="0" w:lastRowFirstColumn="0" w:lastRowLastColumn="0"/>
              <w:rPr>
                <w:sz w:val="22"/>
                <w:szCs w:val="22"/>
              </w:rPr>
            </w:pPr>
            <w:r w:rsidRPr="009755A5">
              <w:rPr>
                <w:sz w:val="22"/>
                <w:szCs w:val="22"/>
              </w:rPr>
              <w:t>0.143</w:t>
            </w:r>
          </w:p>
        </w:tc>
      </w:tr>
      <w:tr w:rsidR="002F64A5" w:rsidRPr="009755A5" w14:paraId="06ECC9DA"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741D3860" w14:textId="77777777" w:rsidR="002F64A5" w:rsidRPr="009755A5" w:rsidRDefault="002F64A5" w:rsidP="00FA0617">
            <w:pPr>
              <w:spacing w:line="276" w:lineRule="auto"/>
              <w:rPr>
                <w:b w:val="0"/>
                <w:i/>
                <w:sz w:val="22"/>
                <w:szCs w:val="22"/>
              </w:rPr>
            </w:pPr>
            <w:r w:rsidRPr="009755A5">
              <w:rPr>
                <w:b w:val="0"/>
                <w:i/>
                <w:sz w:val="22"/>
                <w:szCs w:val="22"/>
              </w:rPr>
              <w:t xml:space="preserve">Eat because of feeling upset </w:t>
            </w:r>
          </w:p>
        </w:tc>
        <w:tc>
          <w:tcPr>
            <w:tcW w:w="3009" w:type="dxa"/>
            <w:shd w:val="clear" w:color="auto" w:fill="FFFFFF" w:themeFill="background1"/>
          </w:tcPr>
          <w:p w14:paraId="2008A69E" w14:textId="77777777" w:rsidR="002F64A5" w:rsidRPr="009755A5" w:rsidRDefault="002F64A5" w:rsidP="00FA0617">
            <w:pPr>
              <w:cnfStyle w:val="000000100000" w:firstRow="0" w:lastRow="0" w:firstColumn="0" w:lastColumn="0" w:oddVBand="0" w:evenVBand="0" w:oddHBand="1" w:evenHBand="0" w:firstRowFirstColumn="0" w:firstRowLastColumn="0" w:lastRowFirstColumn="0" w:lastRowLastColumn="0"/>
              <w:rPr>
                <w:sz w:val="22"/>
                <w:szCs w:val="22"/>
              </w:rPr>
            </w:pPr>
            <w:r w:rsidRPr="009755A5">
              <w:rPr>
                <w:sz w:val="22"/>
                <w:szCs w:val="22"/>
              </w:rPr>
              <w:t>0.921</w:t>
            </w:r>
          </w:p>
        </w:tc>
      </w:tr>
      <w:tr w:rsidR="002F64A5" w:rsidRPr="009755A5" w14:paraId="275C6EF9" w14:textId="77777777" w:rsidTr="00FA0617">
        <w:trPr>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45086A7D" w14:textId="77777777" w:rsidR="002F64A5" w:rsidRPr="009755A5" w:rsidRDefault="002F64A5" w:rsidP="00FA0617">
            <w:pPr>
              <w:spacing w:line="276" w:lineRule="auto"/>
              <w:rPr>
                <w:b w:val="0"/>
                <w:i/>
                <w:sz w:val="22"/>
                <w:szCs w:val="22"/>
              </w:rPr>
            </w:pPr>
            <w:r w:rsidRPr="009755A5">
              <w:rPr>
                <w:b w:val="0"/>
                <w:i/>
                <w:sz w:val="22"/>
                <w:szCs w:val="22"/>
              </w:rPr>
              <w:t xml:space="preserve">Eat because of feeling bored </w:t>
            </w:r>
          </w:p>
        </w:tc>
        <w:tc>
          <w:tcPr>
            <w:tcW w:w="3009" w:type="dxa"/>
            <w:shd w:val="clear" w:color="auto" w:fill="FFFFFF" w:themeFill="background1"/>
          </w:tcPr>
          <w:p w14:paraId="6EEA2363" w14:textId="77777777" w:rsidR="002F64A5" w:rsidRPr="009755A5" w:rsidRDefault="002F64A5" w:rsidP="00FA0617">
            <w:pPr>
              <w:cnfStyle w:val="000000000000" w:firstRow="0" w:lastRow="0" w:firstColumn="0" w:lastColumn="0" w:oddVBand="0" w:evenVBand="0" w:oddHBand="0" w:evenHBand="0" w:firstRowFirstColumn="0" w:firstRowLastColumn="0" w:lastRowFirstColumn="0" w:lastRowLastColumn="0"/>
              <w:rPr>
                <w:sz w:val="22"/>
                <w:szCs w:val="22"/>
              </w:rPr>
            </w:pPr>
            <w:r w:rsidRPr="009755A5">
              <w:rPr>
                <w:sz w:val="22"/>
                <w:szCs w:val="22"/>
              </w:rPr>
              <w:t>0.207</w:t>
            </w:r>
          </w:p>
        </w:tc>
      </w:tr>
      <w:tr w:rsidR="002F64A5" w:rsidRPr="009755A5" w14:paraId="169453BA" w14:textId="77777777" w:rsidTr="00FA0617">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554" w:type="dxa"/>
            <w:shd w:val="clear" w:color="auto" w:fill="F2F2F2" w:themeFill="background1" w:themeFillShade="F2"/>
          </w:tcPr>
          <w:p w14:paraId="201A106A" w14:textId="77777777" w:rsidR="002F64A5" w:rsidRPr="009755A5" w:rsidRDefault="002F64A5" w:rsidP="00FA0617">
            <w:pPr>
              <w:spacing w:line="276" w:lineRule="auto"/>
              <w:rPr>
                <w:b w:val="0"/>
                <w:i/>
                <w:sz w:val="22"/>
                <w:szCs w:val="22"/>
              </w:rPr>
            </w:pPr>
            <w:r w:rsidRPr="009755A5">
              <w:rPr>
                <w:b w:val="0"/>
                <w:i/>
                <w:sz w:val="22"/>
                <w:szCs w:val="22"/>
              </w:rPr>
              <w:t xml:space="preserve">Eat because of feeling happy </w:t>
            </w:r>
          </w:p>
        </w:tc>
        <w:tc>
          <w:tcPr>
            <w:tcW w:w="3009" w:type="dxa"/>
            <w:shd w:val="clear" w:color="auto" w:fill="FFFFFF" w:themeFill="background1"/>
          </w:tcPr>
          <w:p w14:paraId="22F470B3" w14:textId="77777777" w:rsidR="002F64A5" w:rsidRPr="009755A5" w:rsidRDefault="002F64A5" w:rsidP="00FA0617">
            <w:pPr>
              <w:cnfStyle w:val="000000100000" w:firstRow="0" w:lastRow="0" w:firstColumn="0" w:lastColumn="0" w:oddVBand="0" w:evenVBand="0" w:oddHBand="1" w:evenHBand="0" w:firstRowFirstColumn="0" w:firstRowLastColumn="0" w:lastRowFirstColumn="0" w:lastRowLastColumn="0"/>
              <w:rPr>
                <w:sz w:val="22"/>
                <w:szCs w:val="22"/>
              </w:rPr>
            </w:pPr>
            <w:r w:rsidRPr="009755A5">
              <w:rPr>
                <w:sz w:val="22"/>
                <w:szCs w:val="22"/>
              </w:rPr>
              <w:t>0.157</w:t>
            </w:r>
          </w:p>
        </w:tc>
      </w:tr>
    </w:tbl>
    <w:p w14:paraId="535CD219" w14:textId="77777777" w:rsidR="002F64A5" w:rsidRDefault="002F64A5" w:rsidP="002F64A5">
      <w:pPr>
        <w:rPr>
          <w:b/>
          <w:u w:val="single"/>
        </w:rPr>
      </w:pPr>
    </w:p>
    <w:p w14:paraId="2AF4E685" w14:textId="77777777" w:rsidR="002F64A5" w:rsidRPr="00DF51F0" w:rsidRDefault="002F64A5" w:rsidP="002F64A5">
      <w:pPr>
        <w:rPr>
          <w:b/>
          <w:u w:val="single"/>
        </w:rPr>
      </w:pPr>
    </w:p>
    <w:p w14:paraId="44087158" w14:textId="669E8E96" w:rsidR="0088772D" w:rsidRDefault="0088772D">
      <w:pPr>
        <w:rPr>
          <w:b/>
          <w:color w:val="C00000"/>
          <w:sz w:val="26"/>
          <w:szCs w:val="26"/>
        </w:rPr>
      </w:pPr>
    </w:p>
    <w:p w14:paraId="5200D9DA" w14:textId="77777777" w:rsidR="002F64A5" w:rsidRDefault="002F64A5">
      <w:pPr>
        <w:rPr>
          <w:b/>
          <w:color w:val="ED7D31" w:themeColor="accent2"/>
          <w:sz w:val="26"/>
          <w:szCs w:val="26"/>
        </w:rPr>
      </w:pPr>
      <w:r>
        <w:rPr>
          <w:b/>
          <w:color w:val="ED7D31" w:themeColor="accent2"/>
          <w:sz w:val="26"/>
          <w:szCs w:val="26"/>
        </w:rPr>
        <w:br w:type="page"/>
      </w:r>
    </w:p>
    <w:p w14:paraId="12F104AE" w14:textId="17F94CB7" w:rsidR="00441ADF" w:rsidRPr="002F64A5" w:rsidRDefault="00441ADF" w:rsidP="00AD2A3F">
      <w:pPr>
        <w:tabs>
          <w:tab w:val="left" w:pos="3422"/>
        </w:tabs>
        <w:jc w:val="center"/>
        <w:rPr>
          <w:b/>
          <w:color w:val="ED7D31" w:themeColor="accent2"/>
          <w:sz w:val="26"/>
          <w:szCs w:val="26"/>
        </w:rPr>
      </w:pPr>
      <w:r w:rsidRPr="002F64A5">
        <w:rPr>
          <w:b/>
          <w:color w:val="ED7D31" w:themeColor="accent2"/>
          <w:sz w:val="26"/>
          <w:szCs w:val="26"/>
        </w:rPr>
        <w:lastRenderedPageBreak/>
        <w:t>Discussion</w:t>
      </w:r>
    </w:p>
    <w:p w14:paraId="434D342B" w14:textId="77777777" w:rsidR="0090569E" w:rsidRDefault="0090569E">
      <w:pPr>
        <w:rPr>
          <w:b/>
          <w:color w:val="C00000"/>
          <w:sz w:val="26"/>
          <w:szCs w:val="26"/>
        </w:rPr>
      </w:pPr>
    </w:p>
    <w:p w14:paraId="03D72EDD" w14:textId="422271E1" w:rsidR="0090569E" w:rsidRDefault="001C4029" w:rsidP="001C4029">
      <w:pPr>
        <w:spacing w:line="360" w:lineRule="auto"/>
        <w:jc w:val="both"/>
        <w:rPr>
          <w:rFonts w:asciiTheme="majorBidi" w:eastAsia="Times New Roman" w:hAnsiTheme="majorBidi" w:cstheme="majorBidi"/>
        </w:rPr>
      </w:pPr>
      <w:r>
        <w:rPr>
          <w:rFonts w:asciiTheme="majorBidi" w:hAnsiTheme="majorBidi" w:cstheme="majorBidi"/>
          <w:color w:val="000000" w:themeColor="text1"/>
        </w:rPr>
        <w:t xml:space="preserve">This study shows </w:t>
      </w:r>
      <w:r w:rsidR="0090569E" w:rsidRPr="00624642">
        <w:rPr>
          <w:rFonts w:asciiTheme="majorBidi" w:hAnsiTheme="majorBidi" w:cstheme="majorBidi"/>
          <w:color w:val="000000" w:themeColor="text1"/>
        </w:rPr>
        <w:t xml:space="preserve">that among AUB students, the females under study had </w:t>
      </w:r>
      <w:r>
        <w:rPr>
          <w:rFonts w:asciiTheme="majorBidi" w:hAnsiTheme="majorBidi" w:cstheme="majorBidi"/>
          <w:color w:val="000000" w:themeColor="text1"/>
        </w:rPr>
        <w:t xml:space="preserve">a </w:t>
      </w:r>
      <w:r w:rsidR="0090569E" w:rsidRPr="00624642">
        <w:rPr>
          <w:rFonts w:asciiTheme="majorBidi" w:hAnsiTheme="majorBidi" w:cstheme="majorBidi"/>
          <w:color w:val="000000" w:themeColor="text1"/>
        </w:rPr>
        <w:t>better BMI (norm</w:t>
      </w:r>
      <w:r>
        <w:rPr>
          <w:rFonts w:asciiTheme="majorBidi" w:hAnsiTheme="majorBidi" w:cstheme="majorBidi"/>
          <w:color w:val="000000" w:themeColor="text1"/>
        </w:rPr>
        <w:t xml:space="preserve">al BMI) and weight status, are more health conscious, consume less alcohol and cigarettes, and have </w:t>
      </w:r>
      <w:r w:rsidR="0090569E">
        <w:rPr>
          <w:rFonts w:asciiTheme="majorBidi" w:hAnsiTheme="majorBidi" w:cstheme="majorBidi"/>
          <w:color w:val="000000" w:themeColor="text1"/>
        </w:rPr>
        <w:t>a better exercise</w:t>
      </w:r>
      <w:r w:rsidR="0090569E" w:rsidRPr="00624642">
        <w:rPr>
          <w:rFonts w:asciiTheme="majorBidi" w:hAnsiTheme="majorBidi" w:cstheme="majorBidi"/>
          <w:color w:val="000000" w:themeColor="text1"/>
        </w:rPr>
        <w:t xml:space="preserve"> status compared to that of the males. However, the difference in these parameters based on the student’s gender was only significant </w:t>
      </w:r>
      <w:r w:rsidR="0090569E" w:rsidRPr="001B2642">
        <w:rPr>
          <w:rFonts w:asciiTheme="majorBidi" w:hAnsiTheme="majorBidi" w:cstheme="majorBidi"/>
          <w:color w:val="000000" w:themeColor="text1"/>
        </w:rPr>
        <w:t>(</w:t>
      </w:r>
      <w:r w:rsidR="0090569E" w:rsidRPr="001B2642">
        <w:rPr>
          <w:rFonts w:asciiTheme="majorBidi" w:eastAsia="Times New Roman" w:hAnsiTheme="majorBidi" w:cstheme="majorBidi"/>
          <w:color w:val="000000" w:themeColor="text1"/>
        </w:rPr>
        <w:t>p-value&lt;0.05)</w:t>
      </w:r>
      <w:r w:rsidR="0090569E" w:rsidRPr="00624642">
        <w:rPr>
          <w:rFonts w:asciiTheme="majorBidi" w:eastAsia="Times New Roman" w:hAnsiTheme="majorBidi" w:cstheme="majorBidi"/>
          <w:color w:val="000000" w:themeColor="text1"/>
        </w:rPr>
        <w:t xml:space="preserve"> in the BMI, exercise status, and alcohol consumption. Since results are somehow similar and female students</w:t>
      </w:r>
      <w:r w:rsidR="0090569E">
        <w:rPr>
          <w:rFonts w:asciiTheme="majorBidi" w:eastAsia="Times New Roman" w:hAnsiTheme="majorBidi" w:cstheme="majorBidi"/>
          <w:color w:val="000000" w:themeColor="text1"/>
        </w:rPr>
        <w:t>’ results</w:t>
      </w:r>
      <w:r w:rsidR="0090569E" w:rsidRPr="00624642">
        <w:rPr>
          <w:rFonts w:asciiTheme="majorBidi" w:eastAsia="Times New Roman" w:hAnsiTheme="majorBidi" w:cstheme="majorBidi"/>
          <w:color w:val="000000" w:themeColor="text1"/>
        </w:rPr>
        <w:t xml:space="preserve"> do not significantly differ from</w:t>
      </w:r>
      <w:r w:rsidR="0090569E">
        <w:rPr>
          <w:rFonts w:asciiTheme="majorBidi" w:eastAsia="Times New Roman" w:hAnsiTheme="majorBidi" w:cstheme="majorBidi"/>
          <w:color w:val="000000" w:themeColor="text1"/>
        </w:rPr>
        <w:t xml:space="preserve"> that of</w:t>
      </w:r>
      <w:r w:rsidR="0090569E" w:rsidRPr="00624642">
        <w:rPr>
          <w:rFonts w:asciiTheme="majorBidi" w:eastAsia="Times New Roman" w:hAnsiTheme="majorBidi" w:cstheme="majorBidi"/>
          <w:color w:val="000000" w:themeColor="text1"/>
        </w:rPr>
        <w:t xml:space="preserve"> the male students, </w:t>
      </w:r>
      <w:r w:rsidR="0090569E" w:rsidRPr="00624642">
        <w:rPr>
          <w:rFonts w:asciiTheme="majorBidi" w:eastAsia="Times New Roman" w:hAnsiTheme="majorBidi" w:cstheme="majorBidi"/>
        </w:rPr>
        <w:t xml:space="preserve">this proposes that any improvement plan </w:t>
      </w:r>
      <w:r>
        <w:rPr>
          <w:rFonts w:asciiTheme="majorBidi" w:eastAsia="Times New Roman" w:hAnsiTheme="majorBidi" w:cstheme="majorBidi"/>
        </w:rPr>
        <w:t xml:space="preserve">that might be </w:t>
      </w:r>
      <w:r w:rsidR="0090569E" w:rsidRPr="00624642">
        <w:rPr>
          <w:rFonts w:asciiTheme="majorBidi" w:eastAsia="Times New Roman" w:hAnsiTheme="majorBidi" w:cstheme="majorBidi"/>
        </w:rPr>
        <w:t xml:space="preserve">implemented should tackle both genders.  </w:t>
      </w:r>
    </w:p>
    <w:p w14:paraId="712D9492" w14:textId="77777777" w:rsidR="0090569E" w:rsidRPr="00624642" w:rsidRDefault="0090569E" w:rsidP="0090569E">
      <w:pPr>
        <w:spacing w:line="360" w:lineRule="auto"/>
        <w:jc w:val="both"/>
        <w:rPr>
          <w:rFonts w:asciiTheme="majorBidi" w:eastAsia="Times New Roman" w:hAnsiTheme="majorBidi" w:cstheme="majorBidi"/>
        </w:rPr>
      </w:pPr>
    </w:p>
    <w:p w14:paraId="7CA99F65" w14:textId="42D58842" w:rsidR="0090569E" w:rsidRDefault="0090569E" w:rsidP="0090569E">
      <w:pPr>
        <w:spacing w:line="360" w:lineRule="auto"/>
        <w:jc w:val="both"/>
        <w:rPr>
          <w:rFonts w:asciiTheme="majorBidi" w:eastAsia="Times New Roman" w:hAnsiTheme="majorBidi" w:cstheme="majorBidi"/>
          <w:color w:val="000000" w:themeColor="text1"/>
        </w:rPr>
      </w:pPr>
      <w:r w:rsidRPr="00624642">
        <w:rPr>
          <w:rFonts w:asciiTheme="majorBidi" w:eastAsia="Times New Roman" w:hAnsiTheme="majorBidi" w:cstheme="majorBidi"/>
        </w:rPr>
        <w:t xml:space="preserve">The students had different </w:t>
      </w:r>
      <w:r w:rsidRPr="00624642">
        <w:rPr>
          <w:rFonts w:asciiTheme="majorBidi" w:hAnsiTheme="majorBidi" w:cstheme="majorBidi"/>
          <w:color w:val="000000" w:themeColor="text1"/>
        </w:rPr>
        <w:t xml:space="preserve">EHT </w:t>
      </w:r>
      <w:r w:rsidRPr="00624642">
        <w:rPr>
          <w:rFonts w:asciiTheme="majorBidi" w:hAnsiTheme="majorBidi" w:cstheme="majorBidi"/>
        </w:rPr>
        <w:t>score mean, where male students had a score mean of 16.71 and female students had a score me</w:t>
      </w:r>
      <w:r w:rsidR="001C4029">
        <w:rPr>
          <w:rFonts w:asciiTheme="majorBidi" w:hAnsiTheme="majorBidi" w:cstheme="majorBidi"/>
        </w:rPr>
        <w:t xml:space="preserve">an of 15.78. To know the reasons </w:t>
      </w:r>
      <w:r w:rsidRPr="00624642">
        <w:rPr>
          <w:rFonts w:asciiTheme="majorBidi" w:hAnsiTheme="majorBidi" w:cstheme="majorBidi"/>
        </w:rPr>
        <w:t>behind the different scores</w:t>
      </w:r>
      <w:r>
        <w:rPr>
          <w:rFonts w:asciiTheme="majorBidi" w:hAnsiTheme="majorBidi" w:cstheme="majorBidi"/>
        </w:rPr>
        <w:t xml:space="preserve">, </w:t>
      </w:r>
      <w:r w:rsidRPr="00624642">
        <w:rPr>
          <w:rFonts w:asciiTheme="majorBidi" w:hAnsiTheme="majorBidi" w:cstheme="majorBidi"/>
        </w:rPr>
        <w:t>t</w:t>
      </w:r>
      <w:r w:rsidRPr="00624642">
        <w:rPr>
          <w:rFonts w:asciiTheme="majorBidi" w:eastAsia="Times New Roman" w:hAnsiTheme="majorBidi" w:cstheme="majorBidi"/>
          <w:color w:val="000000" w:themeColor="text1"/>
        </w:rPr>
        <w:t>he association between EHT and the following factors: socio-economic and demographic, lifestyle habits, and the psychological factors affect</w:t>
      </w:r>
      <w:r>
        <w:rPr>
          <w:rFonts w:asciiTheme="majorBidi" w:eastAsia="Times New Roman" w:hAnsiTheme="majorBidi" w:cstheme="majorBidi"/>
          <w:color w:val="000000" w:themeColor="text1"/>
        </w:rPr>
        <w:t xml:space="preserve">ing eating habits was done </w:t>
      </w:r>
      <w:r w:rsidRPr="00624642">
        <w:rPr>
          <w:rFonts w:asciiTheme="majorBidi" w:eastAsia="Times New Roman" w:hAnsiTheme="majorBidi" w:cstheme="majorBidi"/>
          <w:color w:val="000000" w:themeColor="text1"/>
        </w:rPr>
        <w:t xml:space="preserve">and significance was studied. </w:t>
      </w:r>
    </w:p>
    <w:p w14:paraId="1254D75C" w14:textId="77777777" w:rsidR="0090569E" w:rsidRPr="00624642" w:rsidRDefault="0090569E" w:rsidP="0090569E">
      <w:pPr>
        <w:spacing w:line="360" w:lineRule="auto"/>
        <w:jc w:val="both"/>
        <w:rPr>
          <w:rFonts w:asciiTheme="majorBidi" w:eastAsia="Times New Roman" w:hAnsiTheme="majorBidi" w:cstheme="majorBidi"/>
        </w:rPr>
      </w:pPr>
    </w:p>
    <w:p w14:paraId="5BD6AD07" w14:textId="0FDE5EFD" w:rsidR="0090569E" w:rsidRDefault="0090569E" w:rsidP="0090569E">
      <w:pPr>
        <w:spacing w:line="360" w:lineRule="auto"/>
        <w:jc w:val="both"/>
        <w:rPr>
          <w:rFonts w:asciiTheme="majorBidi" w:eastAsia="Times New Roman" w:hAnsiTheme="majorBidi" w:cstheme="majorBidi"/>
          <w:color w:val="000000" w:themeColor="text1"/>
        </w:rPr>
      </w:pPr>
      <w:r w:rsidRPr="00624642">
        <w:rPr>
          <w:rFonts w:asciiTheme="majorBidi" w:eastAsia="Times New Roman" w:hAnsiTheme="majorBidi" w:cstheme="majorBidi"/>
          <w:color w:val="000000" w:themeColor="text1"/>
        </w:rPr>
        <w:t xml:space="preserve">Results showed that the EHT score of </w:t>
      </w:r>
      <w:r w:rsidR="001C4029">
        <w:rPr>
          <w:rFonts w:asciiTheme="majorBidi" w:eastAsia="Times New Roman" w:hAnsiTheme="majorBidi" w:cstheme="majorBidi"/>
          <w:color w:val="000000" w:themeColor="text1"/>
        </w:rPr>
        <w:t xml:space="preserve">the </w:t>
      </w:r>
      <w:r w:rsidRPr="00624642">
        <w:rPr>
          <w:rFonts w:asciiTheme="majorBidi" w:eastAsia="Times New Roman" w:hAnsiTheme="majorBidi" w:cstheme="majorBidi"/>
          <w:color w:val="000000" w:themeColor="text1"/>
        </w:rPr>
        <w:t xml:space="preserve">students was significantly affected by </w:t>
      </w:r>
      <w:r w:rsidRPr="007038E7">
        <w:rPr>
          <w:rFonts w:asciiTheme="majorBidi" w:eastAsia="Times New Roman" w:hAnsiTheme="majorBidi" w:cstheme="majorBidi"/>
          <w:b/>
          <w:bCs/>
          <w:color w:val="000000" w:themeColor="text1"/>
        </w:rPr>
        <w:t>the rooms in the house, height of the students, health consciousness, and exercise status</w:t>
      </w:r>
      <w:r w:rsidRPr="00624642">
        <w:rPr>
          <w:rFonts w:asciiTheme="majorBidi" w:eastAsia="Times New Roman" w:hAnsiTheme="majorBidi" w:cstheme="majorBidi"/>
          <w:color w:val="000000" w:themeColor="text1"/>
        </w:rPr>
        <w:t>.</w:t>
      </w:r>
    </w:p>
    <w:p w14:paraId="3EB48971" w14:textId="77777777" w:rsidR="007D03FC" w:rsidRDefault="007D03FC" w:rsidP="001C4029">
      <w:pPr>
        <w:spacing w:line="360" w:lineRule="auto"/>
        <w:jc w:val="both"/>
        <w:rPr>
          <w:rFonts w:asciiTheme="majorBidi" w:eastAsia="Times New Roman" w:hAnsiTheme="majorBidi" w:cstheme="majorBidi"/>
          <w:color w:val="000000" w:themeColor="text1"/>
        </w:rPr>
      </w:pPr>
    </w:p>
    <w:p w14:paraId="734BD468" w14:textId="1CEB6C80" w:rsidR="007D03FC" w:rsidRDefault="001C4029" w:rsidP="007D03FC">
      <w:pPr>
        <w:spacing w:line="360" w:lineRule="auto"/>
        <w:jc w:val="both"/>
        <w:rPr>
          <w:rFonts w:asciiTheme="majorBidi" w:hAnsiTheme="majorBidi" w:cstheme="majorBidi"/>
          <w:b/>
          <w:bCs/>
        </w:rPr>
      </w:pPr>
      <w:r>
        <w:rPr>
          <w:rFonts w:asciiTheme="majorBidi" w:hAnsiTheme="majorBidi" w:cstheme="majorBidi"/>
        </w:rPr>
        <w:t xml:space="preserve">Studies that correlate with results that </w:t>
      </w:r>
      <w:r w:rsidR="0090569E">
        <w:rPr>
          <w:rFonts w:asciiTheme="majorBidi" w:hAnsiTheme="majorBidi" w:cstheme="majorBidi"/>
        </w:rPr>
        <w:t xml:space="preserve">EHT is affected by </w:t>
      </w:r>
      <w:r w:rsidR="0090569E" w:rsidRPr="00624642">
        <w:rPr>
          <w:rFonts w:asciiTheme="majorBidi" w:hAnsiTheme="majorBidi" w:cstheme="majorBidi"/>
        </w:rPr>
        <w:t>the number of rooms in the house and the height of the students</w:t>
      </w:r>
      <w:r>
        <w:rPr>
          <w:rFonts w:asciiTheme="majorBidi" w:hAnsiTheme="majorBidi" w:cstheme="majorBidi"/>
        </w:rPr>
        <w:t xml:space="preserve"> were not found</w:t>
      </w:r>
      <w:r w:rsidR="0090569E" w:rsidRPr="00624642">
        <w:rPr>
          <w:rFonts w:asciiTheme="majorBidi" w:hAnsiTheme="majorBidi" w:cstheme="majorBidi"/>
        </w:rPr>
        <w:t xml:space="preserve"> </w:t>
      </w:r>
      <w:r w:rsidR="0090569E" w:rsidRPr="001B2642">
        <w:rPr>
          <w:rFonts w:asciiTheme="majorBidi" w:hAnsiTheme="majorBidi" w:cstheme="majorBidi"/>
        </w:rPr>
        <w:t>(p-value= 0.04 and 0.049 respectively).</w:t>
      </w:r>
      <w:r w:rsidR="0090569E" w:rsidRPr="00624642">
        <w:rPr>
          <w:rFonts w:asciiTheme="majorBidi" w:hAnsiTheme="majorBidi" w:cstheme="majorBidi"/>
          <w:b/>
          <w:bCs/>
        </w:rPr>
        <w:t xml:space="preserve"> </w:t>
      </w:r>
    </w:p>
    <w:p w14:paraId="3E911987" w14:textId="455F57F2" w:rsidR="0090569E" w:rsidRDefault="007D03FC" w:rsidP="007D03FC">
      <w:pPr>
        <w:spacing w:line="360" w:lineRule="auto"/>
        <w:jc w:val="both"/>
        <w:rPr>
          <w:rFonts w:asciiTheme="majorBidi" w:hAnsiTheme="majorBidi" w:cstheme="majorBidi"/>
        </w:rPr>
      </w:pPr>
      <w:r>
        <w:rPr>
          <w:rFonts w:asciiTheme="majorBidi" w:hAnsiTheme="majorBidi" w:cstheme="majorBidi"/>
        </w:rPr>
        <w:t>Re</w:t>
      </w:r>
      <w:r w:rsidR="0090569E" w:rsidRPr="00624642">
        <w:rPr>
          <w:rFonts w:asciiTheme="majorBidi" w:hAnsiTheme="majorBidi" w:cstheme="majorBidi"/>
        </w:rPr>
        <w:t xml:space="preserve">sults showed that EHT score is not significantly affected by the living situation of the students </w:t>
      </w:r>
      <w:r w:rsidR="0090569E" w:rsidRPr="001B2642">
        <w:rPr>
          <w:rFonts w:asciiTheme="majorBidi" w:hAnsiTheme="majorBidi" w:cstheme="majorBidi"/>
        </w:rPr>
        <w:t>(p-value</w:t>
      </w:r>
      <w:r w:rsidRPr="001B2642">
        <w:rPr>
          <w:rFonts w:asciiTheme="majorBidi" w:hAnsiTheme="majorBidi" w:cstheme="majorBidi"/>
        </w:rPr>
        <w:t>=0.924).</w:t>
      </w:r>
      <w:r>
        <w:rPr>
          <w:rFonts w:asciiTheme="majorBidi" w:hAnsiTheme="majorBidi" w:cstheme="majorBidi"/>
        </w:rPr>
        <w:t xml:space="preserve"> However, </w:t>
      </w:r>
      <w:r w:rsidR="0090569E" w:rsidRPr="00624642">
        <w:rPr>
          <w:rFonts w:asciiTheme="majorBidi" w:hAnsiTheme="majorBidi" w:cstheme="majorBidi"/>
        </w:rPr>
        <w:t>seve</w:t>
      </w:r>
      <w:r>
        <w:rPr>
          <w:rFonts w:asciiTheme="majorBidi" w:hAnsiTheme="majorBidi" w:cstheme="majorBidi"/>
        </w:rPr>
        <w:t xml:space="preserve">ral studies prove the opposite </w:t>
      </w:r>
      <w:r w:rsidR="0090569E" w:rsidRPr="00624642">
        <w:rPr>
          <w:rFonts w:asciiTheme="majorBidi" w:hAnsiTheme="majorBidi" w:cstheme="majorBidi"/>
        </w:rPr>
        <w:t xml:space="preserve">considering </w:t>
      </w:r>
      <w:r>
        <w:rPr>
          <w:rFonts w:asciiTheme="majorBidi" w:hAnsiTheme="majorBidi" w:cstheme="majorBidi"/>
        </w:rPr>
        <w:t xml:space="preserve">that the environmental changes </w:t>
      </w:r>
      <w:r w:rsidR="0090569E" w:rsidRPr="00624642">
        <w:rPr>
          <w:rFonts w:asciiTheme="majorBidi" w:hAnsiTheme="majorBidi" w:cstheme="majorBidi"/>
        </w:rPr>
        <w:t xml:space="preserve">university students pass through </w:t>
      </w:r>
      <w:r w:rsidR="0090569E">
        <w:rPr>
          <w:rFonts w:asciiTheme="majorBidi" w:hAnsiTheme="majorBidi" w:cstheme="majorBidi"/>
        </w:rPr>
        <w:t xml:space="preserve">actually </w:t>
      </w:r>
      <w:r w:rsidR="0090569E" w:rsidRPr="00624642">
        <w:rPr>
          <w:rFonts w:asciiTheme="majorBidi" w:hAnsiTheme="majorBidi" w:cstheme="majorBidi"/>
        </w:rPr>
        <w:t>affect their EHT negatively. A study done to analyze the relationship between food consumption and living arrangements among university students, found that students living away from home consume</w:t>
      </w:r>
      <w:r>
        <w:rPr>
          <w:rFonts w:asciiTheme="majorBidi" w:hAnsiTheme="majorBidi" w:cstheme="majorBidi"/>
        </w:rPr>
        <w:t xml:space="preserve">d more sweets, cakes and snacks, </w:t>
      </w:r>
      <w:r w:rsidR="0090569E" w:rsidRPr="00624642">
        <w:rPr>
          <w:rFonts w:asciiTheme="majorBidi" w:hAnsiTheme="majorBidi" w:cstheme="majorBidi"/>
        </w:rPr>
        <w:t>and less vegetables and fruits (</w:t>
      </w:r>
      <w:r w:rsidR="0090569E" w:rsidRPr="00624642">
        <w:rPr>
          <w:rFonts w:asciiTheme="majorBidi" w:eastAsia="Times New Roman" w:hAnsiTheme="majorBidi" w:cstheme="majorBidi"/>
          <w:color w:val="222222"/>
          <w:shd w:val="clear" w:color="auto" w:fill="FFFFFF"/>
        </w:rPr>
        <w:t>El Ansari et al., 2012)</w:t>
      </w:r>
      <w:r>
        <w:rPr>
          <w:rFonts w:asciiTheme="majorBidi" w:hAnsiTheme="majorBidi" w:cstheme="majorBidi"/>
        </w:rPr>
        <w:t xml:space="preserve">. In fact, AUB </w:t>
      </w:r>
      <w:r w:rsidR="0090569E" w:rsidRPr="00624642">
        <w:rPr>
          <w:rFonts w:asciiTheme="majorBidi" w:hAnsiTheme="majorBidi" w:cstheme="majorBidi"/>
        </w:rPr>
        <w:t>is surrounded by a variety of fast-food chains and coffee shops that st</w:t>
      </w:r>
      <w:r w:rsidR="009F3F51">
        <w:rPr>
          <w:rFonts w:asciiTheme="majorBidi" w:hAnsiTheme="majorBidi" w:cstheme="majorBidi"/>
        </w:rPr>
        <w:t>udents visit frequently.</w:t>
      </w:r>
      <w:r>
        <w:rPr>
          <w:rFonts w:asciiTheme="majorBidi" w:hAnsiTheme="majorBidi" w:cstheme="majorBidi"/>
        </w:rPr>
        <w:t xml:space="preserve"> Students staying at dorms </w:t>
      </w:r>
      <w:r w:rsidR="0090569E" w:rsidRPr="00624642">
        <w:rPr>
          <w:rFonts w:asciiTheme="majorBidi" w:hAnsiTheme="majorBidi" w:cstheme="majorBidi"/>
        </w:rPr>
        <w:t xml:space="preserve">consume more of this food than students who live at home and have </w:t>
      </w:r>
      <w:r>
        <w:rPr>
          <w:rFonts w:asciiTheme="majorBidi" w:hAnsiTheme="majorBidi" w:cstheme="majorBidi"/>
        </w:rPr>
        <w:t xml:space="preserve">an easier access to healthy </w:t>
      </w:r>
      <w:r w:rsidR="0090569E" w:rsidRPr="00624642">
        <w:rPr>
          <w:rFonts w:asciiTheme="majorBidi" w:hAnsiTheme="majorBidi" w:cstheme="majorBidi"/>
        </w:rPr>
        <w:t xml:space="preserve">food. </w:t>
      </w:r>
    </w:p>
    <w:p w14:paraId="255C5D61" w14:textId="77777777" w:rsidR="00AC1119" w:rsidRDefault="00AC1119" w:rsidP="0090569E">
      <w:pPr>
        <w:spacing w:line="360" w:lineRule="auto"/>
        <w:jc w:val="both"/>
        <w:rPr>
          <w:rFonts w:asciiTheme="majorBidi" w:hAnsiTheme="majorBidi" w:cstheme="majorBidi"/>
        </w:rPr>
      </w:pPr>
    </w:p>
    <w:p w14:paraId="13AF1997" w14:textId="63771B4B" w:rsidR="0090569E" w:rsidRDefault="0090569E" w:rsidP="00AC1119">
      <w:pPr>
        <w:spacing w:line="360" w:lineRule="auto"/>
        <w:jc w:val="both"/>
        <w:rPr>
          <w:rFonts w:asciiTheme="majorBidi" w:hAnsiTheme="majorBidi" w:cstheme="majorBidi"/>
        </w:rPr>
      </w:pPr>
      <w:r w:rsidRPr="00624642">
        <w:rPr>
          <w:rFonts w:asciiTheme="majorBidi" w:eastAsia="Times New Roman" w:hAnsiTheme="majorBidi" w:cstheme="majorBidi"/>
        </w:rPr>
        <w:t xml:space="preserve">Both smoking and physical activity can affect the EHT, however in this study only physical activity was found significantly associated with EHT </w:t>
      </w:r>
      <w:r w:rsidRPr="001B2642">
        <w:rPr>
          <w:rFonts w:asciiTheme="majorBidi" w:eastAsia="Times New Roman" w:hAnsiTheme="majorBidi" w:cstheme="majorBidi"/>
          <w:bCs/>
        </w:rPr>
        <w:t>(p-value= 0.001),</w:t>
      </w:r>
      <w:r w:rsidRPr="00624642">
        <w:rPr>
          <w:rFonts w:asciiTheme="majorBidi" w:eastAsia="Times New Roman" w:hAnsiTheme="majorBidi" w:cstheme="majorBidi"/>
          <w:bCs/>
        </w:rPr>
        <w:t xml:space="preserve"> while smoking was not </w:t>
      </w:r>
      <w:r w:rsidRPr="001B2642">
        <w:rPr>
          <w:rFonts w:asciiTheme="majorBidi" w:eastAsia="Times New Roman" w:hAnsiTheme="majorBidi" w:cstheme="majorBidi"/>
          <w:bCs/>
        </w:rPr>
        <w:t>(p-value= 0.197).</w:t>
      </w:r>
      <w:r w:rsidRPr="00624642">
        <w:rPr>
          <w:rFonts w:asciiTheme="majorBidi" w:eastAsia="Times New Roman" w:hAnsiTheme="majorBidi" w:cstheme="majorBidi"/>
          <w:bCs/>
        </w:rPr>
        <w:t xml:space="preserve"> A</w:t>
      </w:r>
      <w:r w:rsidRPr="00624642">
        <w:rPr>
          <w:rFonts w:asciiTheme="majorBidi" w:hAnsiTheme="majorBidi" w:cstheme="majorBidi"/>
          <w:color w:val="000000" w:themeColor="text1"/>
        </w:rPr>
        <w:t xml:space="preserve">ccording to the study done by Global Burden of Disease (Rahim et al., </w:t>
      </w:r>
      <w:r w:rsidRPr="00624642">
        <w:rPr>
          <w:rFonts w:asciiTheme="majorBidi" w:hAnsiTheme="majorBidi" w:cstheme="majorBidi"/>
          <w:color w:val="000000" w:themeColor="text1"/>
        </w:rPr>
        <w:lastRenderedPageBreak/>
        <w:t>2014), behavioral risk factors which include smoking consumption, unhealthy diets, and insufficient physical activity lead to obesity in adults and children. In other words, obesity elevate appetite and food cravings which lead to un</w:t>
      </w:r>
      <w:r w:rsidRPr="00624642">
        <w:rPr>
          <w:rFonts w:asciiTheme="majorBidi" w:eastAsia="Times New Roman" w:hAnsiTheme="majorBidi" w:cstheme="majorBidi"/>
          <w:shd w:val="clear" w:color="auto" w:fill="FFFFFF"/>
        </w:rPr>
        <w:t>healthy eating habits.</w:t>
      </w:r>
      <w:r w:rsidRPr="00182C66">
        <w:rPr>
          <w:rFonts w:asciiTheme="majorBidi" w:eastAsia="Times New Roman" w:hAnsiTheme="majorBidi" w:cstheme="majorBidi"/>
          <w:color w:val="000000" w:themeColor="text1"/>
          <w:shd w:val="clear" w:color="auto" w:fill="FFFFFF"/>
        </w:rPr>
        <w:t xml:space="preserve"> </w:t>
      </w:r>
      <w:r w:rsidRPr="00182C66">
        <w:rPr>
          <w:rFonts w:eastAsia="Times New Roman"/>
          <w:color w:val="000000" w:themeColor="text1"/>
          <w:shd w:val="clear" w:color="auto" w:fill="FFFFFF"/>
        </w:rPr>
        <w:t>Another study also analyzed the nutrient intake of smoking students in Chungnam found that the frequency of missing meals, particularly breakfast in moderate smoker and heavy smoker was significantly high compared with non-smoker. The findings, also showed that heavy smokers appeared to drink coffee often more than the other two categories. They concluded that student</w:t>
      </w:r>
      <w:r>
        <w:rPr>
          <w:rFonts w:eastAsia="Times New Roman"/>
          <w:color w:val="000000" w:themeColor="text1"/>
          <w:shd w:val="clear" w:color="auto" w:fill="FFFFFF"/>
        </w:rPr>
        <w:t>s</w:t>
      </w:r>
      <w:r w:rsidRPr="00182C66">
        <w:rPr>
          <w:rFonts w:eastAsia="Times New Roman"/>
          <w:color w:val="000000" w:themeColor="text1"/>
          <w:shd w:val="clear" w:color="auto" w:fill="FFFFFF"/>
        </w:rPr>
        <w:t xml:space="preserve"> who heavily smoke have unhealthy eating habit (Chloe et al., 2001). </w:t>
      </w:r>
      <w:r w:rsidRPr="00182C66">
        <w:rPr>
          <w:rFonts w:asciiTheme="majorBidi" w:hAnsiTheme="majorBidi" w:cstheme="majorBidi"/>
          <w:color w:val="000000" w:themeColor="text1"/>
        </w:rPr>
        <w:t xml:space="preserve">The result </w:t>
      </w:r>
      <w:r w:rsidRPr="00624642">
        <w:rPr>
          <w:rFonts w:asciiTheme="majorBidi" w:hAnsiTheme="majorBidi" w:cstheme="majorBidi"/>
        </w:rPr>
        <w:t xml:space="preserve">that </w:t>
      </w:r>
      <w:r w:rsidRPr="00624642">
        <w:rPr>
          <w:rFonts w:asciiTheme="majorBidi" w:hAnsiTheme="majorBidi" w:cstheme="majorBidi"/>
          <w:color w:val="000000" w:themeColor="text1"/>
        </w:rPr>
        <w:t xml:space="preserve">regular exercise affects EHT correlates with a study done at the University of Texas, which discovered that daily physical exercise is related to healthy dietary habits. Students that exercise prefer lean meat, fruits and vegetable, and rarely consume processed products, sodas and other unhealthy choices </w:t>
      </w:r>
      <w:r w:rsidRPr="00624642">
        <w:rPr>
          <w:rFonts w:asciiTheme="majorBidi" w:eastAsia="Times New Roman" w:hAnsiTheme="majorBidi" w:cstheme="majorBidi"/>
          <w:shd w:val="clear" w:color="auto" w:fill="FFFFFF"/>
        </w:rPr>
        <w:t xml:space="preserve">(Joo et al., 2019). </w:t>
      </w:r>
    </w:p>
    <w:p w14:paraId="6B5EE9E7" w14:textId="77777777" w:rsidR="00AC1119" w:rsidRPr="00AC1119" w:rsidRDefault="00AC1119" w:rsidP="00AC1119">
      <w:pPr>
        <w:spacing w:line="360" w:lineRule="auto"/>
        <w:jc w:val="both"/>
        <w:rPr>
          <w:rFonts w:asciiTheme="majorBidi" w:hAnsiTheme="majorBidi" w:cstheme="majorBidi"/>
        </w:rPr>
      </w:pPr>
    </w:p>
    <w:p w14:paraId="3F757F10" w14:textId="6AC820D0" w:rsidR="0090569E" w:rsidRDefault="0090569E" w:rsidP="00AC1119">
      <w:pPr>
        <w:spacing w:line="360" w:lineRule="auto"/>
        <w:jc w:val="both"/>
        <w:rPr>
          <w:rFonts w:asciiTheme="majorBidi" w:eastAsia="Times New Roman" w:hAnsiTheme="majorBidi" w:cstheme="majorBidi"/>
          <w:shd w:val="clear" w:color="auto" w:fill="FFFFFF"/>
        </w:rPr>
      </w:pPr>
      <w:r w:rsidRPr="00624642">
        <w:rPr>
          <w:rFonts w:asciiTheme="majorBidi" w:eastAsia="Times New Roman" w:hAnsiTheme="majorBidi" w:cstheme="majorBidi"/>
        </w:rPr>
        <w:t xml:space="preserve">Results showed that alcohol consumption was not significantly affected by </w:t>
      </w:r>
      <w:r w:rsidRPr="001B2642">
        <w:rPr>
          <w:rFonts w:asciiTheme="majorBidi" w:eastAsia="Times New Roman" w:hAnsiTheme="majorBidi" w:cstheme="majorBidi"/>
        </w:rPr>
        <w:t>EHT (p-value=0.243),</w:t>
      </w:r>
      <w:r w:rsidRPr="00624642">
        <w:rPr>
          <w:rFonts w:asciiTheme="majorBidi" w:eastAsia="Times New Roman" w:hAnsiTheme="majorBidi" w:cstheme="majorBidi"/>
          <w:b/>
          <w:bCs/>
        </w:rPr>
        <w:t xml:space="preserve"> </w:t>
      </w:r>
      <w:r w:rsidRPr="00624642">
        <w:rPr>
          <w:rFonts w:asciiTheme="majorBidi" w:eastAsia="Times New Roman" w:hAnsiTheme="majorBidi" w:cstheme="majorBidi"/>
        </w:rPr>
        <w:t xml:space="preserve">yet a study done by </w:t>
      </w:r>
      <w:r w:rsidRPr="00624642">
        <w:rPr>
          <w:rFonts w:asciiTheme="majorBidi" w:hAnsiTheme="majorBidi" w:cstheme="majorBidi"/>
          <w:shd w:val="clear" w:color="auto" w:fill="FFFFFF"/>
        </w:rPr>
        <w:t>researchers at the National Institute on Alcohol Abuse and Alcoholism (NIAAA), the National Institutes of Health (NIH), and the U.S. Department of Agriculture (USDA)</w:t>
      </w:r>
      <w:r w:rsidRPr="00624642">
        <w:rPr>
          <w:rFonts w:asciiTheme="majorBidi" w:eastAsia="Times New Roman" w:hAnsiTheme="majorBidi" w:cstheme="majorBidi"/>
        </w:rPr>
        <w:t xml:space="preserve"> found that there is a relation between eating habits and alcohol consumption. The study shows that people that consume large quantities of alcohol, even if not frequently, </w:t>
      </w:r>
      <w:r w:rsidRPr="00624642">
        <w:rPr>
          <w:rFonts w:asciiTheme="majorBidi" w:eastAsia="Times New Roman" w:hAnsiTheme="majorBidi" w:cstheme="majorBidi"/>
          <w:shd w:val="clear" w:color="auto" w:fill="FFFFFF"/>
        </w:rPr>
        <w:t>have unhealthy and imbalanced eating patterns (Jacka et al</w:t>
      </w:r>
      <w:r w:rsidR="00AC1119">
        <w:rPr>
          <w:rFonts w:asciiTheme="majorBidi" w:eastAsia="Times New Roman" w:hAnsiTheme="majorBidi" w:cstheme="majorBidi"/>
          <w:shd w:val="clear" w:color="auto" w:fill="FFFFFF"/>
        </w:rPr>
        <w:t>.</w:t>
      </w:r>
      <w:r w:rsidRPr="00624642">
        <w:rPr>
          <w:rFonts w:asciiTheme="majorBidi" w:eastAsia="Times New Roman" w:hAnsiTheme="majorBidi" w:cstheme="majorBidi"/>
          <w:shd w:val="clear" w:color="auto" w:fill="FFFFFF"/>
        </w:rPr>
        <w:t>, 2011).</w:t>
      </w:r>
    </w:p>
    <w:p w14:paraId="1A9FAAF3" w14:textId="77777777" w:rsidR="007D03FC" w:rsidRPr="00E63A26" w:rsidRDefault="007D03FC" w:rsidP="00AC1119">
      <w:pPr>
        <w:spacing w:line="360" w:lineRule="auto"/>
        <w:jc w:val="both"/>
        <w:rPr>
          <w:rFonts w:asciiTheme="majorBidi" w:eastAsia="Times New Roman" w:hAnsiTheme="majorBidi" w:cstheme="majorBidi"/>
        </w:rPr>
      </w:pPr>
    </w:p>
    <w:p w14:paraId="19984E0D" w14:textId="514EAF49" w:rsidR="0090569E" w:rsidRPr="00624642" w:rsidRDefault="0090569E" w:rsidP="00AC1119">
      <w:pPr>
        <w:spacing w:line="360" w:lineRule="auto"/>
        <w:jc w:val="both"/>
        <w:rPr>
          <w:rFonts w:asciiTheme="majorBidi" w:eastAsia="Times New Roman" w:hAnsiTheme="majorBidi" w:cstheme="majorBidi"/>
          <w:color w:val="000000" w:themeColor="text1"/>
        </w:rPr>
      </w:pPr>
      <w:r w:rsidRPr="00624642">
        <w:rPr>
          <w:rFonts w:asciiTheme="majorBidi" w:eastAsia="Times New Roman" w:hAnsiTheme="majorBidi" w:cstheme="majorBidi"/>
          <w:color w:val="000000" w:themeColor="text1"/>
        </w:rPr>
        <w:t xml:space="preserve">EHT was found to be affected by health consciousness </w:t>
      </w:r>
      <w:r w:rsidRPr="001B2642">
        <w:rPr>
          <w:rFonts w:asciiTheme="majorBidi" w:eastAsia="Times New Roman" w:hAnsiTheme="majorBidi" w:cstheme="majorBidi"/>
          <w:color w:val="000000" w:themeColor="text1"/>
        </w:rPr>
        <w:t>(p-value= 0.028),</w:t>
      </w:r>
      <w:r w:rsidRPr="00624642">
        <w:rPr>
          <w:rFonts w:asciiTheme="majorBidi" w:eastAsia="Times New Roman" w:hAnsiTheme="majorBidi" w:cstheme="majorBidi"/>
          <w:color w:val="000000" w:themeColor="text1"/>
        </w:rPr>
        <w:t xml:space="preserve"> this can be linked to a study done in</w:t>
      </w:r>
      <w:r w:rsidR="007D03FC">
        <w:rPr>
          <w:rFonts w:asciiTheme="majorBidi" w:eastAsia="Times New Roman" w:hAnsiTheme="majorBidi" w:cstheme="majorBidi"/>
          <w:color w:val="000000" w:themeColor="text1"/>
        </w:rPr>
        <w:t xml:space="preserve"> Ghana on non-medical students. The study </w:t>
      </w:r>
      <w:r w:rsidRPr="00624642">
        <w:rPr>
          <w:rFonts w:asciiTheme="majorBidi" w:eastAsia="Times New Roman" w:hAnsiTheme="majorBidi" w:cstheme="majorBidi"/>
          <w:color w:val="000000" w:themeColor="text1"/>
        </w:rPr>
        <w:t xml:space="preserve">found a </w:t>
      </w:r>
      <w:r w:rsidR="007D03FC">
        <w:rPr>
          <w:rFonts w:asciiTheme="majorBidi" w:eastAsia="Times New Roman" w:hAnsiTheme="majorBidi" w:cstheme="majorBidi"/>
          <w:color w:val="000000" w:themeColor="text1"/>
        </w:rPr>
        <w:t xml:space="preserve">significant positive connection between </w:t>
      </w:r>
      <w:r w:rsidRPr="00624642">
        <w:rPr>
          <w:rFonts w:asciiTheme="majorBidi" w:eastAsia="Times New Roman" w:hAnsiTheme="majorBidi" w:cstheme="majorBidi"/>
          <w:color w:val="000000" w:themeColor="text1"/>
        </w:rPr>
        <w:t xml:space="preserve">health consciousness and eating habits </w:t>
      </w:r>
      <w:r w:rsidR="007D03FC">
        <w:rPr>
          <w:rFonts w:asciiTheme="majorBidi" w:eastAsia="Times New Roman" w:hAnsiTheme="majorBidi" w:cstheme="majorBidi"/>
          <w:color w:val="000000" w:themeColor="text1"/>
          <w:shd w:val="clear" w:color="auto" w:fill="FFFFFF"/>
        </w:rPr>
        <w:t xml:space="preserve">(Botchway et al., 2015), </w:t>
      </w:r>
      <w:r w:rsidR="007D03FC">
        <w:rPr>
          <w:rFonts w:asciiTheme="majorBidi" w:eastAsia="Times New Roman" w:hAnsiTheme="majorBidi" w:cstheme="majorBidi"/>
          <w:color w:val="000000" w:themeColor="text1"/>
        </w:rPr>
        <w:t>i</w:t>
      </w:r>
      <w:r w:rsidRPr="00624642">
        <w:rPr>
          <w:rFonts w:asciiTheme="majorBidi" w:eastAsia="Times New Roman" w:hAnsiTheme="majorBidi" w:cstheme="majorBidi"/>
          <w:color w:val="000000" w:themeColor="text1"/>
        </w:rPr>
        <w:t xml:space="preserve">t showed that individuals who are more aware of their health status and its impact on their life, appear to be more protective and conscious on what to consume, and happen to choose healthier </w:t>
      </w:r>
      <w:r w:rsidR="007D03FC">
        <w:rPr>
          <w:rFonts w:asciiTheme="majorBidi" w:eastAsia="Times New Roman" w:hAnsiTheme="majorBidi" w:cstheme="majorBidi"/>
          <w:color w:val="000000" w:themeColor="text1"/>
        </w:rPr>
        <w:t>food options</w:t>
      </w:r>
      <w:r w:rsidRPr="00624642">
        <w:rPr>
          <w:rFonts w:asciiTheme="majorBidi" w:eastAsia="Times New Roman" w:hAnsiTheme="majorBidi" w:cstheme="majorBidi"/>
          <w:color w:val="000000" w:themeColor="text1"/>
        </w:rPr>
        <w:t>.</w:t>
      </w:r>
    </w:p>
    <w:p w14:paraId="02F6F5E9" w14:textId="77777777" w:rsidR="0090569E" w:rsidRPr="00624642" w:rsidRDefault="0090569E" w:rsidP="00AC1119">
      <w:pPr>
        <w:spacing w:line="360" w:lineRule="auto"/>
        <w:jc w:val="both"/>
        <w:rPr>
          <w:rFonts w:asciiTheme="majorBidi" w:eastAsia="Times New Roman" w:hAnsiTheme="majorBidi" w:cstheme="majorBidi"/>
          <w:color w:val="4472C4" w:themeColor="accent1"/>
          <w:shd w:val="clear" w:color="auto" w:fill="FFFFFF"/>
        </w:rPr>
      </w:pPr>
    </w:p>
    <w:p w14:paraId="57448D10" w14:textId="0D22FAB9" w:rsidR="0090569E" w:rsidRPr="00624642" w:rsidRDefault="0090569E" w:rsidP="00313DC5">
      <w:pPr>
        <w:spacing w:line="360" w:lineRule="auto"/>
        <w:jc w:val="both"/>
        <w:rPr>
          <w:rFonts w:asciiTheme="majorBidi" w:hAnsiTheme="majorBidi" w:cstheme="majorBidi"/>
        </w:rPr>
      </w:pPr>
      <w:r w:rsidRPr="00624642">
        <w:rPr>
          <w:rFonts w:asciiTheme="majorBidi" w:hAnsiTheme="majorBidi" w:cstheme="majorBidi"/>
        </w:rPr>
        <w:t xml:space="preserve">All research studies face limitations, the </w:t>
      </w:r>
      <w:r w:rsidR="007D03FC">
        <w:rPr>
          <w:rFonts w:asciiTheme="majorBidi" w:hAnsiTheme="majorBidi" w:cstheme="majorBidi"/>
        </w:rPr>
        <w:t xml:space="preserve">limitations of this study </w:t>
      </w:r>
      <w:r w:rsidRPr="00624642">
        <w:rPr>
          <w:rFonts w:asciiTheme="majorBidi" w:hAnsiTheme="majorBidi" w:cstheme="majorBidi"/>
        </w:rPr>
        <w:t>might be due to several reasons. First, the study included 100 students which is considered an insufficient sample size, it’s important to have a large sample size to get accurate and valid results. Second, the majorit</w:t>
      </w:r>
      <w:r w:rsidR="007D03FC">
        <w:rPr>
          <w:rFonts w:asciiTheme="majorBidi" w:hAnsiTheme="majorBidi" w:cstheme="majorBidi"/>
        </w:rPr>
        <w:t>y of the study sample is females</w:t>
      </w:r>
      <w:r w:rsidR="00313DC5">
        <w:rPr>
          <w:rFonts w:asciiTheme="majorBidi" w:hAnsiTheme="majorBidi" w:cstheme="majorBidi"/>
        </w:rPr>
        <w:t>, creating an unequal sized sample</w:t>
      </w:r>
      <w:r w:rsidRPr="00624642">
        <w:rPr>
          <w:rFonts w:asciiTheme="majorBidi" w:hAnsiTheme="majorBidi" w:cstheme="majorBidi"/>
        </w:rPr>
        <w:t xml:space="preserve">. Third, when using a self-administered questionnaire as a method to collect the data, there is a chance that some students might leave some questions unanswered and some might feel that it’s hard for them to express their opinion in multiple choice questions only. </w:t>
      </w:r>
    </w:p>
    <w:p w14:paraId="7BE4791A" w14:textId="77777777" w:rsidR="0090569E" w:rsidRPr="00624642" w:rsidRDefault="0090569E" w:rsidP="00AC1119">
      <w:pPr>
        <w:spacing w:line="360" w:lineRule="auto"/>
        <w:jc w:val="both"/>
        <w:rPr>
          <w:rFonts w:asciiTheme="majorBidi" w:hAnsiTheme="majorBidi" w:cstheme="majorBidi"/>
        </w:rPr>
      </w:pPr>
    </w:p>
    <w:p w14:paraId="29FC86B6" w14:textId="79FAFCAD" w:rsidR="0090569E" w:rsidRPr="00624642" w:rsidRDefault="0090569E" w:rsidP="005172CC">
      <w:pPr>
        <w:spacing w:line="360" w:lineRule="auto"/>
        <w:jc w:val="both"/>
        <w:rPr>
          <w:rFonts w:asciiTheme="majorBidi" w:eastAsia="Times New Roman" w:hAnsiTheme="majorBidi" w:cstheme="majorBidi"/>
        </w:rPr>
      </w:pPr>
      <w:r w:rsidRPr="00624642">
        <w:rPr>
          <w:rFonts w:asciiTheme="majorBidi" w:hAnsiTheme="majorBidi" w:cstheme="majorBidi"/>
        </w:rPr>
        <w:t xml:space="preserve">In this study, certain results were supported and linked to previous studies done on the eating habits. Conversely, available literature linked to the results of rooms in the house and the height of the students affecting EHT were not found.  This suggests that further research must be done to study intensely the factors that affect the EHT of the students, and to reconsider and investigate the factors doubted to have an association with EHT. </w:t>
      </w:r>
    </w:p>
    <w:p w14:paraId="57C8CC62" w14:textId="77777777" w:rsidR="0090569E" w:rsidRPr="00624642" w:rsidRDefault="0090569E" w:rsidP="0090569E">
      <w:pPr>
        <w:spacing w:line="276" w:lineRule="auto"/>
        <w:rPr>
          <w:rFonts w:asciiTheme="majorBidi" w:hAnsiTheme="majorBidi" w:cstheme="majorBidi"/>
        </w:rPr>
      </w:pPr>
    </w:p>
    <w:p w14:paraId="69907388" w14:textId="015BEEF8" w:rsidR="0088772D" w:rsidRPr="00313DC5" w:rsidRDefault="0088772D" w:rsidP="00313DC5">
      <w:pPr>
        <w:rPr>
          <w:b/>
          <w:color w:val="C00000"/>
          <w:sz w:val="26"/>
          <w:szCs w:val="26"/>
        </w:rPr>
      </w:pPr>
      <w:r w:rsidRPr="002F64A5">
        <w:rPr>
          <w:b/>
          <w:color w:val="ED7D31" w:themeColor="accent2"/>
          <w:sz w:val="26"/>
          <w:szCs w:val="26"/>
        </w:rPr>
        <w:t xml:space="preserve">Conclusion </w:t>
      </w:r>
    </w:p>
    <w:p w14:paraId="2CBC6665" w14:textId="77777777" w:rsidR="005172CC" w:rsidRDefault="005172CC">
      <w:pPr>
        <w:rPr>
          <w:b/>
          <w:color w:val="ED7D31" w:themeColor="accent2"/>
          <w:sz w:val="26"/>
          <w:szCs w:val="26"/>
        </w:rPr>
      </w:pPr>
    </w:p>
    <w:p w14:paraId="52B0F9BF" w14:textId="77777777" w:rsidR="005172CC" w:rsidRPr="00624642" w:rsidRDefault="005172CC" w:rsidP="005172CC">
      <w:pPr>
        <w:spacing w:line="360" w:lineRule="auto"/>
        <w:jc w:val="both"/>
        <w:rPr>
          <w:rFonts w:asciiTheme="majorBidi" w:hAnsiTheme="majorBidi" w:cstheme="majorBidi"/>
        </w:rPr>
      </w:pPr>
      <w:r w:rsidRPr="00624642">
        <w:rPr>
          <w:rFonts w:asciiTheme="majorBidi" w:hAnsiTheme="majorBidi" w:cstheme="majorBidi"/>
        </w:rPr>
        <w:t xml:space="preserve">Conducting this study in other universities across Lebanon is recommended, to be able to determine other factors that affect the eating habits of all university students across Lebanon. </w:t>
      </w:r>
    </w:p>
    <w:p w14:paraId="6A69F20B" w14:textId="730C5956" w:rsidR="005172CC" w:rsidRPr="00624642" w:rsidRDefault="00313DC5" w:rsidP="00313DC5">
      <w:pPr>
        <w:spacing w:line="360" w:lineRule="auto"/>
        <w:jc w:val="both"/>
        <w:rPr>
          <w:rFonts w:asciiTheme="majorBidi" w:eastAsia="Times New Roman" w:hAnsiTheme="majorBidi" w:cstheme="majorBidi"/>
        </w:rPr>
      </w:pPr>
      <w:r w:rsidRPr="00D5092A">
        <w:rPr>
          <w:rFonts w:asciiTheme="majorBidi" w:hAnsiTheme="majorBidi" w:cstheme="majorBidi"/>
        </w:rPr>
        <w:t xml:space="preserve">The findings of this study show that the eating habits of students are affected by their health consciousness and exercise status. Students that are </w:t>
      </w:r>
      <w:r w:rsidRPr="00D5092A">
        <w:rPr>
          <w:rFonts w:asciiTheme="majorBidi" w:eastAsia="Times New Roman" w:hAnsiTheme="majorBidi" w:cstheme="majorBidi"/>
        </w:rPr>
        <w:t>more aware of their health status and its impact on their life, and also exercise regularly are found to have better eating habits</w:t>
      </w:r>
      <w:r>
        <w:rPr>
          <w:rFonts w:asciiTheme="majorBidi" w:hAnsiTheme="majorBidi" w:cstheme="majorBidi"/>
        </w:rPr>
        <w:t xml:space="preserve">. The eating </w:t>
      </w:r>
      <w:r w:rsidR="005172CC" w:rsidRPr="00624642">
        <w:rPr>
          <w:rFonts w:asciiTheme="majorBidi" w:hAnsiTheme="majorBidi" w:cstheme="majorBidi"/>
        </w:rPr>
        <w:t xml:space="preserve">habits of students can be influenced by several factors, assessing and controlling these factors will lead to better </w:t>
      </w:r>
      <w:r w:rsidR="00F57B01">
        <w:rPr>
          <w:rFonts w:asciiTheme="majorBidi" w:hAnsiTheme="majorBidi" w:cstheme="majorBidi"/>
        </w:rPr>
        <w:t xml:space="preserve">and healthier </w:t>
      </w:r>
      <w:r w:rsidR="005172CC" w:rsidRPr="00624642">
        <w:rPr>
          <w:rFonts w:asciiTheme="majorBidi" w:hAnsiTheme="majorBidi" w:cstheme="majorBidi"/>
        </w:rPr>
        <w:t xml:space="preserve">eating habits. </w:t>
      </w:r>
    </w:p>
    <w:p w14:paraId="65AD1520" w14:textId="77777777" w:rsidR="0088772D" w:rsidRPr="002F64A5" w:rsidRDefault="0088772D">
      <w:pPr>
        <w:rPr>
          <w:b/>
          <w:color w:val="ED7D31" w:themeColor="accent2"/>
          <w:sz w:val="26"/>
          <w:szCs w:val="26"/>
        </w:rPr>
      </w:pPr>
      <w:r w:rsidRPr="002F64A5">
        <w:rPr>
          <w:b/>
          <w:color w:val="ED7D31" w:themeColor="accent2"/>
          <w:sz w:val="26"/>
          <w:szCs w:val="26"/>
        </w:rPr>
        <w:br w:type="page"/>
      </w:r>
    </w:p>
    <w:p w14:paraId="0D70F1D6" w14:textId="4B0D29DA" w:rsidR="00590EDA" w:rsidRDefault="001F55AA" w:rsidP="00590EDA">
      <w:pPr>
        <w:tabs>
          <w:tab w:val="left" w:pos="3422"/>
        </w:tabs>
        <w:jc w:val="center"/>
        <w:rPr>
          <w:b/>
          <w:color w:val="ED7D31" w:themeColor="accent2"/>
          <w:sz w:val="26"/>
          <w:szCs w:val="26"/>
        </w:rPr>
      </w:pPr>
      <w:r>
        <w:rPr>
          <w:b/>
          <w:color w:val="ED7D31" w:themeColor="accent2"/>
          <w:sz w:val="26"/>
          <w:szCs w:val="26"/>
        </w:rPr>
        <w:lastRenderedPageBreak/>
        <w:t>References</w:t>
      </w:r>
    </w:p>
    <w:p w14:paraId="7E09C016" w14:textId="77777777" w:rsidR="00590EDA" w:rsidRPr="00590EDA" w:rsidRDefault="00590EDA" w:rsidP="00590EDA">
      <w:pPr>
        <w:tabs>
          <w:tab w:val="left" w:pos="3422"/>
        </w:tabs>
        <w:jc w:val="center"/>
        <w:rPr>
          <w:b/>
          <w:color w:val="ED7D31" w:themeColor="accent2"/>
          <w:sz w:val="26"/>
          <w:szCs w:val="26"/>
        </w:rPr>
      </w:pPr>
    </w:p>
    <w:p w14:paraId="40FA46E7" w14:textId="77777777" w:rsidR="00590EDA" w:rsidRDefault="00590EDA" w:rsidP="00590EDA">
      <w:pPr>
        <w:spacing w:after="100" w:afterAutospacing="1" w:line="360" w:lineRule="auto"/>
        <w:ind w:left="720" w:hanging="720"/>
        <w:jc w:val="both"/>
        <w:rPr>
          <w:rFonts w:eastAsia="Times New Roman"/>
          <w:color w:val="000000" w:themeColor="text1"/>
          <w:shd w:val="clear" w:color="auto" w:fill="FFFFFF"/>
        </w:rPr>
      </w:pPr>
      <w:r w:rsidRPr="00927BB0">
        <w:t>Alizadeh M, Ghabili K. Health related lifestyle among the Iranian medical students. Res Biol Sci.</w:t>
      </w:r>
      <w:r>
        <w:t xml:space="preserve"> </w:t>
      </w:r>
      <w:r w:rsidRPr="00927BB0">
        <w:t>2008; 3:4-9.</w:t>
      </w:r>
    </w:p>
    <w:p w14:paraId="5C7EF38B" w14:textId="77777777" w:rsidR="00590EDA" w:rsidRPr="00AC4670" w:rsidRDefault="00590EDA" w:rsidP="00590EDA">
      <w:pPr>
        <w:spacing w:after="100" w:afterAutospacing="1" w:line="276" w:lineRule="auto"/>
        <w:ind w:left="720" w:hanging="720"/>
        <w:rPr>
          <w:rFonts w:eastAsia="Times New Roman"/>
          <w:color w:val="000000" w:themeColor="text1"/>
          <w:shd w:val="clear" w:color="auto" w:fill="FFFFFF"/>
        </w:rPr>
      </w:pPr>
      <w:r w:rsidRPr="00AC4670">
        <w:rPr>
          <w:rFonts w:eastAsia="Times New Roman"/>
          <w:color w:val="000000" w:themeColor="text1"/>
          <w:shd w:val="clear" w:color="auto" w:fill="FFFFFF"/>
        </w:rPr>
        <w:t>Botchway, I., Wiafe-Akenteng, B., &amp; Atefoe, E. A. (2015). Health consciousness and eating habits among non-medical students in Ghana: A cross-sectional study. </w:t>
      </w:r>
      <w:r w:rsidRPr="00AC4670">
        <w:rPr>
          <w:rFonts w:eastAsia="Times New Roman"/>
          <w:i/>
          <w:iCs/>
          <w:color w:val="000000" w:themeColor="text1"/>
          <w:shd w:val="clear" w:color="auto" w:fill="FFFFFF"/>
        </w:rPr>
        <w:t>Journal of Advocacy, Research and Education</w:t>
      </w:r>
      <w:r w:rsidRPr="00AC4670">
        <w:rPr>
          <w:rFonts w:eastAsia="Times New Roman"/>
          <w:color w:val="000000" w:themeColor="text1"/>
          <w:shd w:val="clear" w:color="auto" w:fill="FFFFFF"/>
        </w:rPr>
        <w:t>, </w:t>
      </w:r>
      <w:r w:rsidRPr="00AC4670">
        <w:rPr>
          <w:rFonts w:eastAsia="Times New Roman"/>
          <w:i/>
          <w:iCs/>
          <w:color w:val="000000" w:themeColor="text1"/>
          <w:shd w:val="clear" w:color="auto" w:fill="FFFFFF"/>
        </w:rPr>
        <w:t>2</w:t>
      </w:r>
      <w:r w:rsidRPr="00AC4670">
        <w:rPr>
          <w:rFonts w:eastAsia="Times New Roman"/>
          <w:color w:val="000000" w:themeColor="text1"/>
          <w:shd w:val="clear" w:color="auto" w:fill="FFFFFF"/>
        </w:rPr>
        <w:t>(1), 31-35.</w:t>
      </w:r>
    </w:p>
    <w:p w14:paraId="0D51FD5B" w14:textId="77777777" w:rsidR="00590EDA" w:rsidRPr="00AC4670" w:rsidRDefault="00590EDA" w:rsidP="00590EDA">
      <w:pPr>
        <w:widowControl w:val="0"/>
        <w:tabs>
          <w:tab w:val="left" w:pos="220"/>
          <w:tab w:val="left" w:pos="720"/>
        </w:tabs>
        <w:autoSpaceDE w:val="0"/>
        <w:autoSpaceDN w:val="0"/>
        <w:adjustRightInd w:val="0"/>
        <w:spacing w:after="100" w:afterAutospacing="1" w:line="276" w:lineRule="auto"/>
        <w:ind w:left="720" w:hanging="720"/>
        <w:rPr>
          <w:color w:val="000000" w:themeColor="text1"/>
        </w:rPr>
      </w:pPr>
      <w:r w:rsidRPr="00AC4670">
        <w:rPr>
          <w:color w:val="000000" w:themeColor="text1"/>
        </w:rPr>
        <w:t>Brunt AR, Rhee YS. Obesity and lifestyle in US college students related to living arrangemeents. Appetite.2008;51:615-621.</w:t>
      </w:r>
    </w:p>
    <w:p w14:paraId="1DE6EDB3" w14:textId="50984C35" w:rsidR="00590EDA" w:rsidRDefault="00590EDA" w:rsidP="004A547F">
      <w:pPr>
        <w:spacing w:after="100" w:afterAutospacing="1" w:line="276" w:lineRule="auto"/>
        <w:ind w:left="720" w:hanging="720"/>
        <w:rPr>
          <w:rFonts w:eastAsia="Times New Roman"/>
          <w:color w:val="000000" w:themeColor="text1"/>
          <w:shd w:val="clear" w:color="auto" w:fill="FFFFFF"/>
        </w:rPr>
      </w:pPr>
      <w:r w:rsidRPr="00AC4670">
        <w:rPr>
          <w:rFonts w:eastAsia="Times New Roman"/>
          <w:color w:val="000000" w:themeColor="text1"/>
          <w:shd w:val="clear" w:color="auto" w:fill="FFFFFF"/>
        </w:rPr>
        <w:t>Choe, M. G., Jeon, Y. S., &amp; Kim, A. J. (2001). A survey on dietary behavior and nutrient intake of smoking male college students in Chungnam area. </w:t>
      </w:r>
      <w:r w:rsidRPr="00AC4670">
        <w:rPr>
          <w:rFonts w:eastAsia="Times New Roman"/>
          <w:i/>
          <w:iCs/>
          <w:color w:val="000000" w:themeColor="text1"/>
          <w:shd w:val="clear" w:color="auto" w:fill="FFFFFF"/>
        </w:rPr>
        <w:t>Journal of the Korean Dietetic Association</w:t>
      </w:r>
      <w:r w:rsidRPr="00AC4670">
        <w:rPr>
          <w:rFonts w:eastAsia="Times New Roman"/>
          <w:color w:val="000000" w:themeColor="text1"/>
          <w:shd w:val="clear" w:color="auto" w:fill="FFFFFF"/>
        </w:rPr>
        <w:t>, </w:t>
      </w:r>
      <w:r w:rsidRPr="00AC4670">
        <w:rPr>
          <w:rFonts w:eastAsia="Times New Roman"/>
          <w:i/>
          <w:iCs/>
          <w:color w:val="000000" w:themeColor="text1"/>
          <w:shd w:val="clear" w:color="auto" w:fill="FFFFFF"/>
        </w:rPr>
        <w:t>7</w:t>
      </w:r>
      <w:r w:rsidRPr="00AC4670">
        <w:rPr>
          <w:rFonts w:eastAsia="Times New Roman"/>
          <w:color w:val="000000" w:themeColor="text1"/>
          <w:shd w:val="clear" w:color="auto" w:fill="FFFFFF"/>
        </w:rPr>
        <w:t>(3), 248-257.</w:t>
      </w:r>
    </w:p>
    <w:p w14:paraId="7DB07B05" w14:textId="45FC30F2" w:rsidR="00313DC5" w:rsidRPr="004A547F" w:rsidRDefault="00313DC5" w:rsidP="00313DC5">
      <w:pPr>
        <w:spacing w:after="100" w:afterAutospacing="1" w:line="276" w:lineRule="auto"/>
        <w:ind w:left="720" w:hanging="720"/>
        <w:rPr>
          <w:rFonts w:eastAsia="Times New Roman"/>
          <w:color w:val="000000" w:themeColor="text1"/>
        </w:rPr>
      </w:pPr>
      <w:r w:rsidRPr="0068254D">
        <w:rPr>
          <w:rFonts w:asciiTheme="majorBidi" w:hAnsiTheme="majorBidi" w:cstheme="majorBidi"/>
        </w:rPr>
        <w:t>Deliens T, Clarys P, De Bourdeaudhuij I, Deforche B. Determinants of eating behaviour in university students: a qualitative study using focus group discussions. BMC public health.2014;14:53</w:t>
      </w:r>
    </w:p>
    <w:p w14:paraId="3F39BBFA" w14:textId="77777777" w:rsidR="00590EDA" w:rsidRPr="00AC4670" w:rsidRDefault="00590EDA" w:rsidP="00590EDA">
      <w:pPr>
        <w:spacing w:after="100" w:afterAutospacing="1" w:line="276" w:lineRule="auto"/>
        <w:ind w:left="720" w:hanging="720"/>
        <w:rPr>
          <w:rFonts w:eastAsia="Times New Roman"/>
          <w:color w:val="000000" w:themeColor="text1"/>
        </w:rPr>
      </w:pPr>
      <w:r w:rsidRPr="00AC4670">
        <w:rPr>
          <w:rFonts w:eastAsia="Times New Roman"/>
          <w:color w:val="000000" w:themeColor="text1"/>
          <w:shd w:val="clear" w:color="auto" w:fill="FFFFFF"/>
        </w:rPr>
        <w:t>El Ansari, W., Stock, C., &amp; Mikolajczyk, R. T. (2012). Relationships between food consumption and living arrangements among university students in four European countries-a cross-sectional study. </w:t>
      </w:r>
      <w:r w:rsidRPr="00AC4670">
        <w:rPr>
          <w:rFonts w:eastAsia="Times New Roman"/>
          <w:i/>
          <w:iCs/>
          <w:color w:val="000000" w:themeColor="text1"/>
          <w:shd w:val="clear" w:color="auto" w:fill="FFFFFF"/>
        </w:rPr>
        <w:t>Nutrition journal</w:t>
      </w:r>
      <w:r w:rsidRPr="00AC4670">
        <w:rPr>
          <w:rFonts w:eastAsia="Times New Roman"/>
          <w:color w:val="000000" w:themeColor="text1"/>
          <w:shd w:val="clear" w:color="auto" w:fill="FFFFFF"/>
        </w:rPr>
        <w:t>, </w:t>
      </w:r>
      <w:r w:rsidRPr="00AC4670">
        <w:rPr>
          <w:rFonts w:eastAsia="Times New Roman"/>
          <w:i/>
          <w:iCs/>
          <w:color w:val="000000" w:themeColor="text1"/>
          <w:shd w:val="clear" w:color="auto" w:fill="FFFFFF"/>
        </w:rPr>
        <w:t>11</w:t>
      </w:r>
      <w:r w:rsidRPr="00AC4670">
        <w:rPr>
          <w:rFonts w:eastAsia="Times New Roman"/>
          <w:color w:val="000000" w:themeColor="text1"/>
          <w:shd w:val="clear" w:color="auto" w:fill="FFFFFF"/>
        </w:rPr>
        <w:t>(1), 28.</w:t>
      </w:r>
    </w:p>
    <w:p w14:paraId="24ED3865" w14:textId="77777777" w:rsidR="00590EDA" w:rsidRPr="00AC4670" w:rsidRDefault="00590EDA" w:rsidP="00590EDA">
      <w:pPr>
        <w:widowControl w:val="0"/>
        <w:tabs>
          <w:tab w:val="left" w:pos="220"/>
          <w:tab w:val="left" w:pos="720"/>
        </w:tabs>
        <w:autoSpaceDE w:val="0"/>
        <w:autoSpaceDN w:val="0"/>
        <w:adjustRightInd w:val="0"/>
        <w:spacing w:after="100" w:afterAutospacing="1" w:line="276" w:lineRule="auto"/>
        <w:ind w:left="720" w:hanging="720"/>
        <w:rPr>
          <w:color w:val="000000" w:themeColor="text1"/>
        </w:rPr>
      </w:pPr>
      <w:r w:rsidRPr="00AC4670">
        <w:rPr>
          <w:color w:val="000000" w:themeColor="text1"/>
        </w:rPr>
        <w:t xml:space="preserve">El-Kassas G, Ziade F. Exploration of the dietary and lifestyle behaviors and weight status and their self-perceptions among health sciences university students in north Lebanon. BioMed research international. 2016. </w:t>
      </w:r>
      <w:r w:rsidRPr="00AC4670">
        <w:rPr>
          <w:rFonts w:ascii="MS Mincho" w:eastAsia="MS Mincho" w:hAnsi="MS Mincho" w:cs="MS Mincho"/>
          <w:color w:val="000000" w:themeColor="text1"/>
        </w:rPr>
        <w:t> </w:t>
      </w:r>
    </w:p>
    <w:p w14:paraId="3B99349D" w14:textId="77777777" w:rsidR="00590EDA" w:rsidRPr="00AC4670" w:rsidRDefault="00590EDA" w:rsidP="00590EDA">
      <w:pPr>
        <w:widowControl w:val="0"/>
        <w:tabs>
          <w:tab w:val="left" w:pos="220"/>
          <w:tab w:val="left" w:pos="720"/>
        </w:tabs>
        <w:autoSpaceDE w:val="0"/>
        <w:autoSpaceDN w:val="0"/>
        <w:adjustRightInd w:val="0"/>
        <w:spacing w:after="100" w:afterAutospacing="1" w:line="276" w:lineRule="auto"/>
        <w:ind w:left="720" w:hanging="720"/>
        <w:rPr>
          <w:color w:val="000000" w:themeColor="text1"/>
        </w:rPr>
      </w:pPr>
      <w:r w:rsidRPr="00AC4670">
        <w:rPr>
          <w:color w:val="000000" w:themeColor="text1"/>
        </w:rPr>
        <w:t>Engelgau MM, El-Saharty S, Kudesia P, Rajan V, Rosenhouse S, Okamoto K. Capitalizing on the demographic transition: tackling non</w:t>
      </w:r>
      <w:r>
        <w:rPr>
          <w:color w:val="000000" w:themeColor="text1"/>
        </w:rPr>
        <w:t>-</w:t>
      </w:r>
      <w:r w:rsidRPr="00AC4670">
        <w:rPr>
          <w:color w:val="000000" w:themeColor="text1"/>
        </w:rPr>
        <w:t xml:space="preserve">communicable diseases in South Asia. The World Bank;2011. </w:t>
      </w:r>
      <w:r w:rsidRPr="00AC4670">
        <w:rPr>
          <w:rFonts w:ascii="MS Mincho" w:eastAsia="MS Mincho" w:hAnsi="MS Mincho" w:cs="MS Mincho"/>
          <w:color w:val="000000" w:themeColor="text1"/>
        </w:rPr>
        <w:t> </w:t>
      </w:r>
    </w:p>
    <w:p w14:paraId="7F842E2B" w14:textId="77777777" w:rsidR="00590EDA" w:rsidRPr="00AC4670" w:rsidRDefault="00590EDA" w:rsidP="00590EDA">
      <w:pPr>
        <w:widowControl w:val="0"/>
        <w:tabs>
          <w:tab w:val="left" w:pos="220"/>
          <w:tab w:val="left" w:pos="720"/>
        </w:tabs>
        <w:autoSpaceDE w:val="0"/>
        <w:autoSpaceDN w:val="0"/>
        <w:adjustRightInd w:val="0"/>
        <w:spacing w:after="100" w:afterAutospacing="1" w:line="276" w:lineRule="auto"/>
        <w:ind w:left="720" w:hanging="720"/>
        <w:rPr>
          <w:color w:val="000000" w:themeColor="text1"/>
        </w:rPr>
      </w:pPr>
      <w:r w:rsidRPr="00AC4670">
        <w:rPr>
          <w:color w:val="000000" w:themeColor="text1"/>
        </w:rPr>
        <w:t>Ganasegeran K, Al-Dubai SA, Qureshi AM, Al-Abed A-AA, Rizal A, Aljunid SM. Social and psychological factors affecting eating habits among university students in a Malaysian medical school: a cross-sectional study. Nutrition Journal.2012;11:48</w:t>
      </w:r>
    </w:p>
    <w:p w14:paraId="0CEC1E3C" w14:textId="77777777" w:rsidR="00590EDA" w:rsidRPr="00AC4670" w:rsidRDefault="00590EDA" w:rsidP="00590EDA">
      <w:pPr>
        <w:spacing w:after="100" w:afterAutospacing="1" w:line="276" w:lineRule="auto"/>
        <w:ind w:left="720" w:hanging="720"/>
        <w:rPr>
          <w:rFonts w:eastAsia="Times New Roman"/>
          <w:color w:val="000000" w:themeColor="text1"/>
        </w:rPr>
      </w:pPr>
      <w:r w:rsidRPr="00AC4670">
        <w:rPr>
          <w:color w:val="000000" w:themeColor="text1"/>
          <w:shd w:val="clear" w:color="auto" w:fill="FFFFFF"/>
        </w:rPr>
        <w:t>Jacka, F. N., Mykletun, A., Berk, M., Bjelland, I., &amp; Tell, G. S. (2011). The association between habitual diet quality and the common mental disorders in community-dwelling adults: the Hordaland Health study. </w:t>
      </w:r>
      <w:r w:rsidRPr="00AC4670">
        <w:rPr>
          <w:i/>
          <w:iCs/>
          <w:color w:val="000000" w:themeColor="text1"/>
          <w:shd w:val="clear" w:color="auto" w:fill="FFFFFF"/>
        </w:rPr>
        <w:t>Psychosomatic medicine</w:t>
      </w:r>
      <w:r w:rsidRPr="00AC4670">
        <w:rPr>
          <w:color w:val="000000" w:themeColor="text1"/>
          <w:shd w:val="clear" w:color="auto" w:fill="FFFFFF"/>
        </w:rPr>
        <w:t>, </w:t>
      </w:r>
      <w:r w:rsidRPr="00AC4670">
        <w:rPr>
          <w:i/>
          <w:iCs/>
          <w:color w:val="000000" w:themeColor="text1"/>
          <w:shd w:val="clear" w:color="auto" w:fill="FFFFFF"/>
        </w:rPr>
        <w:t>73</w:t>
      </w:r>
      <w:r w:rsidRPr="00AC4670">
        <w:rPr>
          <w:color w:val="000000" w:themeColor="text1"/>
          <w:shd w:val="clear" w:color="auto" w:fill="FFFFFF"/>
        </w:rPr>
        <w:t>(6), 483-490.</w:t>
      </w:r>
      <w:r w:rsidRPr="00AC4670">
        <w:rPr>
          <w:color w:val="000000" w:themeColor="text1"/>
          <w:shd w:val="clear" w:color="auto" w:fill="FFFFFF"/>
          <w:rtl/>
        </w:rPr>
        <w:t>‏</w:t>
      </w:r>
    </w:p>
    <w:p w14:paraId="5950ABF4" w14:textId="77777777" w:rsidR="00590EDA" w:rsidRDefault="00590EDA" w:rsidP="00590EDA">
      <w:pPr>
        <w:spacing w:after="100" w:afterAutospacing="1" w:line="276" w:lineRule="auto"/>
        <w:ind w:left="720" w:hanging="720"/>
        <w:rPr>
          <w:rFonts w:eastAsia="Times New Roman"/>
          <w:color w:val="000000" w:themeColor="text1"/>
          <w:shd w:val="clear" w:color="auto" w:fill="FFFFFF"/>
        </w:rPr>
      </w:pPr>
      <w:r w:rsidRPr="00AC4670">
        <w:rPr>
          <w:rFonts w:eastAsia="Times New Roman"/>
          <w:color w:val="000000" w:themeColor="text1"/>
          <w:shd w:val="clear" w:color="auto" w:fill="FFFFFF"/>
        </w:rPr>
        <w:t>Joo, J., Williamson, S. A., Vazquez, A. I., Fernandez, J. R., &amp; Bray, M. S. (2019). The influence of 15-week exercise training on dietary patterns among young adults. </w:t>
      </w:r>
      <w:r w:rsidRPr="00AC4670">
        <w:rPr>
          <w:rFonts w:eastAsia="Times New Roman"/>
          <w:i/>
          <w:iCs/>
          <w:color w:val="000000" w:themeColor="text1"/>
          <w:shd w:val="clear" w:color="auto" w:fill="FFFFFF"/>
        </w:rPr>
        <w:t>International Journal of Obesity</w:t>
      </w:r>
      <w:r w:rsidRPr="00AC4670">
        <w:rPr>
          <w:rFonts w:eastAsia="Times New Roman"/>
          <w:color w:val="000000" w:themeColor="text1"/>
          <w:shd w:val="clear" w:color="auto" w:fill="FFFFFF"/>
        </w:rPr>
        <w:t>, </w:t>
      </w:r>
      <w:r w:rsidRPr="00AC4670">
        <w:rPr>
          <w:rFonts w:eastAsia="Times New Roman"/>
          <w:i/>
          <w:iCs/>
          <w:color w:val="000000" w:themeColor="text1"/>
          <w:shd w:val="clear" w:color="auto" w:fill="FFFFFF"/>
        </w:rPr>
        <w:t>43</w:t>
      </w:r>
      <w:r w:rsidRPr="00AC4670">
        <w:rPr>
          <w:rFonts w:eastAsia="Times New Roman"/>
          <w:color w:val="000000" w:themeColor="text1"/>
          <w:shd w:val="clear" w:color="auto" w:fill="FFFFFF"/>
        </w:rPr>
        <w:t>(9), 1681-1690.</w:t>
      </w:r>
    </w:p>
    <w:p w14:paraId="06E18669" w14:textId="77777777" w:rsidR="00590EDA" w:rsidRPr="005E181A" w:rsidRDefault="00590EDA" w:rsidP="00590EDA">
      <w:pPr>
        <w:spacing w:after="100" w:afterAutospacing="1" w:line="360" w:lineRule="auto"/>
        <w:ind w:left="720" w:hanging="720"/>
        <w:jc w:val="both"/>
      </w:pPr>
      <w:r w:rsidRPr="00927BB0">
        <w:lastRenderedPageBreak/>
        <w:t>Kagan DM, Squires RL. Compulsive eating, dieting, stress, and hostility among college students. Journal of College Student Personnel.1984.</w:t>
      </w:r>
    </w:p>
    <w:p w14:paraId="14EE2AA9" w14:textId="77777777" w:rsidR="00590EDA" w:rsidRPr="00AC4670" w:rsidRDefault="00590EDA" w:rsidP="00590EDA">
      <w:pPr>
        <w:widowControl w:val="0"/>
        <w:tabs>
          <w:tab w:val="left" w:pos="220"/>
          <w:tab w:val="left" w:pos="720"/>
        </w:tabs>
        <w:autoSpaceDE w:val="0"/>
        <w:autoSpaceDN w:val="0"/>
        <w:adjustRightInd w:val="0"/>
        <w:spacing w:after="100" w:afterAutospacing="1" w:line="276" w:lineRule="auto"/>
        <w:ind w:left="720" w:hanging="720"/>
        <w:rPr>
          <w:color w:val="000000" w:themeColor="text1"/>
        </w:rPr>
      </w:pPr>
      <w:r w:rsidRPr="00AC4670">
        <w:rPr>
          <w:color w:val="000000" w:themeColor="text1"/>
        </w:rPr>
        <w:t>Kyrkou C, Tsakoumaki F, Fotiou M, Dimitropoulou A, Symeonidou M, Menexes G, et al. Changing Trends in Nutritional Behavior among University Students in Greece, between 2006 and 2016. Nutrients.2018;10:64.</w:t>
      </w:r>
    </w:p>
    <w:p w14:paraId="0FE757EF" w14:textId="77777777" w:rsidR="00590EDA" w:rsidRPr="00AC4670" w:rsidRDefault="00590EDA" w:rsidP="00590EDA">
      <w:pPr>
        <w:widowControl w:val="0"/>
        <w:tabs>
          <w:tab w:val="left" w:pos="220"/>
          <w:tab w:val="left" w:pos="720"/>
        </w:tabs>
        <w:autoSpaceDE w:val="0"/>
        <w:autoSpaceDN w:val="0"/>
        <w:adjustRightInd w:val="0"/>
        <w:spacing w:after="100" w:afterAutospacing="1" w:line="276" w:lineRule="auto"/>
        <w:ind w:left="720" w:hanging="720"/>
        <w:rPr>
          <w:color w:val="000000" w:themeColor="text1"/>
        </w:rPr>
      </w:pPr>
      <w:r w:rsidRPr="00AC4670">
        <w:rPr>
          <w:color w:val="000000" w:themeColor="text1"/>
        </w:rPr>
        <w:t>Nabhani-Zeidan M, Naja F, Nasreddine L. Dietary intake and nutrition-related knowledge in a sample of Lebanese adolescents of contrasting socioeconomic status. Food and nutrition bulletin.2011;32:75-83.</w:t>
      </w:r>
    </w:p>
    <w:p w14:paraId="39252AB1" w14:textId="77777777" w:rsidR="00590EDA" w:rsidRPr="00AC4670" w:rsidRDefault="00590EDA" w:rsidP="00590EDA">
      <w:pPr>
        <w:widowControl w:val="0"/>
        <w:tabs>
          <w:tab w:val="left" w:pos="220"/>
          <w:tab w:val="left" w:pos="720"/>
        </w:tabs>
        <w:autoSpaceDE w:val="0"/>
        <w:autoSpaceDN w:val="0"/>
        <w:adjustRightInd w:val="0"/>
        <w:spacing w:after="100" w:afterAutospacing="1" w:line="276" w:lineRule="auto"/>
        <w:ind w:left="720" w:hanging="720"/>
        <w:rPr>
          <w:color w:val="000000" w:themeColor="text1"/>
        </w:rPr>
      </w:pPr>
      <w:r w:rsidRPr="00AC4670">
        <w:rPr>
          <w:color w:val="000000" w:themeColor="text1"/>
        </w:rPr>
        <w:t>Nasreddine L, Naja F, Chamieh MC, Adra N, Sibai A-M, Hwalla N. Trends in overweight and obesity in Lebanon: evidence from two national cross-sectional surveys (1997 and 2009). BMC public health.2012;12:798.</w:t>
      </w:r>
    </w:p>
    <w:p w14:paraId="61E38AFC" w14:textId="1E0F702F" w:rsidR="00590EDA" w:rsidRDefault="00590EDA" w:rsidP="00590EDA">
      <w:pPr>
        <w:widowControl w:val="0"/>
        <w:tabs>
          <w:tab w:val="left" w:pos="220"/>
          <w:tab w:val="left" w:pos="720"/>
        </w:tabs>
        <w:autoSpaceDE w:val="0"/>
        <w:autoSpaceDN w:val="0"/>
        <w:adjustRightInd w:val="0"/>
        <w:spacing w:after="100" w:afterAutospacing="1" w:line="276" w:lineRule="auto"/>
        <w:ind w:left="720" w:hanging="720"/>
        <w:rPr>
          <w:rFonts w:ascii="MS Mincho" w:eastAsia="MS Mincho" w:hAnsi="MS Mincho" w:cs="MS Mincho"/>
          <w:color w:val="000000" w:themeColor="text1"/>
        </w:rPr>
      </w:pPr>
      <w:r w:rsidRPr="00AC4670">
        <w:rPr>
          <w:color w:val="000000" w:themeColor="text1"/>
        </w:rPr>
        <w:t>O'Sullivan A, Gibney MJ, Brennan L. Dietary intake patterns are reflected in metabolomic profiles: potential rol</w:t>
      </w:r>
      <w:r>
        <w:rPr>
          <w:color w:val="000000" w:themeColor="text1"/>
        </w:rPr>
        <w:t>e in dietary assessment studies</w:t>
      </w:r>
      <w:r w:rsidRPr="00AC4670">
        <w:rPr>
          <w:color w:val="000000" w:themeColor="text1"/>
        </w:rPr>
        <w:t xml:space="preserve">. The American journal of clinical nutrition.2010;93:314-321. </w:t>
      </w:r>
      <w:r w:rsidRPr="00AC4670">
        <w:rPr>
          <w:rFonts w:ascii="MS Mincho" w:eastAsia="MS Mincho" w:hAnsi="MS Mincho" w:cs="MS Mincho"/>
          <w:color w:val="000000" w:themeColor="text1"/>
        </w:rPr>
        <w:t> </w:t>
      </w:r>
    </w:p>
    <w:p w14:paraId="514F73A5" w14:textId="1FBFEBE5" w:rsidR="009E5F40" w:rsidRPr="00AC4670" w:rsidRDefault="009E5F40" w:rsidP="00590EDA">
      <w:pPr>
        <w:widowControl w:val="0"/>
        <w:tabs>
          <w:tab w:val="left" w:pos="220"/>
          <w:tab w:val="left" w:pos="720"/>
        </w:tabs>
        <w:autoSpaceDE w:val="0"/>
        <w:autoSpaceDN w:val="0"/>
        <w:adjustRightInd w:val="0"/>
        <w:spacing w:after="100" w:afterAutospacing="1" w:line="276" w:lineRule="auto"/>
        <w:ind w:left="720" w:hanging="720"/>
        <w:rPr>
          <w:rFonts w:eastAsia="MS Mincho"/>
          <w:color w:val="000000" w:themeColor="text1"/>
        </w:rPr>
      </w:pPr>
      <w:r w:rsidRPr="0068254D">
        <w:rPr>
          <w:rFonts w:asciiTheme="majorBidi" w:hAnsiTheme="majorBidi" w:cstheme="majorBidi"/>
        </w:rPr>
        <w:t>Popkin BM, Adair LS, Ng SW. Global nutrition transition and the pandemic of obesity in developing countries. Nutrition reviews.2012;70:3-21</w:t>
      </w:r>
    </w:p>
    <w:p w14:paraId="7157D8B5" w14:textId="6B2561A1" w:rsidR="00590EDA" w:rsidRDefault="00590EDA" w:rsidP="00590EDA">
      <w:pPr>
        <w:spacing w:after="100" w:afterAutospacing="1" w:line="276" w:lineRule="auto"/>
        <w:ind w:left="720" w:hanging="720"/>
        <w:rPr>
          <w:rFonts w:eastAsia="Times New Roman"/>
          <w:color w:val="000000" w:themeColor="text1"/>
          <w:shd w:val="clear" w:color="auto" w:fill="FFFFFF"/>
        </w:rPr>
      </w:pPr>
      <w:r w:rsidRPr="00AC4670">
        <w:rPr>
          <w:rFonts w:eastAsia="Times New Roman"/>
          <w:color w:val="000000" w:themeColor="text1"/>
          <w:shd w:val="clear" w:color="auto" w:fill="FFFFFF"/>
        </w:rPr>
        <w:t>Rahim, H. F. A., Sibai, A., Khader, Y., Hwalla, N., Fadhil, I., Alsiyabi, H., ... &amp; Husseini, A. (2014). Non-communicable diseases in the Arab world. </w:t>
      </w:r>
      <w:r w:rsidRPr="00AC4670">
        <w:rPr>
          <w:rFonts w:eastAsia="Times New Roman"/>
          <w:i/>
          <w:iCs/>
          <w:color w:val="000000" w:themeColor="text1"/>
          <w:shd w:val="clear" w:color="auto" w:fill="FFFFFF"/>
        </w:rPr>
        <w:t>The Lancet</w:t>
      </w:r>
      <w:r w:rsidRPr="00AC4670">
        <w:rPr>
          <w:rFonts w:eastAsia="Times New Roman"/>
          <w:color w:val="000000" w:themeColor="text1"/>
          <w:shd w:val="clear" w:color="auto" w:fill="FFFFFF"/>
        </w:rPr>
        <w:t>, </w:t>
      </w:r>
      <w:r w:rsidRPr="00AC4670">
        <w:rPr>
          <w:rFonts w:eastAsia="Times New Roman"/>
          <w:i/>
          <w:iCs/>
          <w:color w:val="000000" w:themeColor="text1"/>
          <w:shd w:val="clear" w:color="auto" w:fill="FFFFFF"/>
        </w:rPr>
        <w:t>383</w:t>
      </w:r>
      <w:r w:rsidRPr="00AC4670">
        <w:rPr>
          <w:rFonts w:eastAsia="Times New Roman"/>
          <w:color w:val="000000" w:themeColor="text1"/>
          <w:shd w:val="clear" w:color="auto" w:fill="FFFFFF"/>
        </w:rPr>
        <w:t>(9914), 356-367.</w:t>
      </w:r>
    </w:p>
    <w:p w14:paraId="3ED914CA" w14:textId="3C94FE75" w:rsidR="009E5F40" w:rsidRPr="009E5F40" w:rsidRDefault="009E5F40" w:rsidP="009E5F40">
      <w:pPr>
        <w:jc w:val="both"/>
        <w:rPr>
          <w:rFonts w:asciiTheme="majorBidi" w:hAnsiTheme="majorBidi" w:cstheme="majorBidi"/>
        </w:rPr>
      </w:pPr>
      <w:r w:rsidRPr="009E5F40">
        <w:rPr>
          <w:rFonts w:asciiTheme="majorBidi" w:hAnsiTheme="majorBidi" w:cstheme="majorBidi"/>
        </w:rPr>
        <w:t xml:space="preserve">Ryan MC, Itsiopoulos C, Thodis T, Ward G, Trost N, Hofferberth S, et al. The Mediterranean </w:t>
      </w:r>
      <w:r>
        <w:rPr>
          <w:rFonts w:asciiTheme="majorBidi" w:hAnsiTheme="majorBidi" w:cstheme="majorBidi"/>
        </w:rPr>
        <w:tab/>
      </w:r>
      <w:r w:rsidRPr="009E5F40">
        <w:rPr>
          <w:rFonts w:asciiTheme="majorBidi" w:hAnsiTheme="majorBidi" w:cstheme="majorBidi"/>
        </w:rPr>
        <w:t xml:space="preserve">diet improves hepatic steatosis and insulin sensitivity in individuals with </w:t>
      </w:r>
      <w:r>
        <w:rPr>
          <w:rFonts w:asciiTheme="majorBidi" w:hAnsiTheme="majorBidi" w:cstheme="majorBidi"/>
        </w:rPr>
        <w:tab/>
      </w:r>
      <w:r w:rsidRPr="009E5F40">
        <w:rPr>
          <w:rFonts w:asciiTheme="majorBidi" w:hAnsiTheme="majorBidi" w:cstheme="majorBidi"/>
        </w:rPr>
        <w:t xml:space="preserve">nonalcoholic fatty liver disease. Journal of hepatology.2013;59:138-143. </w:t>
      </w:r>
    </w:p>
    <w:p w14:paraId="141F46D7" w14:textId="77777777" w:rsidR="009E5F40" w:rsidRPr="00AC4670" w:rsidRDefault="009E5F40" w:rsidP="00590EDA">
      <w:pPr>
        <w:spacing w:after="100" w:afterAutospacing="1" w:line="276" w:lineRule="auto"/>
        <w:ind w:left="720" w:hanging="720"/>
        <w:rPr>
          <w:rFonts w:eastAsia="Times New Roman"/>
          <w:color w:val="000000" w:themeColor="text1"/>
          <w:shd w:val="clear" w:color="auto" w:fill="FFFFFF"/>
        </w:rPr>
      </w:pPr>
    </w:p>
    <w:p w14:paraId="52219EEC" w14:textId="38F3BD07" w:rsidR="00590EDA" w:rsidRDefault="00590EDA" w:rsidP="00590EDA">
      <w:pPr>
        <w:widowControl w:val="0"/>
        <w:tabs>
          <w:tab w:val="left" w:pos="220"/>
          <w:tab w:val="left" w:pos="720"/>
        </w:tabs>
        <w:autoSpaceDE w:val="0"/>
        <w:autoSpaceDN w:val="0"/>
        <w:adjustRightInd w:val="0"/>
        <w:spacing w:after="100" w:afterAutospacing="1" w:line="276" w:lineRule="auto"/>
        <w:ind w:left="720" w:hanging="720"/>
        <w:rPr>
          <w:color w:val="000000" w:themeColor="text1"/>
        </w:rPr>
      </w:pPr>
      <w:r w:rsidRPr="00AC4670">
        <w:rPr>
          <w:color w:val="000000" w:themeColor="text1"/>
        </w:rPr>
        <w:t>Salameh P, Jomaa L, Issa C, Farhat G, Zeghondi H, Gerges N, et al. Assessment of health risk behaviours among university students: a cross-sectional study in Lebanon. International Journal of Adolescence and Youth.2014;19:203-216.</w:t>
      </w:r>
    </w:p>
    <w:p w14:paraId="79A78650" w14:textId="519388EB" w:rsidR="00313DC5" w:rsidRPr="00AC4670" w:rsidRDefault="00313DC5" w:rsidP="00313DC5">
      <w:pPr>
        <w:widowControl w:val="0"/>
        <w:tabs>
          <w:tab w:val="left" w:pos="220"/>
          <w:tab w:val="left" w:pos="720"/>
        </w:tabs>
        <w:autoSpaceDE w:val="0"/>
        <w:autoSpaceDN w:val="0"/>
        <w:adjustRightInd w:val="0"/>
        <w:spacing w:after="100" w:afterAutospacing="1" w:line="276" w:lineRule="auto"/>
        <w:ind w:left="720" w:hanging="720"/>
        <w:rPr>
          <w:color w:val="000000" w:themeColor="text1"/>
        </w:rPr>
      </w:pPr>
      <w:r w:rsidRPr="0068254D">
        <w:rPr>
          <w:rFonts w:asciiTheme="majorBidi" w:hAnsiTheme="majorBidi" w:cstheme="majorBidi"/>
        </w:rPr>
        <w:t>Sharma B, Harker M, Harker D, Reinhard K. Youth transition to university in Germany and Australia: an empirical investigation of healthy eating behaviour. Journal of youth studies.2010;13:353-367.</w:t>
      </w:r>
    </w:p>
    <w:p w14:paraId="57C43511" w14:textId="77777777" w:rsidR="00590EDA" w:rsidRDefault="00590EDA" w:rsidP="00590EDA">
      <w:pPr>
        <w:widowControl w:val="0"/>
        <w:tabs>
          <w:tab w:val="left" w:pos="220"/>
          <w:tab w:val="left" w:pos="720"/>
        </w:tabs>
        <w:autoSpaceDE w:val="0"/>
        <w:autoSpaceDN w:val="0"/>
        <w:adjustRightInd w:val="0"/>
        <w:spacing w:after="100" w:afterAutospacing="1" w:line="276" w:lineRule="auto"/>
        <w:ind w:left="720" w:hanging="720"/>
        <w:rPr>
          <w:color w:val="000000" w:themeColor="text1"/>
        </w:rPr>
      </w:pPr>
      <w:r w:rsidRPr="00AC4670">
        <w:rPr>
          <w:color w:val="000000" w:themeColor="text1"/>
        </w:rPr>
        <w:t>Sibai AM, Nasreddine L, Mokdad AH, Adra N, Tabet M, Hwalla N. Nutrition transition and cardiovascular disease risk factors in Middle East and North Africa countries: reviewing the evidence. Annals of Nutrition and Metabolism.2010;57:193-203.</w:t>
      </w:r>
    </w:p>
    <w:p w14:paraId="1D34BE65" w14:textId="77777777" w:rsidR="00590EDA" w:rsidRPr="005E181A" w:rsidRDefault="00590EDA" w:rsidP="00590EDA">
      <w:pPr>
        <w:widowControl w:val="0"/>
        <w:tabs>
          <w:tab w:val="left" w:pos="220"/>
          <w:tab w:val="left" w:pos="720"/>
        </w:tabs>
        <w:autoSpaceDE w:val="0"/>
        <w:autoSpaceDN w:val="0"/>
        <w:adjustRightInd w:val="0"/>
        <w:spacing w:after="100" w:afterAutospacing="1" w:line="276" w:lineRule="auto"/>
        <w:ind w:left="720" w:hanging="720"/>
        <w:rPr>
          <w:rFonts w:ascii="MS Mincho" w:eastAsia="MS Mincho" w:hAnsi="MS Mincho" w:cs="MS Mincho"/>
          <w:color w:val="000000" w:themeColor="text1"/>
        </w:rPr>
      </w:pPr>
      <w:r w:rsidRPr="00927BB0">
        <w:t>WHO.</w:t>
      </w:r>
      <w:r>
        <w:t xml:space="preserve"> </w:t>
      </w:r>
      <w:r w:rsidRPr="00927BB0">
        <w:t>BMIclassification.</w:t>
      </w:r>
      <w:r>
        <w:t xml:space="preserve"> </w:t>
      </w:r>
      <w:r w:rsidRPr="00927BB0">
        <w:t>2004.</w:t>
      </w:r>
      <w:r>
        <w:t xml:space="preserve"> </w:t>
      </w:r>
      <w:r w:rsidRPr="00927BB0">
        <w:t>http://apps.who.int/bmi/index.jsp?introPage=intro_3.html. Accessed 2 June 2018</w:t>
      </w:r>
      <w:r>
        <w:t xml:space="preserve">. </w:t>
      </w:r>
    </w:p>
    <w:p w14:paraId="0B78EDC7" w14:textId="77777777" w:rsidR="00590EDA" w:rsidRDefault="00590EDA" w:rsidP="00590EDA">
      <w:pPr>
        <w:widowControl w:val="0"/>
        <w:tabs>
          <w:tab w:val="left" w:pos="220"/>
          <w:tab w:val="left" w:pos="720"/>
        </w:tabs>
        <w:autoSpaceDE w:val="0"/>
        <w:autoSpaceDN w:val="0"/>
        <w:adjustRightInd w:val="0"/>
        <w:spacing w:after="100" w:afterAutospacing="1" w:line="276" w:lineRule="auto"/>
        <w:ind w:left="720" w:hanging="720"/>
        <w:rPr>
          <w:color w:val="000000" w:themeColor="text1"/>
        </w:rPr>
      </w:pPr>
      <w:r w:rsidRPr="00AC4670">
        <w:rPr>
          <w:color w:val="000000" w:themeColor="text1"/>
        </w:rPr>
        <w:lastRenderedPageBreak/>
        <w:t>WHO. Non</w:t>
      </w:r>
      <w:r>
        <w:rPr>
          <w:color w:val="000000" w:themeColor="text1"/>
        </w:rPr>
        <w:t>-</w:t>
      </w:r>
      <w:r w:rsidRPr="00AC4670">
        <w:rPr>
          <w:color w:val="000000" w:themeColor="text1"/>
        </w:rPr>
        <w:t>communicable diseases.2018. http://www.who.int/news-room/fact- sheets/detail/noncommunicable-diseases</w:t>
      </w:r>
      <w:r>
        <w:rPr>
          <w:color w:val="000000" w:themeColor="text1"/>
        </w:rPr>
        <w:t>.</w:t>
      </w:r>
      <w:r w:rsidRPr="00AC4670">
        <w:rPr>
          <w:color w:val="000000" w:themeColor="text1"/>
        </w:rPr>
        <w:t xml:space="preserve"> Accessed 20 June 2018.</w:t>
      </w:r>
    </w:p>
    <w:p w14:paraId="142E7E1F" w14:textId="7FFB0C6E" w:rsidR="00AD2A3F" w:rsidRPr="00AD2A3F" w:rsidRDefault="00590EDA" w:rsidP="00590EDA">
      <w:pPr>
        <w:spacing w:after="100" w:afterAutospacing="1" w:line="360" w:lineRule="auto"/>
        <w:ind w:left="720" w:hanging="720"/>
        <w:jc w:val="both"/>
      </w:pPr>
      <w:r w:rsidRPr="00927BB0">
        <w:t>Yahia N, Achkar A, Abdallah A, Rizk S. Eating habits and obesity among Lebanese university students. Nutrition journal.</w:t>
      </w:r>
      <w:r>
        <w:t xml:space="preserve"> </w:t>
      </w:r>
      <w:r w:rsidRPr="00927BB0">
        <w:t>2008; 7:32.</w:t>
      </w:r>
    </w:p>
    <w:sectPr w:rsidR="00AD2A3F" w:rsidRPr="00AD2A3F" w:rsidSect="00AF78A3">
      <w:footerReference w:type="even" r:id="rId14"/>
      <w:footerReference w:type="default" r:id="rId1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C4926" w14:textId="77777777" w:rsidR="00AB29E9" w:rsidRDefault="00AB29E9" w:rsidP="0088772D">
      <w:r>
        <w:separator/>
      </w:r>
    </w:p>
  </w:endnote>
  <w:endnote w:type="continuationSeparator" w:id="0">
    <w:p w14:paraId="4FFA40EB" w14:textId="77777777" w:rsidR="00AB29E9" w:rsidRDefault="00AB29E9" w:rsidP="00887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97537" w14:textId="77777777" w:rsidR="00771F05" w:rsidRDefault="00771F05" w:rsidP="00FA061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727B99" w14:textId="77777777" w:rsidR="00771F05" w:rsidRDefault="00771F05" w:rsidP="008877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A4267" w14:textId="1B70A18A" w:rsidR="00771F05" w:rsidRDefault="00771F05" w:rsidP="00FA061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1090">
      <w:rPr>
        <w:rStyle w:val="PageNumber"/>
        <w:noProof/>
      </w:rPr>
      <w:t>2</w:t>
    </w:r>
    <w:r>
      <w:rPr>
        <w:rStyle w:val="PageNumber"/>
      </w:rPr>
      <w:fldChar w:fldCharType="end"/>
    </w:r>
  </w:p>
  <w:p w14:paraId="0CA218B4" w14:textId="77777777" w:rsidR="00771F05" w:rsidRDefault="00771F05" w:rsidP="0088772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4579F" w14:textId="77777777" w:rsidR="00AB29E9" w:rsidRDefault="00AB29E9" w:rsidP="0088772D">
      <w:r>
        <w:separator/>
      </w:r>
    </w:p>
  </w:footnote>
  <w:footnote w:type="continuationSeparator" w:id="0">
    <w:p w14:paraId="76E1A7E2" w14:textId="77777777" w:rsidR="00AB29E9" w:rsidRDefault="00AB29E9" w:rsidP="008877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279CA"/>
    <w:multiLevelType w:val="hybridMultilevel"/>
    <w:tmpl w:val="549A1E1A"/>
    <w:lvl w:ilvl="0" w:tplc="46D821A2">
      <w:start w:val="1"/>
      <w:numFmt w:val="upperLetter"/>
      <w:lvlText w:val="%1)"/>
      <w:lvlJc w:val="left"/>
      <w:pPr>
        <w:ind w:left="720" w:hanging="360"/>
      </w:pPr>
      <w:rPr>
        <w:rFonts w:hint="default"/>
        <w:color w:val="4472C4" w:themeColor="accent1"/>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623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5591AB2"/>
    <w:multiLevelType w:val="hybridMultilevel"/>
    <w:tmpl w:val="AAE2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3F"/>
    <w:rsid w:val="0002032E"/>
    <w:rsid w:val="0004117D"/>
    <w:rsid w:val="000503AB"/>
    <w:rsid w:val="00094B7B"/>
    <w:rsid w:val="00101090"/>
    <w:rsid w:val="0014322F"/>
    <w:rsid w:val="00190D36"/>
    <w:rsid w:val="001B2642"/>
    <w:rsid w:val="001C4029"/>
    <w:rsid w:val="001D4012"/>
    <w:rsid w:val="001F55AA"/>
    <w:rsid w:val="002C134F"/>
    <w:rsid w:val="002F5CE6"/>
    <w:rsid w:val="002F64A5"/>
    <w:rsid w:val="003130A4"/>
    <w:rsid w:val="00313DC5"/>
    <w:rsid w:val="0037665D"/>
    <w:rsid w:val="00424054"/>
    <w:rsid w:val="00441ADF"/>
    <w:rsid w:val="004A547F"/>
    <w:rsid w:val="005172CC"/>
    <w:rsid w:val="00590EDA"/>
    <w:rsid w:val="00617FDC"/>
    <w:rsid w:val="00621D8F"/>
    <w:rsid w:val="006A0751"/>
    <w:rsid w:val="006C752E"/>
    <w:rsid w:val="00764DE9"/>
    <w:rsid w:val="00771F05"/>
    <w:rsid w:val="007D03FC"/>
    <w:rsid w:val="0083673D"/>
    <w:rsid w:val="00841E5B"/>
    <w:rsid w:val="0088772D"/>
    <w:rsid w:val="008A6614"/>
    <w:rsid w:val="008A6BD6"/>
    <w:rsid w:val="0090569E"/>
    <w:rsid w:val="00912617"/>
    <w:rsid w:val="00942BDF"/>
    <w:rsid w:val="009805ED"/>
    <w:rsid w:val="009E5F40"/>
    <w:rsid w:val="009F3F51"/>
    <w:rsid w:val="00A57C86"/>
    <w:rsid w:val="00AB29E9"/>
    <w:rsid w:val="00AC1119"/>
    <w:rsid w:val="00AC4A45"/>
    <w:rsid w:val="00AD2A3F"/>
    <w:rsid w:val="00AF78A3"/>
    <w:rsid w:val="00B25589"/>
    <w:rsid w:val="00B50303"/>
    <w:rsid w:val="00C75834"/>
    <w:rsid w:val="00CD08CC"/>
    <w:rsid w:val="00D866CC"/>
    <w:rsid w:val="00E06A7A"/>
    <w:rsid w:val="00E13C0C"/>
    <w:rsid w:val="00E30DD9"/>
    <w:rsid w:val="00E56324"/>
    <w:rsid w:val="00E66704"/>
    <w:rsid w:val="00EB4169"/>
    <w:rsid w:val="00EB6750"/>
    <w:rsid w:val="00F57B01"/>
    <w:rsid w:val="00FA0617"/>
    <w:rsid w:val="00FF5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3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2A3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772D"/>
    <w:pPr>
      <w:tabs>
        <w:tab w:val="center" w:pos="4680"/>
        <w:tab w:val="right" w:pos="9360"/>
      </w:tabs>
    </w:pPr>
  </w:style>
  <w:style w:type="character" w:customStyle="1" w:styleId="FooterChar">
    <w:name w:val="Footer Char"/>
    <w:basedOn w:val="DefaultParagraphFont"/>
    <w:link w:val="Footer"/>
    <w:uiPriority w:val="99"/>
    <w:rsid w:val="0088772D"/>
    <w:rPr>
      <w:rFonts w:ascii="Times New Roman" w:hAnsi="Times New Roman" w:cs="Times New Roman"/>
    </w:rPr>
  </w:style>
  <w:style w:type="character" w:styleId="PageNumber">
    <w:name w:val="page number"/>
    <w:basedOn w:val="DefaultParagraphFont"/>
    <w:uiPriority w:val="99"/>
    <w:semiHidden/>
    <w:unhideWhenUsed/>
    <w:rsid w:val="0088772D"/>
  </w:style>
  <w:style w:type="paragraph" w:styleId="ListParagraph">
    <w:name w:val="List Paragraph"/>
    <w:basedOn w:val="Normal"/>
    <w:uiPriority w:val="34"/>
    <w:qFormat/>
    <w:rsid w:val="00621D8F"/>
    <w:pPr>
      <w:ind w:left="720"/>
      <w:contextualSpacing/>
    </w:pPr>
    <w:rPr>
      <w:rFonts w:asciiTheme="minorHAnsi" w:hAnsiTheme="minorHAnsi" w:cstheme="minorBidi"/>
    </w:rPr>
  </w:style>
  <w:style w:type="table" w:styleId="TableGridLight">
    <w:name w:val="Grid Table Light"/>
    <w:basedOn w:val="TableNormal"/>
    <w:uiPriority w:val="40"/>
    <w:rsid w:val="002F64A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2F64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2F64A5"/>
    <w:rPr>
      <w:rFonts w:ascii="Times New Roman" w:eastAsia="Times New Roman" w:hAnsi="Times New Roman" w:cs="Times New Roman"/>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2F64A5"/>
    <w:rPr>
      <w:rFonts w:ascii="Times New Roman" w:eastAsia="Times New Roman" w:hAnsi="Times New Roman" w:cs="Times New Roman"/>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4783</Words>
  <Characters>27269</Characters>
  <Application>Microsoft Macintosh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Chawa (Student)</dc:creator>
  <cp:keywords/>
  <dc:description/>
  <cp:lastModifiedBy>Lynn Chawa (Student)</cp:lastModifiedBy>
  <cp:revision>5</cp:revision>
  <dcterms:created xsi:type="dcterms:W3CDTF">2020-05-01T15:26:00Z</dcterms:created>
  <dcterms:modified xsi:type="dcterms:W3CDTF">2020-05-03T18:06:00Z</dcterms:modified>
</cp:coreProperties>
</file>