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rFonts w:ascii="Times New Roman" w:eastAsia="方正小标宋简体"/>
          <w:b w:val="false"/>
          <w:bCs w:val="false"/>
          <w:i w:val="false"/>
          <w:iCs w:val="false"/>
          <w:sz w:val="32"/>
          <w:szCs w:val="32"/>
        </w:rPr>
        <w:t xml:space="preserve">保健食品广告合规行政处罚案例库</w:t>
      </w:r>
    </w:p>
    <w:p>
      <w:pPr>
        <w:spacing w:line="360" w:lineRule="auto"/>
        <w:ind w:firstLine="560"/>
        <w:jc w:val="both"/>
      </w:pPr>
      <w:r>
        <w:rPr>
          <w:rFonts w:ascii="Times New Roman" w:eastAsia="SimHei"/>
          <w:b w:val="false"/>
          <w:bCs w:val="false"/>
          <w:i w:val="false"/>
          <w:iCs w:val="false"/>
          <w:sz w:val="30"/>
          <w:szCs w:val="30"/>
        </w:rPr>
        <w:t xml:space="preserve">一、依据《广告法》处罚案例</w:t>
      </w:r>
    </w:p>
    <w:p>
      <w:pPr>
        <w:spacing w:line="360" w:lineRule="auto"/>
        <w:ind w:firstLine="560"/>
        <w:jc w:val="both"/>
      </w:pPr>
      <w:r>
        <w:rPr>
          <w:rFonts w:ascii="Times New Roman" w:eastAsia="SimHei"/>
          <w:b w:val="false"/>
          <w:bCs w:val="false"/>
          <w:i w:val="false"/>
          <w:iCs w:val="false"/>
          <w:sz w:val="28"/>
          <w:szCs w:val="28"/>
        </w:rPr>
        <w:t xml:space="preserve">案例1：宁波市镇海区招宝山瑞寿食品商行非诉执行案</w:t>
      </w:r>
    </w:p>
    <w:p>
      <w:pPr>
        <w:spacing w:line="360" w:lineRule="auto"/>
        <w:ind w:firstLine="560"/>
        <w:jc w:val="both"/>
      </w:pPr>
      <w:r>
        <w:rPr>
          <w:rFonts w:ascii="Times New Roman" w:eastAsia="仿宋_GB2312"/>
          <w:b/>
          <w:bCs/>
          <w:i w:val="false"/>
          <w:iCs w:val="false"/>
          <w:sz w:val="28"/>
          <w:szCs w:val="28"/>
        </w:rPr>
        <w:t xml:space="preserve">案号</w:t>
      </w:r>
      <w:r>
        <w:rPr>
          <w:rFonts w:ascii="Times New Roman" w:eastAsia="仿宋_GB2312"/>
          <w:b w:val="false"/>
          <w:bCs w:val="false"/>
          <w:i w:val="false"/>
          <w:iCs w:val="false"/>
          <w:sz w:val="28"/>
          <w:szCs w:val="28"/>
        </w:rPr>
        <w:t xml:space="preserve">：（2019）浙0211行审74号</w:t>
      </w:r>
    </w:p>
    <w:p>
      <w:pPr>
        <w:spacing w:line="360" w:lineRule="auto"/>
        <w:ind w:firstLine="560"/>
        <w:jc w:val="both"/>
      </w:pPr>
      <w:r>
        <w:rPr>
          <w:rFonts w:ascii="Times New Roman" w:eastAsia="仿宋_GB2312"/>
          <w:b/>
          <w:bCs/>
          <w:i w:val="false"/>
          <w:iCs w:val="false"/>
          <w:sz w:val="28"/>
          <w:szCs w:val="28"/>
        </w:rPr>
        <w:t xml:space="preserve">审理法院</w:t>
      </w:r>
      <w:r>
        <w:rPr>
          <w:rFonts w:ascii="Times New Roman" w:eastAsia="仿宋_GB2312"/>
          <w:b w:val="false"/>
          <w:bCs w:val="false"/>
          <w:i w:val="false"/>
          <w:iCs w:val="false"/>
          <w:sz w:val="28"/>
          <w:szCs w:val="28"/>
        </w:rPr>
        <w:t xml:space="preserve">：宁波市镇海区人民法院</w:t>
      </w:r>
    </w:p>
    <w:p>
      <w:pPr>
        <w:spacing w:line="360" w:lineRule="auto"/>
        <w:ind w:firstLine="560"/>
        <w:jc w:val="both"/>
      </w:pPr>
      <w:r>
        <w:rPr>
          <w:rFonts w:ascii="Times New Roman" w:eastAsia="仿宋_GB2312"/>
          <w:b/>
          <w:bCs/>
          <w:i w:val="false"/>
          <w:iCs w:val="false"/>
          <w:sz w:val="28"/>
          <w:szCs w:val="28"/>
        </w:rPr>
        <w:t xml:space="preserve">审理日期</w:t>
      </w:r>
      <w:r>
        <w:rPr>
          <w:rFonts w:ascii="Times New Roman" w:eastAsia="仿宋_GB2312"/>
          <w:b w:val="false"/>
          <w:bCs w:val="false"/>
          <w:i w:val="false"/>
          <w:iCs w:val="false"/>
          <w:sz w:val="28"/>
          <w:szCs w:val="28"/>
        </w:rPr>
        <w:t xml:space="preserve">：2019年10月15日</w:t>
      </w:r>
    </w:p>
    <w:p>
      <w:pPr>
        <w:spacing w:line="360" w:lineRule="auto"/>
        <w:ind w:firstLine="560"/>
        <w:jc w:val="both"/>
      </w:pPr>
      <w:r>
        <w:rPr>
          <w:rFonts w:ascii="Times New Roman" w:eastAsia="仿宋_GB2312"/>
          <w:b/>
          <w:bCs/>
          <w:i w:val="false"/>
          <w:iCs w:val="false"/>
          <w:sz w:val="28"/>
          <w:szCs w:val="28"/>
        </w:rPr>
        <w:t xml:space="preserve">基本事实</w:t>
      </w:r>
      <w:r>
        <w:rPr>
          <w:rFonts w:ascii="Times New Roman" w:eastAsia="仿宋_GB2312"/>
          <w:b w:val="false"/>
          <w:bCs w:val="false"/>
          <w:i w:val="false"/>
          <w:iCs w:val="false"/>
          <w:sz w:val="28"/>
          <w:szCs w:val="28"/>
        </w:rPr>
        <w:t xml:space="preserve">：被执行人销售“欣方”牌瑞雪胶囊（保健食品），在店门口悬挂横幅“瑞雪胶囊清除血液垃圾斑块，针对心脑血管疾病及症状作用明显”，店内海报宣传“经服用后……达到从根本上预防和血液相关的慢性病”等内容，另使用“是目前最有效、最专业、最安全的净化血液的健康产品”用语。</w:t>
      </w:r>
    </w:p>
    <w:p>
      <w:pPr>
        <w:spacing w:line="360" w:lineRule="auto"/>
        <w:ind w:firstLine="560"/>
        <w:jc w:val="both"/>
      </w:pPr>
      <w:r>
        <w:rPr>
          <w:rFonts w:ascii="Times New Roman" w:eastAsia="仿宋_GB2312"/>
          <w:b/>
          <w:bCs/>
          <w:i w:val="false"/>
          <w:iCs w:val="false"/>
          <w:sz w:val="28"/>
          <w:szCs w:val="28"/>
        </w:rPr>
        <w:t xml:space="preserve">违反条款</w:t>
      </w:r>
      <w:r>
        <w:rPr>
          <w:rFonts w:ascii="Times New Roman" w:eastAsia="仿宋_GB2312"/>
          <w:b w:val="false"/>
          <w:bCs w:val="false"/>
          <w:i w:val="false"/>
          <w:iCs w:val="false"/>
          <w:sz w:val="28"/>
          <w:szCs w:val="28"/>
        </w:rPr>
        <w:t xml:space="preserve">：《广告法》第十八条第一款第（二）项（保健食品广告涉及疾病预防、治疗功能）、第四条第一款（虚假广告）、第九条第（三）项（绝对化用语）</w:t>
      </w:r>
    </w:p>
    <w:p>
      <w:pPr>
        <w:spacing w:line="360" w:lineRule="auto"/>
        <w:ind w:firstLine="560"/>
        <w:jc w:val="both"/>
      </w:pPr>
      <w:r>
        <w:rPr>
          <w:rFonts w:ascii="Times New Roman" w:eastAsia="仿宋_GB2312"/>
          <w:b/>
          <w:bCs/>
          <w:i w:val="false"/>
          <w:iCs w:val="false"/>
          <w:sz w:val="28"/>
          <w:szCs w:val="28"/>
        </w:rPr>
        <w:t xml:space="preserve">处罚结果</w:t>
      </w:r>
      <w:r>
        <w:rPr>
          <w:rFonts w:ascii="Times New Roman" w:eastAsia="仿宋_GB2312"/>
          <w:b w:val="false"/>
          <w:bCs w:val="false"/>
          <w:i w:val="false"/>
          <w:iCs w:val="false"/>
          <w:sz w:val="28"/>
          <w:szCs w:val="28"/>
        </w:rPr>
        <w:t xml:space="preserve">：罚款100100元（保健食品违法广告罚款100元+虚假广告/绝对化用语减轻处罚罚款100000元）。</w:t>
      </w:r>
    </w:p>
    <w:p>
      <w:pPr>
        <w:spacing w:line="360" w:lineRule="auto"/>
        <w:ind w:firstLine="560"/>
        <w:jc w:val="both"/>
      </w:pPr>
      <w:r>
        <w:rPr>
          <w:rFonts w:ascii="Times New Roman" w:eastAsia="仿宋_GB2312"/>
          <w:b/>
          <w:bCs/>
          <w:i w:val="false"/>
          <w:iCs w:val="false"/>
          <w:sz w:val="28"/>
          <w:szCs w:val="28"/>
        </w:rPr>
        <w:t xml:space="preserve">裁判要点</w:t>
      </w:r>
      <w:r>
        <w:rPr>
          <w:rFonts w:ascii="Times New Roman" w:eastAsia="仿宋_GB2312"/>
          <w:b w:val="false"/>
          <w:bCs w:val="false"/>
          <w:i w:val="false"/>
          <w:iCs w:val="false"/>
          <w:sz w:val="28"/>
          <w:szCs w:val="28"/>
        </w:rPr>
        <w:t xml:space="preserve">：保健食品广告不得涉及疾病预防、治疗功能；虚假广告与绝对化用语违法行为想象竞合，从一重处；主动配合调查、及时撤销广告、积极消除危害后果可减轻处罚。</w:t>
      </w:r>
    </w:p>
    <w:p>
      <w:pPr>
        <w:spacing w:line="360" w:lineRule="auto"/>
        <w:ind w:firstLine="560"/>
        <w:jc w:val="both"/>
      </w:pPr>
      <w:r>
        <w:rPr>
          <w:rFonts w:ascii="Times New Roman" w:eastAsia="SimHei"/>
          <w:b w:val="false"/>
          <w:bCs w:val="false"/>
          <w:i w:val="false"/>
          <w:iCs w:val="false"/>
          <w:sz w:val="28"/>
          <w:szCs w:val="28"/>
        </w:rPr>
        <w:t xml:space="preserve">案例2：佛山市南海区益尔康保健品商行诉佛山市南海区市场监督管理局案</w:t>
      </w:r>
    </w:p>
    <w:p>
      <w:pPr>
        <w:spacing w:line="360" w:lineRule="auto"/>
        <w:ind w:firstLine="560"/>
        <w:jc w:val="both"/>
      </w:pPr>
      <w:r>
        <w:rPr>
          <w:rFonts w:ascii="Times New Roman" w:eastAsia="仿宋_GB2312"/>
          <w:b/>
          <w:bCs/>
          <w:i w:val="false"/>
          <w:iCs w:val="false"/>
          <w:sz w:val="28"/>
          <w:szCs w:val="28"/>
        </w:rPr>
        <w:t xml:space="preserve">案号</w:t>
      </w:r>
      <w:r>
        <w:rPr>
          <w:rFonts w:ascii="Times New Roman" w:eastAsia="仿宋_GB2312"/>
          <w:b w:val="false"/>
          <w:bCs w:val="false"/>
          <w:i w:val="false"/>
          <w:iCs w:val="false"/>
          <w:sz w:val="28"/>
          <w:szCs w:val="28"/>
        </w:rPr>
        <w:t xml:space="preserve">：（2020）粤06行终286号</w:t>
      </w:r>
    </w:p>
    <w:p>
      <w:pPr>
        <w:spacing w:line="360" w:lineRule="auto"/>
        <w:ind w:firstLine="560"/>
        <w:jc w:val="both"/>
      </w:pPr>
      <w:r>
        <w:rPr>
          <w:rFonts w:ascii="Times New Roman" w:eastAsia="仿宋_GB2312"/>
          <w:b/>
          <w:bCs/>
          <w:i w:val="false"/>
          <w:iCs w:val="false"/>
          <w:sz w:val="28"/>
          <w:szCs w:val="28"/>
        </w:rPr>
        <w:t xml:space="preserve">审理法院</w:t>
      </w:r>
      <w:r>
        <w:rPr>
          <w:rFonts w:ascii="Times New Roman" w:eastAsia="仿宋_GB2312"/>
          <w:b w:val="false"/>
          <w:bCs w:val="false"/>
          <w:i w:val="false"/>
          <w:iCs w:val="false"/>
          <w:sz w:val="28"/>
          <w:szCs w:val="28"/>
        </w:rPr>
        <w:t xml:space="preserve">：广东省佛山市中级人民法院</w:t>
      </w:r>
    </w:p>
    <w:p>
      <w:pPr>
        <w:spacing w:line="360" w:lineRule="auto"/>
        <w:ind w:firstLine="560"/>
        <w:jc w:val="both"/>
      </w:pPr>
      <w:r>
        <w:rPr>
          <w:rFonts w:ascii="Times New Roman" w:eastAsia="仿宋_GB2312"/>
          <w:b/>
          <w:bCs/>
          <w:i w:val="false"/>
          <w:iCs w:val="false"/>
          <w:sz w:val="28"/>
          <w:szCs w:val="28"/>
        </w:rPr>
        <w:t xml:space="preserve">审理日期</w:t>
      </w:r>
      <w:r>
        <w:rPr>
          <w:rFonts w:ascii="Times New Roman" w:eastAsia="仿宋_GB2312"/>
          <w:b w:val="false"/>
          <w:bCs w:val="false"/>
          <w:i w:val="false"/>
          <w:iCs w:val="false"/>
          <w:sz w:val="28"/>
          <w:szCs w:val="28"/>
        </w:rPr>
        <w:t xml:space="preserve">：2020年6月28日</w:t>
      </w:r>
    </w:p>
    <w:p>
      <w:pPr>
        <w:spacing w:line="360" w:lineRule="auto"/>
        <w:ind w:firstLine="560"/>
        <w:jc w:val="both"/>
      </w:pPr>
      <w:r>
        <w:rPr>
          <w:rFonts w:ascii="Times New Roman" w:eastAsia="仿宋_GB2312"/>
          <w:b/>
          <w:bCs/>
          <w:i w:val="false"/>
          <w:iCs w:val="false"/>
          <w:sz w:val="28"/>
          <w:szCs w:val="28"/>
        </w:rPr>
        <w:t xml:space="preserve">基本事实</w:t>
      </w:r>
      <w:r>
        <w:rPr>
          <w:rFonts w:ascii="Times New Roman" w:eastAsia="仿宋_GB2312"/>
          <w:b w:val="false"/>
          <w:bCs w:val="false"/>
          <w:i w:val="false"/>
          <w:iCs w:val="false"/>
          <w:sz w:val="28"/>
          <w:szCs w:val="28"/>
        </w:rPr>
        <w:t xml:space="preserve">：原告在经营场所派发宣传单、播放讲座视频、组织试吃效果交流体验活动，宣传“灵芝孢子油软胶囊”（保健食品）可以预防甚至治疗心脏病、心绞痛、肿瘤、高血压、高血脂、糖尿病等多种疾病，但该产品仅具有增强免疫力的保健功能。</w:t>
      </w:r>
    </w:p>
    <w:p>
      <w:pPr>
        <w:spacing w:line="360" w:lineRule="auto"/>
        <w:ind w:firstLine="560"/>
        <w:jc w:val="both"/>
      </w:pPr>
      <w:r>
        <w:rPr>
          <w:rFonts w:ascii="Times New Roman" w:eastAsia="仿宋_GB2312"/>
          <w:b/>
          <w:bCs/>
          <w:i w:val="false"/>
          <w:iCs w:val="false"/>
          <w:sz w:val="28"/>
          <w:szCs w:val="28"/>
        </w:rPr>
        <w:t xml:space="preserve">违反条款</w:t>
      </w:r>
      <w:r>
        <w:rPr>
          <w:rFonts w:ascii="Times New Roman" w:eastAsia="仿宋_GB2312"/>
          <w:b w:val="false"/>
          <w:bCs w:val="false"/>
          <w:i w:val="false"/>
          <w:iCs w:val="false"/>
          <w:sz w:val="28"/>
          <w:szCs w:val="28"/>
        </w:rPr>
        <w:t xml:space="preserve">：《广告法》第十八条第一款第（二）项（保健食品广告涉及疾病预防、治疗功能）</w:t>
      </w:r>
    </w:p>
    <w:p>
      <w:pPr>
        <w:spacing w:line="360" w:lineRule="auto"/>
        <w:ind w:firstLine="560"/>
        <w:jc w:val="both"/>
      </w:pPr>
      <w:r>
        <w:rPr>
          <w:rFonts w:ascii="Times New Roman" w:eastAsia="仿宋_GB2312"/>
          <w:b/>
          <w:bCs/>
          <w:i w:val="false"/>
          <w:iCs w:val="false"/>
          <w:sz w:val="28"/>
          <w:szCs w:val="28"/>
        </w:rPr>
        <w:t xml:space="preserve">处罚结果</w:t>
      </w:r>
      <w:r>
        <w:rPr>
          <w:rFonts w:ascii="Times New Roman" w:eastAsia="仿宋_GB2312"/>
          <w:b w:val="false"/>
          <w:bCs w:val="false"/>
          <w:i w:val="false"/>
          <w:iCs w:val="false"/>
          <w:sz w:val="28"/>
          <w:szCs w:val="28"/>
        </w:rPr>
        <w:t xml:space="preserve">：责令停止发布违法广告，在相应范围内消除影响，罚款150000元。</w:t>
      </w:r>
    </w:p>
    <w:p>
      <w:pPr>
        <w:spacing w:line="360" w:lineRule="auto"/>
        <w:ind w:firstLine="560"/>
        <w:jc w:val="both"/>
      </w:pPr>
      <w:r>
        <w:rPr>
          <w:rFonts w:ascii="Times New Roman" w:eastAsia="仿宋_GB2312"/>
          <w:b/>
          <w:bCs/>
          <w:i w:val="false"/>
          <w:iCs w:val="false"/>
          <w:sz w:val="28"/>
          <w:szCs w:val="28"/>
        </w:rPr>
        <w:t xml:space="preserve">裁判要点</w:t>
      </w:r>
      <w:r>
        <w:rPr>
          <w:rFonts w:ascii="Times New Roman" w:eastAsia="仿宋_GB2312"/>
          <w:b w:val="false"/>
          <w:bCs w:val="false"/>
          <w:i w:val="false"/>
          <w:iCs w:val="false"/>
          <w:sz w:val="28"/>
          <w:szCs w:val="28"/>
        </w:rPr>
        <w:t xml:space="preserve">：保健食品广告不得涉及疾病预防、治疗功能；通过播放视频、组织交流体验活动等方式宣传保健食品属于商业广告活动；广告费用无法计算时，处10万元以上20万元以下罚款。</w:t>
      </w:r>
    </w:p>
    <w:p>
      <w:pPr>
        <w:spacing w:line="360" w:lineRule="auto"/>
        <w:ind w:firstLine="560"/>
        <w:jc w:val="both"/>
      </w:pPr>
      <w:r>
        <w:rPr>
          <w:rFonts w:ascii="Times New Roman" w:eastAsia="SimHei"/>
          <w:b w:val="false"/>
          <w:bCs w:val="false"/>
          <w:i w:val="false"/>
          <w:iCs w:val="false"/>
          <w:sz w:val="30"/>
          <w:szCs w:val="30"/>
        </w:rPr>
        <w:t xml:space="preserve">二、依据《反不正当竞争法》处罚案例</w:t>
      </w:r>
    </w:p>
    <w:p>
      <w:pPr>
        <w:spacing w:line="360" w:lineRule="auto"/>
        <w:ind w:firstLine="560"/>
        <w:jc w:val="both"/>
      </w:pPr>
      <w:r>
        <w:rPr>
          <w:rFonts w:ascii="Times New Roman" w:eastAsia="SimHei"/>
          <w:b w:val="false"/>
          <w:bCs w:val="false"/>
          <w:i w:val="false"/>
          <w:iCs w:val="false"/>
          <w:sz w:val="28"/>
          <w:szCs w:val="28"/>
        </w:rPr>
        <w:t xml:space="preserve">案例3：丽水市莲都区运祥日用品商行诉丽水市市场监督管理局案</w:t>
      </w:r>
    </w:p>
    <w:p>
      <w:pPr>
        <w:spacing w:line="360" w:lineRule="auto"/>
        <w:ind w:firstLine="560"/>
        <w:jc w:val="both"/>
      </w:pPr>
      <w:r>
        <w:rPr>
          <w:rFonts w:ascii="Times New Roman" w:eastAsia="仿宋_GB2312"/>
          <w:b/>
          <w:bCs/>
          <w:i w:val="false"/>
          <w:iCs w:val="false"/>
          <w:sz w:val="28"/>
          <w:szCs w:val="28"/>
        </w:rPr>
        <w:t xml:space="preserve">案号</w:t>
      </w:r>
      <w:r>
        <w:rPr>
          <w:rFonts w:ascii="Times New Roman" w:eastAsia="仿宋_GB2312"/>
          <w:b w:val="false"/>
          <w:bCs w:val="false"/>
          <w:i w:val="false"/>
          <w:iCs w:val="false"/>
          <w:sz w:val="28"/>
          <w:szCs w:val="28"/>
        </w:rPr>
        <w:t xml:space="preserve">：（2020）浙1102行初42号</w:t>
      </w:r>
    </w:p>
    <w:p>
      <w:pPr>
        <w:spacing w:line="360" w:lineRule="auto"/>
        <w:ind w:firstLine="560"/>
        <w:jc w:val="both"/>
      </w:pPr>
      <w:r>
        <w:rPr>
          <w:rFonts w:ascii="Times New Roman" w:eastAsia="仿宋_GB2312"/>
          <w:b/>
          <w:bCs/>
          <w:i w:val="false"/>
          <w:iCs w:val="false"/>
          <w:sz w:val="28"/>
          <w:szCs w:val="28"/>
        </w:rPr>
        <w:t xml:space="preserve">审理法院</w:t>
      </w:r>
      <w:r>
        <w:rPr>
          <w:rFonts w:ascii="Times New Roman" w:eastAsia="仿宋_GB2312"/>
          <w:b w:val="false"/>
          <w:bCs w:val="false"/>
          <w:i w:val="false"/>
          <w:iCs w:val="false"/>
          <w:sz w:val="28"/>
          <w:szCs w:val="28"/>
        </w:rPr>
        <w:t xml:space="preserve">：丽水市莲都区人民法院</w:t>
      </w:r>
    </w:p>
    <w:p>
      <w:pPr>
        <w:spacing w:line="360" w:lineRule="auto"/>
        <w:ind w:firstLine="560"/>
        <w:jc w:val="both"/>
      </w:pPr>
      <w:r>
        <w:rPr>
          <w:rFonts w:ascii="Times New Roman" w:eastAsia="仿宋_GB2312"/>
          <w:b/>
          <w:bCs/>
          <w:i w:val="false"/>
          <w:iCs w:val="false"/>
          <w:sz w:val="28"/>
          <w:szCs w:val="28"/>
        </w:rPr>
        <w:t xml:space="preserve">审理日期</w:t>
      </w:r>
      <w:r>
        <w:rPr>
          <w:rFonts w:ascii="Times New Roman" w:eastAsia="仿宋_GB2312"/>
          <w:b w:val="false"/>
          <w:bCs w:val="false"/>
          <w:i w:val="false"/>
          <w:iCs w:val="false"/>
          <w:sz w:val="28"/>
          <w:szCs w:val="28"/>
        </w:rPr>
        <w:t xml:space="preserve">：2020年9月8日</w:t>
      </w:r>
    </w:p>
    <w:p>
      <w:pPr>
        <w:spacing w:line="360" w:lineRule="auto"/>
        <w:ind w:firstLine="560"/>
        <w:jc w:val="both"/>
      </w:pPr>
      <w:r>
        <w:rPr>
          <w:rFonts w:ascii="Times New Roman" w:eastAsia="仿宋_GB2312"/>
          <w:b/>
          <w:bCs/>
          <w:i w:val="false"/>
          <w:iCs w:val="false"/>
          <w:sz w:val="28"/>
          <w:szCs w:val="28"/>
        </w:rPr>
        <w:t xml:space="preserve">基本事实</w:t>
      </w:r>
      <w:r>
        <w:rPr>
          <w:rFonts w:ascii="Times New Roman" w:eastAsia="仿宋_GB2312"/>
          <w:b w:val="false"/>
          <w:bCs w:val="false"/>
          <w:i w:val="false"/>
          <w:iCs w:val="false"/>
          <w:sz w:val="28"/>
          <w:szCs w:val="28"/>
        </w:rPr>
        <w:t xml:space="preserve">：原告通过免费健康体验、签到送礼物等形式聚集老年消费者，播放视频讲座、口头宣传“精微多纤宝”（固体饮料类普通食品）对糖尿病、高血压、高血脂、高血糖、慢性病等多种疾病具有治疗或预防作用，共取得销售货款16932元，后已退还全部货款并停止营业。</w:t>
      </w:r>
    </w:p>
    <w:p>
      <w:pPr>
        <w:spacing w:line="360" w:lineRule="auto"/>
        <w:ind w:firstLine="560"/>
        <w:jc w:val="both"/>
      </w:pPr>
      <w:r>
        <w:rPr>
          <w:rFonts w:ascii="Times New Roman" w:eastAsia="仿宋_GB2312"/>
          <w:b/>
          <w:bCs/>
          <w:i w:val="false"/>
          <w:iCs w:val="false"/>
          <w:sz w:val="28"/>
          <w:szCs w:val="28"/>
        </w:rPr>
        <w:t xml:space="preserve">违反条款</w:t>
      </w:r>
      <w:r>
        <w:rPr>
          <w:rFonts w:ascii="Times New Roman" w:eastAsia="仿宋_GB2312"/>
          <w:b w:val="false"/>
          <w:bCs w:val="false"/>
          <w:i w:val="false"/>
          <w:iCs w:val="false"/>
          <w:sz w:val="28"/>
          <w:szCs w:val="28"/>
        </w:rPr>
        <w:t xml:space="preserve">：《中华人民共和国反不正当竞争法》第八条第一款（虚假宣传）</w:t>
      </w:r>
    </w:p>
    <w:p>
      <w:pPr>
        <w:spacing w:line="360" w:lineRule="auto"/>
        <w:ind w:firstLine="560"/>
        <w:jc w:val="both"/>
      </w:pPr>
      <w:r>
        <w:rPr>
          <w:rFonts w:ascii="Times New Roman" w:eastAsia="仿宋_GB2312"/>
          <w:b/>
          <w:bCs/>
          <w:i w:val="false"/>
          <w:iCs w:val="false"/>
          <w:sz w:val="28"/>
          <w:szCs w:val="28"/>
        </w:rPr>
        <w:t xml:space="preserve">处罚结果</w:t>
      </w:r>
      <w:r>
        <w:rPr>
          <w:rFonts w:ascii="Times New Roman" w:eastAsia="仿宋_GB2312"/>
          <w:b w:val="false"/>
          <w:bCs w:val="false"/>
          <w:i w:val="false"/>
          <w:iCs w:val="false"/>
          <w:sz w:val="28"/>
          <w:szCs w:val="28"/>
        </w:rPr>
        <w:t xml:space="preserve">：责令立即停止违法行为，罚款450000元。</w:t>
      </w:r>
    </w:p>
    <w:p>
      <w:pPr>
        <w:spacing w:line="360" w:lineRule="auto"/>
        <w:ind w:firstLine="560"/>
        <w:jc w:val="both"/>
      </w:pPr>
      <w:r>
        <w:rPr>
          <w:rFonts w:ascii="Times New Roman" w:eastAsia="仿宋_GB2312"/>
          <w:b/>
          <w:bCs/>
          <w:i w:val="false"/>
          <w:iCs w:val="false"/>
          <w:sz w:val="28"/>
          <w:szCs w:val="28"/>
        </w:rPr>
        <w:t xml:space="preserve">裁判要点</w:t>
      </w:r>
      <w:r>
        <w:rPr>
          <w:rFonts w:ascii="Times New Roman" w:eastAsia="仿宋_GB2312"/>
          <w:b w:val="false"/>
          <w:bCs w:val="false"/>
          <w:i w:val="false"/>
          <w:iCs w:val="false"/>
          <w:sz w:val="28"/>
          <w:szCs w:val="28"/>
        </w:rPr>
        <w:t xml:space="preserve">：利用会议、讲座方式对普通食品进行虚假宣传，欺骗误导消费者，构成不正当竞争行为；退款及停止营业属于查处后所为，不属于主动消除危害后果；针对老年群体虚假宣传，处罚45万元在法定幅度内。</w:t>
      </w:r>
    </w:p>
    <w:p>
      <w:pPr>
        <w:spacing w:line="360" w:lineRule="auto"/>
        <w:ind w:firstLine="560"/>
        <w:jc w:val="both"/>
      </w:pPr>
      <w:r>
        <w:rPr>
          <w:rFonts w:ascii="Times New Roman" w:eastAsia="SimHei"/>
          <w:b w:val="false"/>
          <w:bCs w:val="false"/>
          <w:i w:val="false"/>
          <w:iCs w:val="false"/>
          <w:sz w:val="28"/>
          <w:szCs w:val="28"/>
        </w:rPr>
        <w:t xml:space="preserve">案例4：丽水市莲都区善博广告设计工作室诉丽水市市场监督管理局案</w:t>
      </w:r>
    </w:p>
    <w:p>
      <w:pPr>
        <w:spacing w:line="360" w:lineRule="auto"/>
        <w:ind w:firstLine="560"/>
        <w:jc w:val="both"/>
      </w:pPr>
      <w:r>
        <w:rPr>
          <w:rFonts w:ascii="Times New Roman" w:eastAsia="仿宋_GB2312"/>
          <w:b/>
          <w:bCs/>
          <w:i w:val="false"/>
          <w:iCs w:val="false"/>
          <w:sz w:val="28"/>
          <w:szCs w:val="28"/>
        </w:rPr>
        <w:t xml:space="preserve">案号</w:t>
      </w:r>
      <w:r>
        <w:rPr>
          <w:rFonts w:ascii="Times New Roman" w:eastAsia="仿宋_GB2312"/>
          <w:b w:val="false"/>
          <w:bCs w:val="false"/>
          <w:i w:val="false"/>
          <w:iCs w:val="false"/>
          <w:sz w:val="28"/>
          <w:szCs w:val="28"/>
        </w:rPr>
        <w:t xml:space="preserve">：（2020）浙1102行初41号</w:t>
      </w:r>
    </w:p>
    <w:p>
      <w:pPr>
        <w:spacing w:line="360" w:lineRule="auto"/>
        <w:ind w:firstLine="560"/>
        <w:jc w:val="both"/>
      </w:pPr>
      <w:r>
        <w:rPr>
          <w:rFonts w:ascii="Times New Roman" w:eastAsia="仿宋_GB2312"/>
          <w:b/>
          <w:bCs/>
          <w:i w:val="false"/>
          <w:iCs w:val="false"/>
          <w:sz w:val="28"/>
          <w:szCs w:val="28"/>
        </w:rPr>
        <w:t xml:space="preserve">审理法院</w:t>
      </w:r>
      <w:r>
        <w:rPr>
          <w:rFonts w:ascii="Times New Roman" w:eastAsia="仿宋_GB2312"/>
          <w:b w:val="false"/>
          <w:bCs w:val="false"/>
          <w:i w:val="false"/>
          <w:iCs w:val="false"/>
          <w:sz w:val="28"/>
          <w:szCs w:val="28"/>
        </w:rPr>
        <w:t xml:space="preserve">：丽水市莲都区人民法院</w:t>
      </w:r>
    </w:p>
    <w:p>
      <w:pPr>
        <w:spacing w:line="360" w:lineRule="auto"/>
        <w:ind w:firstLine="560"/>
        <w:jc w:val="both"/>
      </w:pPr>
      <w:r>
        <w:rPr>
          <w:rFonts w:ascii="Times New Roman" w:eastAsia="仿宋_GB2312"/>
          <w:b/>
          <w:bCs/>
          <w:i w:val="false"/>
          <w:iCs w:val="false"/>
          <w:sz w:val="28"/>
          <w:szCs w:val="28"/>
        </w:rPr>
        <w:t xml:space="preserve">审理日期</w:t>
      </w:r>
      <w:r>
        <w:rPr>
          <w:rFonts w:ascii="Times New Roman" w:eastAsia="仿宋_GB2312"/>
          <w:b w:val="false"/>
          <w:bCs w:val="false"/>
          <w:i w:val="false"/>
          <w:iCs w:val="false"/>
          <w:sz w:val="28"/>
          <w:szCs w:val="28"/>
        </w:rPr>
        <w:t xml:space="preserve">：2020年9月8日</w:t>
      </w:r>
    </w:p>
    <w:p>
      <w:pPr>
        <w:spacing w:line="360" w:lineRule="auto"/>
        <w:ind w:firstLine="560"/>
        <w:jc w:val="both"/>
      </w:pPr>
      <w:r>
        <w:rPr>
          <w:rFonts w:ascii="Times New Roman" w:eastAsia="仿宋_GB2312"/>
          <w:b/>
          <w:bCs/>
          <w:i w:val="false"/>
          <w:iCs w:val="false"/>
          <w:sz w:val="28"/>
          <w:szCs w:val="28"/>
        </w:rPr>
        <w:t xml:space="preserve">基本事实</w:t>
      </w:r>
      <w:r>
        <w:rPr>
          <w:rFonts w:ascii="Times New Roman" w:eastAsia="仿宋_GB2312"/>
          <w:b w:val="false"/>
          <w:bCs w:val="false"/>
          <w:i w:val="false"/>
          <w:iCs w:val="false"/>
          <w:sz w:val="28"/>
          <w:szCs w:val="28"/>
        </w:rPr>
        <w:t xml:space="preserve">：原告通过连续多日播放视频讲座、免费发放产品试吃、分享体验感受等方式，向老年人宣传推销“精微多纤宝”（固体饮料类普通食品），宣称该产品对炎症、“三高”、糖尿病、癌症等多种疾病具有治疗和预防功效，共取得销售货款7916元，后已退还全部货款并停止营业。</w:t>
      </w:r>
    </w:p>
    <w:p>
      <w:pPr>
        <w:spacing w:line="360" w:lineRule="auto"/>
        <w:ind w:firstLine="560"/>
        <w:jc w:val="both"/>
      </w:pPr>
      <w:r>
        <w:rPr>
          <w:rFonts w:ascii="Times New Roman" w:eastAsia="仿宋_GB2312"/>
          <w:b/>
          <w:bCs/>
          <w:i w:val="false"/>
          <w:iCs w:val="false"/>
          <w:sz w:val="28"/>
          <w:szCs w:val="28"/>
        </w:rPr>
        <w:t xml:space="preserve">违反条款</w:t>
      </w:r>
      <w:r>
        <w:rPr>
          <w:rFonts w:ascii="Times New Roman" w:eastAsia="仿宋_GB2312"/>
          <w:b w:val="false"/>
          <w:bCs w:val="false"/>
          <w:i w:val="false"/>
          <w:iCs w:val="false"/>
          <w:sz w:val="28"/>
          <w:szCs w:val="28"/>
        </w:rPr>
        <w:t xml:space="preserve">：《中华人民共和国反不正当竞争法》第八条第一款（虚假宣传）</w:t>
      </w:r>
    </w:p>
    <w:p>
      <w:pPr>
        <w:spacing w:line="360" w:lineRule="auto"/>
        <w:ind w:firstLine="560"/>
        <w:jc w:val="both"/>
      </w:pPr>
      <w:r>
        <w:rPr>
          <w:rFonts w:ascii="Times New Roman" w:eastAsia="仿宋_GB2312"/>
          <w:b/>
          <w:bCs/>
          <w:i w:val="false"/>
          <w:iCs w:val="false"/>
          <w:sz w:val="28"/>
          <w:szCs w:val="28"/>
        </w:rPr>
        <w:t xml:space="preserve">处罚结果</w:t>
      </w:r>
      <w:r>
        <w:rPr>
          <w:rFonts w:ascii="Times New Roman" w:eastAsia="仿宋_GB2312"/>
          <w:b w:val="false"/>
          <w:bCs w:val="false"/>
          <w:i w:val="false"/>
          <w:iCs w:val="false"/>
          <w:sz w:val="28"/>
          <w:szCs w:val="28"/>
        </w:rPr>
        <w:t xml:space="preserve">：责令立即停止违法行为，罚款450000元。</w:t>
      </w:r>
    </w:p>
    <w:p>
      <w:pPr>
        <w:spacing w:line="360" w:lineRule="auto"/>
        <w:ind w:firstLine="560"/>
        <w:jc w:val="both"/>
      </w:pPr>
      <w:r>
        <w:rPr>
          <w:rFonts w:ascii="Times New Roman" w:eastAsia="仿宋_GB2312"/>
          <w:b/>
          <w:bCs/>
          <w:i w:val="false"/>
          <w:iCs w:val="false"/>
          <w:sz w:val="28"/>
          <w:szCs w:val="28"/>
        </w:rPr>
        <w:t xml:space="preserve">裁判要点</w:t>
      </w:r>
      <w:r>
        <w:rPr>
          <w:rFonts w:ascii="Times New Roman" w:eastAsia="仿宋_GB2312"/>
          <w:b w:val="false"/>
          <w:bCs w:val="false"/>
          <w:i w:val="false"/>
          <w:iCs w:val="false"/>
          <w:sz w:val="28"/>
          <w:szCs w:val="28"/>
        </w:rPr>
        <w:t xml:space="preserve">：利用会议、讲座方式对普通食品进行虚假宣传，欺骗误导消费者，构成不正当竞争行为；退款及停止营业属于查处后所为，不属于主动消除危害后果；针对老年群体虚假宣传，处罚45万元在法定幅度内。</w:t>
      </w:r>
    </w:p>
    <w:p>
      <w:pPr>
        <w:spacing w:line="360" w:lineRule="auto"/>
        <w:ind w:firstLine="560"/>
        <w:jc w:val="both"/>
      </w:pPr>
      <w:r>
        <w:rPr>
          <w:rFonts w:ascii="Times New Roman" w:eastAsia="SimHei"/>
          <w:b w:val="false"/>
          <w:bCs w:val="false"/>
          <w:i w:val="false"/>
          <w:iCs w:val="false"/>
          <w:sz w:val="28"/>
          <w:szCs w:val="28"/>
        </w:rPr>
        <w:t xml:space="preserve">案例5：连城县文亨良瑞食品经营部诉连城县市场监督管理局案</w:t>
      </w:r>
    </w:p>
    <w:p>
      <w:pPr>
        <w:spacing w:line="360" w:lineRule="auto"/>
        <w:ind w:firstLine="560"/>
        <w:jc w:val="both"/>
      </w:pPr>
      <w:r>
        <w:rPr>
          <w:rFonts w:ascii="Times New Roman" w:eastAsia="仿宋_GB2312"/>
          <w:b/>
          <w:bCs/>
          <w:i w:val="false"/>
          <w:iCs w:val="false"/>
          <w:sz w:val="28"/>
          <w:szCs w:val="28"/>
        </w:rPr>
        <w:t xml:space="preserve">案号</w:t>
      </w:r>
      <w:r>
        <w:rPr>
          <w:rFonts w:ascii="Times New Roman" w:eastAsia="仿宋_GB2312"/>
          <w:b w:val="false"/>
          <w:bCs w:val="false"/>
          <w:i w:val="false"/>
          <w:iCs w:val="false"/>
          <w:sz w:val="28"/>
          <w:szCs w:val="28"/>
        </w:rPr>
        <w:t xml:space="preserve">：（2019）闽0824行初28号</w:t>
      </w:r>
    </w:p>
    <w:p>
      <w:pPr>
        <w:spacing w:line="360" w:lineRule="auto"/>
        <w:ind w:firstLine="560"/>
        <w:jc w:val="both"/>
      </w:pPr>
      <w:r>
        <w:rPr>
          <w:rFonts w:ascii="Times New Roman" w:eastAsia="仿宋_GB2312"/>
          <w:b/>
          <w:bCs/>
          <w:i w:val="false"/>
          <w:iCs w:val="false"/>
          <w:sz w:val="28"/>
          <w:szCs w:val="28"/>
        </w:rPr>
        <w:t xml:space="preserve">审理法院</w:t>
      </w:r>
      <w:r>
        <w:rPr>
          <w:rFonts w:ascii="Times New Roman" w:eastAsia="仿宋_GB2312"/>
          <w:b w:val="false"/>
          <w:bCs w:val="false"/>
          <w:i w:val="false"/>
          <w:iCs w:val="false"/>
          <w:sz w:val="28"/>
          <w:szCs w:val="28"/>
        </w:rPr>
        <w:t xml:space="preserve">：武平县人民法院</w:t>
      </w:r>
    </w:p>
    <w:p>
      <w:pPr>
        <w:spacing w:line="360" w:lineRule="auto"/>
        <w:ind w:firstLine="560"/>
        <w:jc w:val="both"/>
      </w:pPr>
      <w:r>
        <w:rPr>
          <w:rFonts w:ascii="Times New Roman" w:eastAsia="仿宋_GB2312"/>
          <w:b/>
          <w:bCs/>
          <w:i w:val="false"/>
          <w:iCs w:val="false"/>
          <w:sz w:val="28"/>
          <w:szCs w:val="28"/>
        </w:rPr>
        <w:t xml:space="preserve">审理日期</w:t>
      </w:r>
      <w:r>
        <w:rPr>
          <w:rFonts w:ascii="Times New Roman" w:eastAsia="仿宋_GB2312"/>
          <w:b w:val="false"/>
          <w:bCs w:val="false"/>
          <w:i w:val="false"/>
          <w:iCs w:val="false"/>
          <w:sz w:val="28"/>
          <w:szCs w:val="28"/>
        </w:rPr>
        <w:t xml:space="preserve">：2019年12月9日</w:t>
      </w:r>
    </w:p>
    <w:p>
      <w:pPr>
        <w:spacing w:line="360" w:lineRule="auto"/>
        <w:ind w:firstLine="560"/>
        <w:jc w:val="both"/>
      </w:pPr>
      <w:r>
        <w:rPr>
          <w:rFonts w:ascii="Times New Roman" w:eastAsia="仿宋_GB2312"/>
          <w:b/>
          <w:bCs/>
          <w:i w:val="false"/>
          <w:iCs w:val="false"/>
          <w:sz w:val="28"/>
          <w:szCs w:val="28"/>
        </w:rPr>
        <w:t xml:space="preserve">基本事实</w:t>
      </w:r>
      <w:r>
        <w:rPr>
          <w:rFonts w:ascii="Times New Roman" w:eastAsia="仿宋_GB2312"/>
          <w:b w:val="false"/>
          <w:bCs w:val="false"/>
          <w:i w:val="false"/>
          <w:iCs w:val="false"/>
          <w:sz w:val="28"/>
          <w:szCs w:val="28"/>
        </w:rPr>
        <w:t xml:space="preserve">：原告举办讲座，向老年人宣传蜂胶及“佳尔乐牌蜂胶软胶囊”（保健食品），宣称蜂胶具有“能有效防治高脂血症、心脑血管疾病”“止咳化痰、镇痛、抗病毒”“抗癌、降血脂”等疾病预防治疗作用，暗示该保健食品具有上述功效。</w:t>
      </w:r>
    </w:p>
    <w:p>
      <w:pPr>
        <w:spacing w:line="360" w:lineRule="auto"/>
        <w:ind w:firstLine="560"/>
        <w:jc w:val="both"/>
      </w:pPr>
      <w:r>
        <w:rPr>
          <w:rFonts w:ascii="Times New Roman" w:eastAsia="仿宋_GB2312"/>
          <w:b/>
          <w:bCs/>
          <w:i w:val="false"/>
          <w:iCs w:val="false"/>
          <w:sz w:val="28"/>
          <w:szCs w:val="28"/>
        </w:rPr>
        <w:t xml:space="preserve">违反条款</w:t>
      </w:r>
      <w:r>
        <w:rPr>
          <w:rFonts w:ascii="Times New Roman" w:eastAsia="仿宋_GB2312"/>
          <w:b w:val="false"/>
          <w:bCs w:val="false"/>
          <w:i w:val="false"/>
          <w:iCs w:val="false"/>
          <w:sz w:val="28"/>
          <w:szCs w:val="28"/>
        </w:rPr>
        <w:t xml:space="preserve">：《中华人民共和国反不正当竞争法》第八条第一款（虚假宣传）</w:t>
      </w:r>
    </w:p>
    <w:p>
      <w:pPr>
        <w:spacing w:line="360" w:lineRule="auto"/>
        <w:ind w:firstLine="560"/>
        <w:jc w:val="both"/>
      </w:pPr>
      <w:r>
        <w:rPr>
          <w:rFonts w:ascii="Times New Roman" w:eastAsia="仿宋_GB2312"/>
          <w:b/>
          <w:bCs/>
          <w:i w:val="false"/>
          <w:iCs w:val="false"/>
          <w:sz w:val="28"/>
          <w:szCs w:val="28"/>
        </w:rPr>
        <w:t xml:space="preserve">处罚结果</w:t>
      </w:r>
      <w:r>
        <w:rPr>
          <w:rFonts w:ascii="Times New Roman" w:eastAsia="仿宋_GB2312"/>
          <w:b w:val="false"/>
          <w:bCs w:val="false"/>
          <w:i w:val="false"/>
          <w:iCs w:val="false"/>
          <w:sz w:val="28"/>
          <w:szCs w:val="28"/>
        </w:rPr>
        <w:t xml:space="preserve">：责令停止违法行为，罚款250000元。</w:t>
      </w:r>
    </w:p>
    <w:p>
      <w:pPr>
        <w:spacing w:line="360" w:lineRule="auto"/>
        <w:ind w:firstLine="560"/>
        <w:jc w:val="both"/>
      </w:pPr>
      <w:r>
        <w:rPr>
          <w:rFonts w:ascii="Times New Roman" w:eastAsia="仿宋_GB2312"/>
          <w:b/>
          <w:bCs/>
          <w:i w:val="false"/>
          <w:iCs w:val="false"/>
          <w:sz w:val="28"/>
          <w:szCs w:val="28"/>
        </w:rPr>
        <w:t xml:space="preserve">裁判要点</w:t>
      </w:r>
      <w:r>
        <w:rPr>
          <w:rFonts w:ascii="Times New Roman" w:eastAsia="仿宋_GB2312"/>
          <w:b w:val="false"/>
          <w:bCs w:val="false"/>
          <w:i w:val="false"/>
          <w:iCs w:val="false"/>
          <w:sz w:val="28"/>
          <w:szCs w:val="28"/>
        </w:rPr>
        <w:t xml:space="preserve">：借助宣传蜂胶的疾病预防治疗作用暗示主要成分为蜂胶的保健食品具有疾病预防治疗作用，构成引人误解的商业宣传；针对老年群体虚假宣传，依法应予处罚。</w:t>
      </w:r>
    </w:p>
    <w:p>
      <w:pPr>
        <w:spacing w:line="360" w:lineRule="auto"/>
        <w:ind w:firstLine="560"/>
        <w:jc w:val="both"/>
      </w:pPr>
      <w:r>
        <w:rPr>
          <w:rFonts w:ascii="Times New Roman" w:eastAsia="SimHei"/>
          <w:b w:val="false"/>
          <w:bCs w:val="false"/>
          <w:i w:val="false"/>
          <w:iCs w:val="false"/>
          <w:sz w:val="28"/>
          <w:szCs w:val="28"/>
        </w:rPr>
        <w:t xml:space="preserve">案例6：杭州市拱墅区海研保健食品经营部非诉执行案</w:t>
      </w:r>
    </w:p>
    <w:p>
      <w:pPr>
        <w:spacing w:line="360" w:lineRule="auto"/>
        <w:ind w:firstLine="560"/>
        <w:jc w:val="both"/>
      </w:pPr>
      <w:r>
        <w:rPr>
          <w:rFonts w:ascii="Times New Roman" w:eastAsia="仿宋_GB2312"/>
          <w:b/>
          <w:bCs/>
          <w:i w:val="false"/>
          <w:iCs w:val="false"/>
          <w:sz w:val="28"/>
          <w:szCs w:val="28"/>
        </w:rPr>
        <w:t xml:space="preserve">案号</w:t>
      </w:r>
      <w:r>
        <w:rPr>
          <w:rFonts w:ascii="Times New Roman" w:eastAsia="仿宋_GB2312"/>
          <w:b w:val="false"/>
          <w:bCs w:val="false"/>
          <w:i w:val="false"/>
          <w:iCs w:val="false"/>
          <w:sz w:val="28"/>
          <w:szCs w:val="28"/>
        </w:rPr>
        <w:t xml:space="preserve">：（2020）浙0105行审18号</w:t>
      </w:r>
    </w:p>
    <w:p>
      <w:pPr>
        <w:spacing w:line="360" w:lineRule="auto"/>
        <w:ind w:firstLine="560"/>
        <w:jc w:val="both"/>
      </w:pPr>
      <w:r>
        <w:rPr>
          <w:rFonts w:ascii="Times New Roman" w:eastAsia="仿宋_GB2312"/>
          <w:b/>
          <w:bCs/>
          <w:i w:val="false"/>
          <w:iCs w:val="false"/>
          <w:sz w:val="28"/>
          <w:szCs w:val="28"/>
        </w:rPr>
        <w:t xml:space="preserve">审理法院</w:t>
      </w:r>
      <w:r>
        <w:rPr>
          <w:rFonts w:ascii="Times New Roman" w:eastAsia="仿宋_GB2312"/>
          <w:b w:val="false"/>
          <w:bCs w:val="false"/>
          <w:i w:val="false"/>
          <w:iCs w:val="false"/>
          <w:sz w:val="28"/>
          <w:szCs w:val="28"/>
        </w:rPr>
        <w:t xml:space="preserve">：杭州市拱墅区人民法院</w:t>
      </w:r>
    </w:p>
    <w:p>
      <w:pPr>
        <w:spacing w:line="360" w:lineRule="auto"/>
        <w:ind w:firstLine="560"/>
        <w:jc w:val="both"/>
      </w:pPr>
      <w:r>
        <w:rPr>
          <w:rFonts w:ascii="Times New Roman" w:eastAsia="仿宋_GB2312"/>
          <w:b/>
          <w:bCs/>
          <w:i w:val="false"/>
          <w:iCs w:val="false"/>
          <w:sz w:val="28"/>
          <w:szCs w:val="28"/>
        </w:rPr>
        <w:t xml:space="preserve">审理日期</w:t>
      </w:r>
      <w:r>
        <w:rPr>
          <w:rFonts w:ascii="Times New Roman" w:eastAsia="仿宋_GB2312"/>
          <w:b w:val="false"/>
          <w:bCs w:val="false"/>
          <w:i w:val="false"/>
          <w:iCs w:val="false"/>
          <w:sz w:val="28"/>
          <w:szCs w:val="28"/>
        </w:rPr>
        <w:t xml:space="preserve">：2020年7月9日</w:t>
      </w:r>
    </w:p>
    <w:p>
      <w:pPr>
        <w:spacing w:line="360" w:lineRule="auto"/>
        <w:ind w:firstLine="560"/>
        <w:jc w:val="both"/>
      </w:pPr>
      <w:r>
        <w:rPr>
          <w:rFonts w:ascii="Times New Roman" w:eastAsia="仿宋_GB2312"/>
          <w:b/>
          <w:bCs/>
          <w:i w:val="false"/>
          <w:iCs w:val="false"/>
          <w:sz w:val="28"/>
          <w:szCs w:val="28"/>
        </w:rPr>
        <w:t xml:space="preserve">基本事实</w:t>
      </w:r>
      <w:r>
        <w:rPr>
          <w:rFonts w:ascii="Times New Roman" w:eastAsia="仿宋_GB2312"/>
          <w:b w:val="false"/>
          <w:bCs w:val="false"/>
          <w:i w:val="false"/>
          <w:iCs w:val="false"/>
          <w:sz w:val="28"/>
          <w:szCs w:val="28"/>
        </w:rPr>
        <w:t xml:space="preserve">：被执行人通过在各超市门口凭小票免费领取老花镜等形式登记老人信息，以会议销售形式宣传、销售银色世纪系列保健品（食品），自行编制含有虚假内容的《产品理念宣讲提纲》对员工进行培训，在健康讲座中对涉案产品所含成分作突出夸大宣传，误导消费者。</w:t>
      </w:r>
    </w:p>
    <w:p>
      <w:pPr>
        <w:spacing w:line="360" w:lineRule="auto"/>
        <w:ind w:firstLine="560"/>
        <w:jc w:val="both"/>
      </w:pPr>
      <w:r>
        <w:rPr>
          <w:rFonts w:ascii="Times New Roman" w:eastAsia="仿宋_GB2312"/>
          <w:b/>
          <w:bCs/>
          <w:i w:val="false"/>
          <w:iCs w:val="false"/>
          <w:sz w:val="28"/>
          <w:szCs w:val="28"/>
        </w:rPr>
        <w:t xml:space="preserve">违反条款</w:t>
      </w:r>
      <w:r>
        <w:rPr>
          <w:rFonts w:ascii="Times New Roman" w:eastAsia="仿宋_GB2312"/>
          <w:b w:val="false"/>
          <w:bCs w:val="false"/>
          <w:i w:val="false"/>
          <w:iCs w:val="false"/>
          <w:sz w:val="28"/>
          <w:szCs w:val="28"/>
        </w:rPr>
        <w:t xml:space="preserve">：《中华人民共和国反不正当竞争法》第八条（虚假宣传）</w:t>
      </w:r>
    </w:p>
    <w:p>
      <w:pPr>
        <w:spacing w:line="360" w:lineRule="auto"/>
        <w:ind w:firstLine="560"/>
        <w:jc w:val="both"/>
      </w:pPr>
      <w:r>
        <w:rPr>
          <w:rFonts w:ascii="Times New Roman" w:eastAsia="仿宋_GB2312"/>
          <w:b/>
          <w:bCs/>
          <w:i w:val="false"/>
          <w:iCs w:val="false"/>
          <w:sz w:val="28"/>
          <w:szCs w:val="28"/>
        </w:rPr>
        <w:t xml:space="preserve">处罚结果</w:t>
      </w:r>
      <w:r>
        <w:rPr>
          <w:rFonts w:ascii="Times New Roman" w:eastAsia="仿宋_GB2312"/>
          <w:b w:val="false"/>
          <w:bCs w:val="false"/>
          <w:i w:val="false"/>
          <w:iCs w:val="false"/>
          <w:sz w:val="28"/>
          <w:szCs w:val="28"/>
        </w:rPr>
        <w:t xml:space="preserve">：责令停止违法行为，罚款250000元。</w:t>
      </w:r>
    </w:p>
    <w:p>
      <w:pPr>
        <w:spacing w:line="360" w:lineRule="auto"/>
        <w:ind w:firstLine="560"/>
        <w:jc w:val="both"/>
      </w:pPr>
      <w:r>
        <w:rPr>
          <w:rFonts w:ascii="Times New Roman" w:eastAsia="仿宋_GB2312"/>
          <w:b/>
          <w:bCs/>
          <w:i w:val="false"/>
          <w:iCs w:val="false"/>
          <w:sz w:val="28"/>
          <w:szCs w:val="28"/>
        </w:rPr>
        <w:t xml:space="preserve">裁判要点</w:t>
      </w:r>
      <w:r>
        <w:rPr>
          <w:rFonts w:ascii="Times New Roman" w:eastAsia="仿宋_GB2312"/>
          <w:b w:val="false"/>
          <w:bCs w:val="false"/>
          <w:i w:val="false"/>
          <w:iCs w:val="false"/>
          <w:sz w:val="28"/>
          <w:szCs w:val="28"/>
        </w:rPr>
        <w:t xml:space="preserve">：以会议销售形式对保健食品作虚假或引人误解的商业宣传，欺骗、误导消费者，构成不正当竞争行为；自行编制虚假宣传提纲培训员工，主观故意明显。</w:t>
      </w:r>
    </w:p>
    <w:p>
      <w:pPr>
        <w:spacing w:line="360" w:lineRule="auto"/>
        <w:ind w:firstLine="560"/>
        <w:jc w:val="both"/>
      </w:pPr>
      <w:r>
        <w:rPr>
          <w:rFonts w:ascii="Times New Roman" w:eastAsia="SimHei"/>
          <w:b w:val="false"/>
          <w:bCs w:val="false"/>
          <w:i w:val="false"/>
          <w:iCs w:val="false"/>
          <w:sz w:val="28"/>
          <w:szCs w:val="28"/>
        </w:rPr>
        <w:t xml:space="preserve">案例7：高青县华康保健品经营部非诉执行案</w:t>
      </w:r>
    </w:p>
    <w:p>
      <w:pPr>
        <w:spacing w:line="360" w:lineRule="auto"/>
        <w:ind w:firstLine="560"/>
        <w:jc w:val="both"/>
      </w:pPr>
      <w:r>
        <w:rPr>
          <w:rFonts w:ascii="Times New Roman" w:eastAsia="仿宋_GB2312"/>
          <w:b/>
          <w:bCs/>
          <w:i w:val="false"/>
          <w:iCs w:val="false"/>
          <w:sz w:val="28"/>
          <w:szCs w:val="28"/>
        </w:rPr>
        <w:t xml:space="preserve">案号</w:t>
      </w:r>
      <w:r>
        <w:rPr>
          <w:rFonts w:ascii="Times New Roman" w:eastAsia="仿宋_GB2312"/>
          <w:b w:val="false"/>
          <w:bCs w:val="false"/>
          <w:i w:val="false"/>
          <w:iCs w:val="false"/>
          <w:sz w:val="28"/>
          <w:szCs w:val="28"/>
        </w:rPr>
        <w:t xml:space="preserve">：（2020）鲁0322行审7号</w:t>
      </w:r>
    </w:p>
    <w:p>
      <w:pPr>
        <w:spacing w:line="360" w:lineRule="auto"/>
        <w:ind w:firstLine="560"/>
        <w:jc w:val="both"/>
      </w:pPr>
      <w:r>
        <w:rPr>
          <w:rFonts w:ascii="Times New Roman" w:eastAsia="仿宋_GB2312"/>
          <w:b/>
          <w:bCs/>
          <w:i w:val="false"/>
          <w:iCs w:val="false"/>
          <w:sz w:val="28"/>
          <w:szCs w:val="28"/>
        </w:rPr>
        <w:t xml:space="preserve">审理法院</w:t>
      </w:r>
      <w:r>
        <w:rPr>
          <w:rFonts w:ascii="Times New Roman" w:eastAsia="仿宋_GB2312"/>
          <w:b w:val="false"/>
          <w:bCs w:val="false"/>
          <w:i w:val="false"/>
          <w:iCs w:val="false"/>
          <w:sz w:val="28"/>
          <w:szCs w:val="28"/>
        </w:rPr>
        <w:t xml:space="preserve">：高青县人民法院</w:t>
      </w:r>
    </w:p>
    <w:p>
      <w:pPr>
        <w:spacing w:line="360" w:lineRule="auto"/>
        <w:ind w:firstLine="560"/>
        <w:jc w:val="both"/>
      </w:pPr>
      <w:r>
        <w:rPr>
          <w:rFonts w:ascii="Times New Roman" w:eastAsia="仿宋_GB2312"/>
          <w:b/>
          <w:bCs/>
          <w:i w:val="false"/>
          <w:iCs w:val="false"/>
          <w:sz w:val="28"/>
          <w:szCs w:val="28"/>
        </w:rPr>
        <w:t xml:space="preserve">审理日期</w:t>
      </w:r>
      <w:r>
        <w:rPr>
          <w:rFonts w:ascii="Times New Roman" w:eastAsia="仿宋_GB2312"/>
          <w:b w:val="false"/>
          <w:bCs w:val="false"/>
          <w:i w:val="false"/>
          <w:iCs w:val="false"/>
          <w:sz w:val="28"/>
          <w:szCs w:val="28"/>
        </w:rPr>
        <w:t xml:space="preserve">：2020年6月18日</w:t>
      </w:r>
    </w:p>
    <w:p>
      <w:pPr>
        <w:spacing w:line="360" w:lineRule="auto"/>
        <w:ind w:firstLine="560"/>
        <w:jc w:val="both"/>
      </w:pPr>
      <w:r>
        <w:rPr>
          <w:rFonts w:ascii="Times New Roman" w:eastAsia="仿宋_GB2312"/>
          <w:b/>
          <w:bCs/>
          <w:i w:val="false"/>
          <w:iCs w:val="false"/>
          <w:sz w:val="28"/>
          <w:szCs w:val="28"/>
        </w:rPr>
        <w:t xml:space="preserve">基本事实</w:t>
      </w:r>
      <w:r>
        <w:rPr>
          <w:rFonts w:ascii="Times New Roman" w:eastAsia="仿宋_GB2312"/>
          <w:b w:val="false"/>
          <w:bCs w:val="false"/>
          <w:i w:val="false"/>
          <w:iCs w:val="false"/>
          <w:sz w:val="28"/>
          <w:szCs w:val="28"/>
        </w:rPr>
        <w:t xml:space="preserve">：被执行人通过免费领取鸡蛋等礼品和免费按摩方式吸引老年人听讲座，利用PPT宣传“海之圣·昆虫蛋白蚕蛹蛋白营养粉固体饮料”（普通食品），宣称“昆虫蛋白……对细菌病毒有生物杀灭作用，对癌变细胞有抑制作用”“昆虫蛋白肽逆转糖尿病目标效果60%-90%”等内容。</w:t>
      </w:r>
    </w:p>
    <w:p>
      <w:pPr>
        <w:spacing w:line="360" w:lineRule="auto"/>
        <w:ind w:firstLine="560"/>
        <w:jc w:val="both"/>
      </w:pPr>
      <w:r>
        <w:rPr>
          <w:rFonts w:ascii="Times New Roman" w:eastAsia="仿宋_GB2312"/>
          <w:b/>
          <w:bCs/>
          <w:i w:val="false"/>
          <w:iCs w:val="false"/>
          <w:sz w:val="28"/>
          <w:szCs w:val="28"/>
        </w:rPr>
        <w:t xml:space="preserve">违反条款</w:t>
      </w:r>
      <w:r>
        <w:rPr>
          <w:rFonts w:ascii="Times New Roman" w:eastAsia="仿宋_GB2312"/>
          <w:b w:val="false"/>
          <w:bCs w:val="false"/>
          <w:i w:val="false"/>
          <w:iCs w:val="false"/>
          <w:sz w:val="28"/>
          <w:szCs w:val="28"/>
        </w:rPr>
        <w:t xml:space="preserve">：《中华人民共和国反不正当竞争法》第八条（虚假宣传）</w:t>
      </w:r>
    </w:p>
    <w:p>
      <w:pPr>
        <w:spacing w:line="360" w:lineRule="auto"/>
        <w:ind w:firstLine="560"/>
        <w:jc w:val="both"/>
      </w:pPr>
      <w:r>
        <w:rPr>
          <w:rFonts w:ascii="Times New Roman" w:eastAsia="仿宋_GB2312"/>
          <w:b/>
          <w:bCs/>
          <w:i w:val="false"/>
          <w:iCs w:val="false"/>
          <w:sz w:val="28"/>
          <w:szCs w:val="28"/>
        </w:rPr>
        <w:t xml:space="preserve">处罚结果</w:t>
      </w:r>
      <w:r>
        <w:rPr>
          <w:rFonts w:ascii="Times New Roman" w:eastAsia="仿宋_GB2312"/>
          <w:b w:val="false"/>
          <w:bCs w:val="false"/>
          <w:i w:val="false"/>
          <w:iCs w:val="false"/>
          <w:sz w:val="28"/>
          <w:szCs w:val="28"/>
        </w:rPr>
        <w:t xml:space="preserve">：责令立即停止违法行为，罚款200000元。</w:t>
      </w:r>
    </w:p>
    <w:p>
      <w:pPr>
        <w:spacing w:line="360" w:lineRule="auto"/>
        <w:ind w:firstLine="560"/>
        <w:jc w:val="both"/>
      </w:pPr>
      <w:r>
        <w:rPr>
          <w:rFonts w:ascii="Times New Roman" w:eastAsia="仿宋_GB2312"/>
          <w:b/>
          <w:bCs/>
          <w:i w:val="false"/>
          <w:iCs w:val="false"/>
          <w:sz w:val="28"/>
          <w:szCs w:val="28"/>
        </w:rPr>
        <w:t xml:space="preserve">裁判要点</w:t>
      </w:r>
      <w:r>
        <w:rPr>
          <w:rFonts w:ascii="Times New Roman" w:eastAsia="仿宋_GB2312"/>
          <w:b w:val="false"/>
          <w:bCs w:val="false"/>
          <w:i w:val="false"/>
          <w:iCs w:val="false"/>
          <w:sz w:val="28"/>
          <w:szCs w:val="28"/>
        </w:rPr>
        <w:t xml:space="preserve">：利用会议讲座形式对普通食品作虚假或引人误解的商业宣传，欺骗、误导消费者，构成不正当竞争行为；针对老年群体进行虚假宣传，社会危害性较大。</w:t>
      </w:r>
    </w:p>
    <w:p>
      <w:pPr>
        <w:spacing w:line="360" w:lineRule="auto"/>
        <w:ind w:firstLine="560"/>
        <w:jc w:val="both"/>
      </w:pPr>
      <w:r>
        <w:rPr>
          <w:rFonts w:ascii="Times New Roman" w:eastAsia="SimHei"/>
          <w:b w:val="false"/>
          <w:bCs w:val="false"/>
          <w:i w:val="false"/>
          <w:iCs w:val="false"/>
          <w:sz w:val="28"/>
          <w:szCs w:val="28"/>
        </w:rPr>
        <w:t xml:space="preserve">案例8：济南历下金泰保健食品经营部非诉执行案</w:t>
      </w:r>
    </w:p>
    <w:p>
      <w:pPr>
        <w:spacing w:line="360" w:lineRule="auto"/>
        <w:ind w:firstLine="560"/>
        <w:jc w:val="both"/>
      </w:pPr>
      <w:r>
        <w:rPr>
          <w:rFonts w:ascii="Times New Roman" w:eastAsia="仿宋_GB2312"/>
          <w:b/>
          <w:bCs/>
          <w:i w:val="false"/>
          <w:iCs w:val="false"/>
          <w:sz w:val="28"/>
          <w:szCs w:val="28"/>
        </w:rPr>
        <w:t xml:space="preserve">案号</w:t>
      </w:r>
      <w:r>
        <w:rPr>
          <w:rFonts w:ascii="Times New Roman" w:eastAsia="仿宋_GB2312"/>
          <w:b w:val="false"/>
          <w:bCs w:val="false"/>
          <w:i w:val="false"/>
          <w:iCs w:val="false"/>
          <w:sz w:val="28"/>
          <w:szCs w:val="28"/>
        </w:rPr>
        <w:t xml:space="preserve">：（2020）鲁0102行审30号</w:t>
      </w:r>
    </w:p>
    <w:p>
      <w:pPr>
        <w:spacing w:line="360" w:lineRule="auto"/>
        <w:ind w:firstLine="560"/>
        <w:jc w:val="both"/>
      </w:pPr>
      <w:r>
        <w:rPr>
          <w:rFonts w:ascii="Times New Roman" w:eastAsia="仿宋_GB2312"/>
          <w:b/>
          <w:bCs/>
          <w:i w:val="false"/>
          <w:iCs w:val="false"/>
          <w:sz w:val="28"/>
          <w:szCs w:val="28"/>
        </w:rPr>
        <w:t xml:space="preserve">审理法院</w:t>
      </w:r>
      <w:r>
        <w:rPr>
          <w:rFonts w:ascii="Times New Roman" w:eastAsia="仿宋_GB2312"/>
          <w:b w:val="false"/>
          <w:bCs w:val="false"/>
          <w:i w:val="false"/>
          <w:iCs w:val="false"/>
          <w:sz w:val="28"/>
          <w:szCs w:val="28"/>
        </w:rPr>
        <w:t xml:space="preserve">：济南市历下区人民法院</w:t>
      </w:r>
    </w:p>
    <w:p>
      <w:pPr>
        <w:spacing w:line="360" w:lineRule="auto"/>
        <w:ind w:firstLine="560"/>
        <w:jc w:val="both"/>
      </w:pPr>
      <w:r>
        <w:rPr>
          <w:rFonts w:ascii="Times New Roman" w:eastAsia="仿宋_GB2312"/>
          <w:b/>
          <w:bCs/>
          <w:i w:val="false"/>
          <w:iCs w:val="false"/>
          <w:sz w:val="28"/>
          <w:szCs w:val="28"/>
        </w:rPr>
        <w:t xml:space="preserve">审理日期</w:t>
      </w:r>
      <w:r>
        <w:rPr>
          <w:rFonts w:ascii="Times New Roman" w:eastAsia="仿宋_GB2312"/>
          <w:b w:val="false"/>
          <w:bCs w:val="false"/>
          <w:i w:val="false"/>
          <w:iCs w:val="false"/>
          <w:sz w:val="28"/>
          <w:szCs w:val="28"/>
        </w:rPr>
        <w:t xml:space="preserve">：2020年4月21日</w:t>
      </w:r>
    </w:p>
    <w:p>
      <w:pPr>
        <w:spacing w:line="360" w:lineRule="auto"/>
        <w:ind w:firstLine="560"/>
        <w:jc w:val="both"/>
      </w:pPr>
      <w:r>
        <w:rPr>
          <w:rFonts w:ascii="Times New Roman" w:eastAsia="仿宋_GB2312"/>
          <w:b/>
          <w:bCs/>
          <w:i w:val="false"/>
          <w:iCs w:val="false"/>
          <w:sz w:val="28"/>
          <w:szCs w:val="28"/>
        </w:rPr>
        <w:t xml:space="preserve">基本事实</w:t>
      </w:r>
      <w:r>
        <w:rPr>
          <w:rFonts w:ascii="Times New Roman" w:eastAsia="仿宋_GB2312"/>
          <w:b w:val="false"/>
          <w:bCs w:val="false"/>
          <w:i w:val="false"/>
          <w:iCs w:val="false"/>
          <w:sz w:val="28"/>
          <w:szCs w:val="28"/>
        </w:rPr>
        <w:t xml:space="preserve">：被执行人在经营场所向老年顾客播放视频，宣传“古元金丹天网牌奇正丸”（保健食品）能够治疗多种疾病。</w:t>
      </w:r>
    </w:p>
    <w:p>
      <w:pPr>
        <w:spacing w:line="360" w:lineRule="auto"/>
        <w:ind w:firstLine="560"/>
        <w:jc w:val="both"/>
      </w:pPr>
      <w:r>
        <w:rPr>
          <w:rFonts w:ascii="Times New Roman" w:eastAsia="仿宋_GB2312"/>
          <w:b/>
          <w:bCs/>
          <w:i w:val="false"/>
          <w:iCs w:val="false"/>
          <w:sz w:val="28"/>
          <w:szCs w:val="28"/>
        </w:rPr>
        <w:t xml:space="preserve">违反条款</w:t>
      </w:r>
      <w:r>
        <w:rPr>
          <w:rFonts w:ascii="Times New Roman" w:eastAsia="仿宋_GB2312"/>
          <w:b w:val="false"/>
          <w:bCs w:val="false"/>
          <w:i w:val="false"/>
          <w:iCs w:val="false"/>
          <w:sz w:val="28"/>
          <w:szCs w:val="28"/>
        </w:rPr>
        <w:t xml:space="preserve">：《中华人民共和国反不正当竞争法》第八条第一款（虚假宣传）</w:t>
      </w:r>
    </w:p>
    <w:p>
      <w:pPr>
        <w:spacing w:line="360" w:lineRule="auto"/>
        <w:ind w:firstLine="560"/>
        <w:jc w:val="both"/>
      </w:pPr>
      <w:r>
        <w:rPr>
          <w:rFonts w:ascii="Times New Roman" w:eastAsia="仿宋_GB2312"/>
          <w:b/>
          <w:bCs/>
          <w:i w:val="false"/>
          <w:iCs w:val="false"/>
          <w:sz w:val="28"/>
          <w:szCs w:val="28"/>
        </w:rPr>
        <w:t xml:space="preserve">处罚结果</w:t>
      </w:r>
      <w:r>
        <w:rPr>
          <w:rFonts w:ascii="Times New Roman" w:eastAsia="仿宋_GB2312"/>
          <w:b w:val="false"/>
          <w:bCs w:val="false"/>
          <w:i w:val="false"/>
          <w:iCs w:val="false"/>
          <w:sz w:val="28"/>
          <w:szCs w:val="28"/>
        </w:rPr>
        <w:t xml:space="preserve">：罚款200000元。</w:t>
      </w:r>
    </w:p>
    <w:p>
      <w:pPr>
        <w:spacing w:line="360" w:lineRule="auto"/>
        <w:ind w:firstLine="560"/>
        <w:jc w:val="both"/>
      </w:pPr>
      <w:r>
        <w:rPr>
          <w:rFonts w:ascii="Times New Roman" w:eastAsia="仿宋_GB2312"/>
          <w:b/>
          <w:bCs/>
          <w:i w:val="false"/>
          <w:iCs w:val="false"/>
          <w:sz w:val="28"/>
          <w:szCs w:val="28"/>
        </w:rPr>
        <w:t xml:space="preserve">裁判要点</w:t>
      </w:r>
      <w:r>
        <w:rPr>
          <w:rFonts w:ascii="Times New Roman" w:eastAsia="仿宋_GB2312"/>
          <w:b w:val="false"/>
          <w:bCs w:val="false"/>
          <w:i w:val="false"/>
          <w:iCs w:val="false"/>
          <w:sz w:val="28"/>
          <w:szCs w:val="28"/>
        </w:rPr>
        <w:t xml:space="preserve">：以播放视频方式向老年消费者宣传保健食品具有疾病治疗功能，构成虚假宣传；针对老年群体进行虚假宣传，依法应予处罚。</w:t>
      </w:r>
    </w:p>
    <w:p>
      <w:pPr>
        <w:spacing w:line="360" w:lineRule="auto"/>
        <w:ind w:firstLine="560"/>
        <w:jc w:val="both"/>
      </w:pPr>
      <w:r>
        <w:rPr>
          <w:rFonts w:ascii="Times New Roman" w:eastAsia="SimHei"/>
          <w:b w:val="false"/>
          <w:bCs w:val="false"/>
          <w:i w:val="false"/>
          <w:iCs w:val="false"/>
          <w:sz w:val="28"/>
          <w:szCs w:val="28"/>
        </w:rPr>
        <w:t xml:space="preserve">案例9：宜兴市某服务部非诉执行案</w:t>
      </w:r>
    </w:p>
    <w:p>
      <w:pPr>
        <w:spacing w:line="360" w:lineRule="auto"/>
        <w:ind w:firstLine="560"/>
        <w:jc w:val="both"/>
      </w:pPr>
      <w:r>
        <w:rPr>
          <w:rFonts w:ascii="Times New Roman" w:eastAsia="仿宋_GB2312"/>
          <w:b/>
          <w:bCs/>
          <w:i w:val="false"/>
          <w:iCs w:val="false"/>
          <w:sz w:val="28"/>
          <w:szCs w:val="28"/>
        </w:rPr>
        <w:t xml:space="preserve">案号</w:t>
      </w:r>
      <w:r>
        <w:rPr>
          <w:rFonts w:ascii="Times New Roman" w:eastAsia="仿宋_GB2312"/>
          <w:b w:val="false"/>
          <w:bCs w:val="false"/>
          <w:i w:val="false"/>
          <w:iCs w:val="false"/>
          <w:sz w:val="28"/>
          <w:szCs w:val="28"/>
        </w:rPr>
        <w:t xml:space="preserve">：（2025）苏0282行审17号</w:t>
      </w:r>
    </w:p>
    <w:p>
      <w:pPr>
        <w:spacing w:line="360" w:lineRule="auto"/>
        <w:ind w:firstLine="560"/>
        <w:jc w:val="both"/>
      </w:pPr>
      <w:r>
        <w:rPr>
          <w:rFonts w:ascii="Times New Roman" w:eastAsia="仿宋_GB2312"/>
          <w:b/>
          <w:bCs/>
          <w:i w:val="false"/>
          <w:iCs w:val="false"/>
          <w:sz w:val="28"/>
          <w:szCs w:val="28"/>
        </w:rPr>
        <w:t xml:space="preserve">审理法院</w:t>
      </w:r>
      <w:r>
        <w:rPr>
          <w:rFonts w:ascii="Times New Roman" w:eastAsia="仿宋_GB2312"/>
          <w:b w:val="false"/>
          <w:bCs w:val="false"/>
          <w:i w:val="false"/>
          <w:iCs w:val="false"/>
          <w:sz w:val="28"/>
          <w:szCs w:val="28"/>
        </w:rPr>
        <w:t xml:space="preserve">：宜兴市人民法院</w:t>
      </w:r>
    </w:p>
    <w:p>
      <w:pPr>
        <w:spacing w:line="360" w:lineRule="auto"/>
        <w:ind w:firstLine="560"/>
        <w:jc w:val="both"/>
      </w:pPr>
      <w:r>
        <w:rPr>
          <w:rFonts w:ascii="Times New Roman" w:eastAsia="仿宋_GB2312"/>
          <w:b/>
          <w:bCs/>
          <w:i w:val="false"/>
          <w:iCs w:val="false"/>
          <w:sz w:val="28"/>
          <w:szCs w:val="28"/>
        </w:rPr>
        <w:t xml:space="preserve">审理日期</w:t>
      </w:r>
      <w:r>
        <w:rPr>
          <w:rFonts w:ascii="Times New Roman" w:eastAsia="仿宋_GB2312"/>
          <w:b w:val="false"/>
          <w:bCs w:val="false"/>
          <w:i w:val="false"/>
          <w:iCs w:val="false"/>
          <w:sz w:val="28"/>
          <w:szCs w:val="28"/>
        </w:rPr>
        <w:t xml:space="preserve">：2025年4月2日</w:t>
      </w:r>
    </w:p>
    <w:p>
      <w:pPr>
        <w:spacing w:line="360" w:lineRule="auto"/>
        <w:ind w:firstLine="560"/>
        <w:jc w:val="both"/>
      </w:pPr>
      <w:r>
        <w:rPr>
          <w:rFonts w:ascii="Times New Roman" w:eastAsia="仿宋_GB2312"/>
          <w:b/>
          <w:bCs/>
          <w:i w:val="false"/>
          <w:iCs w:val="false"/>
          <w:sz w:val="28"/>
          <w:szCs w:val="28"/>
        </w:rPr>
        <w:t xml:space="preserve">基本事实</w:t>
      </w:r>
      <w:r>
        <w:rPr>
          <w:rFonts w:ascii="Times New Roman" w:eastAsia="仿宋_GB2312"/>
          <w:b w:val="false"/>
          <w:bCs w:val="false"/>
          <w:i w:val="false"/>
          <w:iCs w:val="false"/>
          <w:sz w:val="28"/>
          <w:szCs w:val="28"/>
        </w:rPr>
        <w:t xml:space="preserve">：被执行人组织以会议宣传形式，针对老年人销售“三七人参胶囊”（保健食品），在会销现场播放视频及PPT，宣传该产品对风湿关节痛、降血压血脂、头疼脑梗、改善睡眠等疾病有好的反应和效果，对心脑血管病、“四高”人群等有效，但无法提供相关证明。</w:t>
      </w:r>
    </w:p>
    <w:p>
      <w:pPr>
        <w:spacing w:line="360" w:lineRule="auto"/>
        <w:ind w:firstLine="560"/>
        <w:jc w:val="both"/>
      </w:pPr>
      <w:r>
        <w:rPr>
          <w:rFonts w:ascii="Times New Roman" w:eastAsia="仿宋_GB2312"/>
          <w:b/>
          <w:bCs/>
          <w:i w:val="false"/>
          <w:iCs w:val="false"/>
          <w:sz w:val="28"/>
          <w:szCs w:val="28"/>
        </w:rPr>
        <w:t xml:space="preserve">违反条款</w:t>
      </w:r>
      <w:r>
        <w:rPr>
          <w:rFonts w:ascii="Times New Roman" w:eastAsia="仿宋_GB2312"/>
          <w:b w:val="false"/>
          <w:bCs w:val="false"/>
          <w:i w:val="false"/>
          <w:iCs w:val="false"/>
          <w:sz w:val="28"/>
          <w:szCs w:val="28"/>
        </w:rPr>
        <w:t xml:space="preserve">：《中华人民共和国反不正当竞争法》第八条第一款（虚假宣传）</w:t>
      </w:r>
    </w:p>
    <w:p>
      <w:pPr>
        <w:spacing w:line="360" w:lineRule="auto"/>
        <w:ind w:firstLine="560"/>
        <w:jc w:val="both"/>
      </w:pPr>
      <w:r>
        <w:rPr>
          <w:rFonts w:ascii="Times New Roman" w:eastAsia="仿宋_GB2312"/>
          <w:b/>
          <w:bCs/>
          <w:i w:val="false"/>
          <w:iCs w:val="false"/>
          <w:sz w:val="28"/>
          <w:szCs w:val="28"/>
        </w:rPr>
        <w:t xml:space="preserve">处罚结果</w:t>
      </w:r>
      <w:r>
        <w:rPr>
          <w:rFonts w:ascii="Times New Roman" w:eastAsia="仿宋_GB2312"/>
          <w:b w:val="false"/>
          <w:bCs w:val="false"/>
          <w:i w:val="false"/>
          <w:iCs w:val="false"/>
          <w:sz w:val="28"/>
          <w:szCs w:val="28"/>
        </w:rPr>
        <w:t xml:space="preserve">：警告，罚款200000元（从轻处罚）。</w:t>
      </w:r>
    </w:p>
    <w:p>
      <w:pPr>
        <w:spacing w:line="360" w:lineRule="auto"/>
        <w:ind w:firstLine="560"/>
        <w:jc w:val="both"/>
      </w:pPr>
      <w:r>
        <w:rPr>
          <w:rFonts w:ascii="Times New Roman" w:eastAsia="仿宋_GB2312"/>
          <w:b/>
          <w:bCs/>
          <w:i w:val="false"/>
          <w:iCs w:val="false"/>
          <w:sz w:val="28"/>
          <w:szCs w:val="28"/>
        </w:rPr>
        <w:t xml:space="preserve">裁判要点</w:t>
      </w:r>
      <w:r>
        <w:rPr>
          <w:rFonts w:ascii="Times New Roman" w:eastAsia="仿宋_GB2312"/>
          <w:b w:val="false"/>
          <w:bCs w:val="false"/>
          <w:i w:val="false"/>
          <w:iCs w:val="false"/>
          <w:sz w:val="28"/>
          <w:szCs w:val="28"/>
        </w:rPr>
        <w:t xml:space="preserve">：利用会议宣传形式对保健食品作虚假或引人误解的商业宣传，构成不正当竞争行为；积极配合调查、如实陈述违法事实、主动停止会销活动可从轻处罚。</w:t>
      </w:r>
    </w:p>
    <w:p>
      <w:pPr>
        <w:spacing w:line="360" w:lineRule="auto"/>
        <w:ind w:firstLine="560"/>
        <w:jc w:val="both"/>
      </w:pPr>
      <w:r>
        <w:rPr>
          <w:rFonts w:ascii="Times New Roman" w:eastAsia="SimHei"/>
          <w:b w:val="false"/>
          <w:bCs w:val="false"/>
          <w:i w:val="false"/>
          <w:iCs w:val="false"/>
          <w:sz w:val="28"/>
          <w:szCs w:val="28"/>
        </w:rPr>
        <w:t xml:space="preserve">案例10：泸州市澳鼎医疗器械有限公司非诉执行案</w:t>
      </w:r>
    </w:p>
    <w:p>
      <w:pPr>
        <w:spacing w:line="360" w:lineRule="auto"/>
        <w:ind w:firstLine="560"/>
        <w:jc w:val="both"/>
      </w:pPr>
      <w:r>
        <w:rPr>
          <w:rFonts w:ascii="Times New Roman" w:eastAsia="仿宋_GB2312"/>
          <w:b/>
          <w:bCs/>
          <w:i w:val="false"/>
          <w:iCs w:val="false"/>
          <w:sz w:val="28"/>
          <w:szCs w:val="28"/>
        </w:rPr>
        <w:t xml:space="preserve">案号</w:t>
      </w:r>
      <w:r>
        <w:rPr>
          <w:rFonts w:ascii="Times New Roman" w:eastAsia="仿宋_GB2312"/>
          <w:b w:val="false"/>
          <w:bCs w:val="false"/>
          <w:i w:val="false"/>
          <w:iCs w:val="false"/>
          <w:sz w:val="28"/>
          <w:szCs w:val="28"/>
        </w:rPr>
        <w:t xml:space="preserve">：（2020）川0502行审15号</w:t>
      </w:r>
    </w:p>
    <w:p>
      <w:pPr>
        <w:spacing w:line="360" w:lineRule="auto"/>
        <w:ind w:firstLine="560"/>
        <w:jc w:val="both"/>
      </w:pPr>
      <w:r>
        <w:rPr>
          <w:rFonts w:ascii="Times New Roman" w:eastAsia="仿宋_GB2312"/>
          <w:b/>
          <w:bCs/>
          <w:i w:val="false"/>
          <w:iCs w:val="false"/>
          <w:sz w:val="28"/>
          <w:szCs w:val="28"/>
        </w:rPr>
        <w:t xml:space="preserve">审理法院</w:t>
      </w:r>
      <w:r>
        <w:rPr>
          <w:rFonts w:ascii="Times New Roman" w:eastAsia="仿宋_GB2312"/>
          <w:b w:val="false"/>
          <w:bCs w:val="false"/>
          <w:i w:val="false"/>
          <w:iCs w:val="false"/>
          <w:sz w:val="28"/>
          <w:szCs w:val="28"/>
        </w:rPr>
        <w:t xml:space="preserve">：泸州市江阳区人民法院</w:t>
      </w:r>
    </w:p>
    <w:p>
      <w:pPr>
        <w:spacing w:line="360" w:lineRule="auto"/>
        <w:ind w:firstLine="560"/>
        <w:jc w:val="both"/>
      </w:pPr>
      <w:r>
        <w:rPr>
          <w:rFonts w:ascii="Times New Roman" w:eastAsia="仿宋_GB2312"/>
          <w:b/>
          <w:bCs/>
          <w:i w:val="false"/>
          <w:iCs w:val="false"/>
          <w:sz w:val="28"/>
          <w:szCs w:val="28"/>
        </w:rPr>
        <w:t xml:space="preserve">审理日期</w:t>
      </w:r>
      <w:r>
        <w:rPr>
          <w:rFonts w:ascii="Times New Roman" w:eastAsia="仿宋_GB2312"/>
          <w:b w:val="false"/>
          <w:bCs w:val="false"/>
          <w:i w:val="false"/>
          <w:iCs w:val="false"/>
          <w:sz w:val="28"/>
          <w:szCs w:val="28"/>
        </w:rPr>
        <w:t xml:space="preserve">：2020年9月2日</w:t>
      </w:r>
    </w:p>
    <w:p>
      <w:pPr>
        <w:spacing w:line="360" w:lineRule="auto"/>
        <w:ind w:firstLine="560"/>
        <w:jc w:val="both"/>
      </w:pPr>
      <w:r>
        <w:rPr>
          <w:rFonts w:ascii="Times New Roman" w:eastAsia="仿宋_GB2312"/>
          <w:b/>
          <w:bCs/>
          <w:i w:val="false"/>
          <w:iCs w:val="false"/>
          <w:sz w:val="28"/>
          <w:szCs w:val="28"/>
        </w:rPr>
        <w:t xml:space="preserve">基本事实</w:t>
      </w:r>
      <w:r>
        <w:rPr>
          <w:rFonts w:ascii="Times New Roman" w:eastAsia="仿宋_GB2312"/>
          <w:b w:val="false"/>
          <w:bCs w:val="false"/>
          <w:i w:val="false"/>
          <w:iCs w:val="false"/>
          <w:sz w:val="28"/>
          <w:szCs w:val="28"/>
        </w:rPr>
        <w:t xml:space="preserve">：被执行人采取邀请中老年免费体验电子仪器及医疗器械方式，在经营场所开展健康知识讲座，通过视频宣传、口头宣传、PPT宣传等方式，宣传“甲阳牌几丁聚糖”“CLA共轭亚油酸软胶囊”（均为保健食品）能预防和治疗疾病，共销售金额12740元，后退还消费者2000元。</w:t>
      </w:r>
    </w:p>
    <w:p>
      <w:pPr>
        <w:spacing w:line="360" w:lineRule="auto"/>
        <w:ind w:firstLine="560"/>
        <w:jc w:val="both"/>
      </w:pPr>
      <w:r>
        <w:rPr>
          <w:rFonts w:ascii="Times New Roman" w:eastAsia="仿宋_GB2312"/>
          <w:b/>
          <w:bCs/>
          <w:i w:val="false"/>
          <w:iCs w:val="false"/>
          <w:sz w:val="28"/>
          <w:szCs w:val="28"/>
        </w:rPr>
        <w:t xml:space="preserve">违反条款</w:t>
      </w:r>
      <w:r>
        <w:rPr>
          <w:rFonts w:ascii="Times New Roman" w:eastAsia="仿宋_GB2312"/>
          <w:b w:val="false"/>
          <w:bCs w:val="false"/>
          <w:i w:val="false"/>
          <w:iCs w:val="false"/>
          <w:sz w:val="28"/>
          <w:szCs w:val="28"/>
        </w:rPr>
        <w:t xml:space="preserve">：《中华人民共和国反不正当竞争法》第八条（虚假宣传）</w:t>
      </w:r>
    </w:p>
    <w:p>
      <w:pPr>
        <w:spacing w:line="360" w:lineRule="auto"/>
        <w:ind w:firstLine="560"/>
        <w:jc w:val="both"/>
      </w:pPr>
      <w:r>
        <w:rPr>
          <w:rFonts w:ascii="Times New Roman" w:eastAsia="仿宋_GB2312"/>
          <w:b/>
          <w:bCs/>
          <w:i w:val="false"/>
          <w:iCs w:val="false"/>
          <w:sz w:val="28"/>
          <w:szCs w:val="28"/>
        </w:rPr>
        <w:t xml:space="preserve">处罚结果</w:t>
      </w:r>
      <w:r>
        <w:rPr>
          <w:rFonts w:ascii="Times New Roman" w:eastAsia="仿宋_GB2312"/>
          <w:b w:val="false"/>
          <w:bCs w:val="false"/>
          <w:i w:val="false"/>
          <w:iCs w:val="false"/>
          <w:sz w:val="28"/>
          <w:szCs w:val="28"/>
        </w:rPr>
        <w:t xml:space="preserve">：罚款30000元（从轻处罚）。</w:t>
      </w:r>
    </w:p>
    <w:p>
      <w:pPr>
        <w:spacing w:line="360" w:lineRule="auto"/>
        <w:ind w:firstLine="560"/>
        <w:jc w:val="both"/>
      </w:pPr>
      <w:r>
        <w:rPr>
          <w:rFonts w:ascii="Times New Roman" w:eastAsia="仿宋_GB2312"/>
          <w:b/>
          <w:bCs/>
          <w:i w:val="false"/>
          <w:iCs w:val="false"/>
          <w:sz w:val="28"/>
          <w:szCs w:val="28"/>
        </w:rPr>
        <w:t xml:space="preserve">裁判要点</w:t>
      </w:r>
      <w:r>
        <w:rPr>
          <w:rFonts w:ascii="Times New Roman" w:eastAsia="仿宋_GB2312"/>
          <w:b w:val="false"/>
          <w:bCs w:val="false"/>
          <w:i w:val="false"/>
          <w:iCs w:val="false"/>
          <w:sz w:val="28"/>
          <w:szCs w:val="28"/>
        </w:rPr>
        <w:t xml:space="preserve">：利用健康讲座形式对保健食品作虚假宣传，宣称能预防和治疗疾病，构成不正当竞争行为；主动退还部分消费者款项可从轻处罚。</w:t>
      </w:r>
    </w:p>
    <w:p>
      <w:pPr>
        <w:spacing w:line="360" w:lineRule="auto"/>
        <w:ind w:firstLine="560"/>
        <w:jc w:val="both"/>
      </w:pPr>
      <w:r>
        <w:rPr>
          <w:rFonts w:ascii="Times New Roman" w:eastAsia="SimHei"/>
          <w:b w:val="false"/>
          <w:bCs w:val="false"/>
          <w:i w:val="false"/>
          <w:iCs w:val="false"/>
          <w:sz w:val="30"/>
          <w:szCs w:val="30"/>
        </w:rPr>
        <w:t xml:space="preserve">案号索引表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E7E7E7" w:sz="1"/>
              <w:left w:val="single" w:color="E7E7E7" w:sz="1"/>
              <w:bottom w:val="single" w:color="E7E7E7" w:sz="1"/>
              <w:right w:val="single" w:color="E7E7E7" w:sz="1"/>
            </w:tcBorders>
            <w:shd w:fill="F3F2F1"/>
            <w:vAlign w:val="top"/>
          </w:tcPr>
          <w:p>
            <w:pPr>
              <w:spacing w:line="360" w:lineRule="auto"/>
              <w:jc w:val="left"/>
            </w:pPr>
            <w:r>
              <w:rPr>
                <w:rFonts w:ascii="Times New Roman" w:eastAsia="仿宋_GB2312"/>
                <w:b w:val="false"/>
                <w:bCs w:val="false"/>
                <w:i w:val="false"/>
                <w:iCs w:val="false"/>
                <w:sz w:val="28"/>
                <w:szCs w:val="28"/>
              </w:rPr>
              <w:t xml:space="preserve">序号</w:t>
            </w:r>
          </w:p>
        </w:tc>
        <w:tc>
          <w:tcPr>
            <w:tcW w:type="pct" w:w="44%"/>
            <w:tcBorders>
              <w:top w:val="single" w:color="E7E7E7" w:sz="1"/>
              <w:left w:val="single" w:color="E7E7E7" w:sz="1"/>
              <w:bottom w:val="single" w:color="E7E7E7" w:sz="1"/>
              <w:right w:val="single" w:color="E7E7E7" w:sz="1"/>
            </w:tcBorders>
            <w:shd w:fill="F3F2F1"/>
            <w:vAlign w:val="top"/>
          </w:tcPr>
          <w:p>
            <w:pPr>
              <w:spacing w:line="360" w:lineRule="auto"/>
              <w:jc w:val="left"/>
            </w:pPr>
            <w:r>
              <w:rPr>
                <w:rFonts w:ascii="Times New Roman" w:eastAsia="仿宋_GB2312"/>
                <w:b w:val="false"/>
                <w:bCs w:val="false"/>
                <w:i w:val="false"/>
                <w:iCs w:val="false"/>
                <w:sz w:val="28"/>
                <w:szCs w:val="28"/>
              </w:rPr>
              <w:t xml:space="preserve">案号</w:t>
            </w:r>
          </w:p>
        </w:tc>
        <w:tc>
          <w:tcPr>
            <w:tcW w:type="pct" w:w="25%"/>
            <w:tcBorders>
              <w:top w:val="single" w:color="E7E7E7" w:sz="1"/>
              <w:left w:val="single" w:color="E7E7E7" w:sz="1"/>
              <w:bottom w:val="single" w:color="E7E7E7" w:sz="1"/>
              <w:right w:val="single" w:color="E7E7E7" w:sz="1"/>
            </w:tcBorders>
            <w:shd w:fill="F3F2F1"/>
            <w:vAlign w:val="top"/>
          </w:tcPr>
          <w:p>
            <w:pPr>
              <w:spacing w:line="360" w:lineRule="auto"/>
              <w:jc w:val="left"/>
            </w:pPr>
            <w:r>
              <w:rPr>
                <w:rFonts w:ascii="Times New Roman" w:eastAsia="仿宋_GB2312"/>
                <w:b w:val="false"/>
                <w:bCs w:val="false"/>
                <w:i w:val="false"/>
                <w:iCs w:val="false"/>
                <w:sz w:val="28"/>
                <w:szCs w:val="28"/>
              </w:rPr>
              <w:t xml:space="preserve">处罚依据</w:t>
            </w:r>
          </w:p>
        </w:tc>
        <w:tc>
          <w:tcPr>
            <w:tcW w:type="pct" w:w="19%"/>
            <w:tcBorders>
              <w:top w:val="single" w:color="E7E7E7" w:sz="1"/>
              <w:left w:val="single" w:color="E7E7E7" w:sz="1"/>
              <w:bottom w:val="single" w:color="E7E7E7" w:sz="1"/>
              <w:right w:val="single" w:color="E7E7E7" w:sz="1"/>
            </w:tcBorders>
            <w:shd w:fill="F3F2F1"/>
            <w:vAlign w:val="top"/>
          </w:tcPr>
          <w:p>
            <w:pPr>
              <w:spacing w:line="360" w:lineRule="auto"/>
              <w:jc w:val="left"/>
            </w:pPr>
            <w:r>
              <w:rPr>
                <w:rFonts w:ascii="Times New Roman" w:eastAsia="仿宋_GB2312"/>
                <w:b w:val="false"/>
                <w:bCs w:val="false"/>
                <w:i w:val="false"/>
                <w:iCs w:val="false"/>
                <w:sz w:val="28"/>
                <w:szCs w:val="28"/>
              </w:rPr>
              <w:t xml:space="preserve">罚款金额</w:t>
            </w:r>
          </w:p>
        </w:tc>
      </w:tr>
      <w:tr>
        <w:tc>
          <w:tcPr>
            <w:tcW w:type="pct" w:w="11%"/>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案例1</w:t>
            </w:r>
          </w:p>
        </w:tc>
        <w:tc>
          <w:tcPr>
            <w:tcW w:type="pct" w:w="44%"/>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（2019）浙0211行审74号</w:t>
            </w:r>
          </w:p>
        </w:tc>
        <w:tc>
          <w:tcPr>
            <w:tcW w:type="pct" w:w="25%"/>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《广告法》</w:t>
            </w:r>
          </w:p>
        </w:tc>
        <w:tc>
          <w:tcPr>
            <w:tcW w:type="pct" w:w="19%"/>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100100元</w:t>
            </w:r>
          </w:p>
        </w:tc>
      </w:tr>
      <w:tr>
        <w:tc>
          <w:tcPr>
            <w:tcW w:type="pct" w:w="11%"/>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案例2</w:t>
            </w:r>
          </w:p>
        </w:tc>
        <w:tc>
          <w:tcPr>
            <w:tcW w:type="pct" w:w="44%"/>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（2020）粤06行终286号</w:t>
            </w:r>
          </w:p>
        </w:tc>
        <w:tc>
          <w:tcPr>
            <w:tcW w:type="pct" w:w="25%"/>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《广告法》</w:t>
            </w:r>
          </w:p>
        </w:tc>
        <w:tc>
          <w:tcPr>
            <w:tcW w:type="pct" w:w="19%"/>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150000元</w:t>
            </w:r>
          </w:p>
        </w:tc>
      </w:tr>
      <w:tr>
        <w:tc>
          <w:tcPr>
            <w:tcW w:type="pct" w:w="11%"/>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案例3</w:t>
            </w:r>
          </w:p>
        </w:tc>
        <w:tc>
          <w:tcPr>
            <w:tcW w:type="pct" w:w="44%"/>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（2020）浙1102行初42号</w:t>
            </w:r>
          </w:p>
        </w:tc>
        <w:tc>
          <w:tcPr>
            <w:tcW w:type="pct" w:w="25%"/>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《反不正当竞争法》</w:t>
            </w:r>
          </w:p>
        </w:tc>
        <w:tc>
          <w:tcPr>
            <w:tcW w:type="pct" w:w="19%"/>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450000元</w:t>
            </w:r>
          </w:p>
        </w:tc>
      </w:tr>
      <w:tr>
        <w:tc>
          <w:tcPr>
            <w:tcW w:type="pct" w:w="11%"/>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案例4</w:t>
            </w:r>
          </w:p>
        </w:tc>
        <w:tc>
          <w:tcPr>
            <w:tcW w:type="pct" w:w="44%"/>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（2020）浙1102行初41号</w:t>
            </w:r>
          </w:p>
        </w:tc>
        <w:tc>
          <w:tcPr>
            <w:tcW w:type="pct" w:w="25%"/>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《反不正当竞争法》</w:t>
            </w:r>
          </w:p>
        </w:tc>
        <w:tc>
          <w:tcPr>
            <w:tcW w:type="pct" w:w="19%"/>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450000元</w:t>
            </w:r>
          </w:p>
        </w:tc>
      </w:tr>
      <w:tr>
        <w:tc>
          <w:tcPr>
            <w:tcW w:type="pct" w:w="11%"/>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案例5</w:t>
            </w:r>
          </w:p>
        </w:tc>
        <w:tc>
          <w:tcPr>
            <w:tcW w:type="pct" w:w="44%"/>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（2019）闽0824行初28号</w:t>
            </w:r>
          </w:p>
        </w:tc>
        <w:tc>
          <w:tcPr>
            <w:tcW w:type="pct" w:w="25%"/>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《反不正当竞争法》</w:t>
            </w:r>
          </w:p>
        </w:tc>
        <w:tc>
          <w:tcPr>
            <w:tcW w:type="pct" w:w="19%"/>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250000元</w:t>
            </w:r>
          </w:p>
        </w:tc>
      </w:tr>
      <w:tr>
        <w:tc>
          <w:tcPr>
            <w:tcW w:type="pct" w:w="11%"/>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案例6</w:t>
            </w:r>
          </w:p>
        </w:tc>
        <w:tc>
          <w:tcPr>
            <w:tcW w:type="pct" w:w="44%"/>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（2020）浙0105行审18号</w:t>
            </w:r>
          </w:p>
        </w:tc>
        <w:tc>
          <w:tcPr>
            <w:tcW w:type="pct" w:w="25%"/>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《反不正当竞争法》</w:t>
            </w:r>
          </w:p>
        </w:tc>
        <w:tc>
          <w:tcPr>
            <w:tcW w:type="pct" w:w="19%"/>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250000元</w:t>
            </w:r>
          </w:p>
        </w:tc>
      </w:tr>
      <w:tr>
        <w:tc>
          <w:tcPr>
            <w:tcW w:type="pct" w:w="11%"/>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案例7</w:t>
            </w:r>
          </w:p>
        </w:tc>
        <w:tc>
          <w:tcPr>
            <w:tcW w:type="pct" w:w="44%"/>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（2020）鲁0322行审7号</w:t>
            </w:r>
          </w:p>
        </w:tc>
        <w:tc>
          <w:tcPr>
            <w:tcW w:type="pct" w:w="25%"/>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《反不正当竞争法》</w:t>
            </w:r>
          </w:p>
        </w:tc>
        <w:tc>
          <w:tcPr>
            <w:tcW w:type="pct" w:w="19%"/>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200000元</w:t>
            </w:r>
          </w:p>
        </w:tc>
      </w:tr>
      <w:tr>
        <w:tc>
          <w:tcPr>
            <w:tcW w:type="pct" w:w="11%"/>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案例8</w:t>
            </w:r>
          </w:p>
        </w:tc>
        <w:tc>
          <w:tcPr>
            <w:tcW w:type="pct" w:w="44%"/>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（2020）鲁0102行审30号</w:t>
            </w:r>
          </w:p>
        </w:tc>
        <w:tc>
          <w:tcPr>
            <w:tcW w:type="pct" w:w="25%"/>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《反不正当竞争法》</w:t>
            </w:r>
          </w:p>
        </w:tc>
        <w:tc>
          <w:tcPr>
            <w:tcW w:type="pct" w:w="19%"/>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200000元</w:t>
            </w:r>
          </w:p>
        </w:tc>
      </w:tr>
      <w:tr>
        <w:tc>
          <w:tcPr>
            <w:tcW w:type="pct" w:w="11%"/>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案例9</w:t>
            </w:r>
          </w:p>
        </w:tc>
        <w:tc>
          <w:tcPr>
            <w:tcW w:type="pct" w:w="44%"/>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（2025）苏0282行审17号</w:t>
            </w:r>
          </w:p>
        </w:tc>
        <w:tc>
          <w:tcPr>
            <w:tcW w:type="pct" w:w="25%"/>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《反不正当竞争法》</w:t>
            </w:r>
          </w:p>
        </w:tc>
        <w:tc>
          <w:tcPr>
            <w:tcW w:type="pct" w:w="19%"/>
            <w:tcBorders>
              <w:top w:val="single" w:color="E7E7E7" w:sz="1"/>
              <w:left w:val="single" w:color="E7E7E7" w:sz="1"/>
              <w:bottom w:val="single" w:color="E7E7E7" w:sz="1"/>
              <w:right w:val="single" w:color="E7E7E7" w:sz="1"/>
            </w:tcBorders>
            <w:shd w:fill="FFFFFF"/>
            <w:vAlign w:val="top"/>
          </w:tcPr>
          <w:p>
            <w:pPr>
              <w:spacing w:line="360" w:lineRule="auto"/>
              <w:jc w:val="left"/>
            </w:pPr>
            <w:r>
              <w:rPr>
                <w:rFonts w:ascii="Times New Roman" w:eastAsia="仿宋_GB2312"/>
                <w:b w:val="false"/>
                <w:bCs w:val="false"/>
                <w:i w:val="false"/>
                <w:iCs w:val="false"/>
                <w:sz w:val="28"/>
                <w:szCs w:val="28"/>
              </w:rPr>
              <w:t xml:space="preserve">200000元</w:t>
            </w:r>
          </w:p>
        </w:tc>
      </w:tr>
      <w:tr>
        <w:tc>
          <w:tcPr>
            <w:tcW w:type="pct" w:w="11%"/>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案例10</w:t>
            </w:r>
          </w:p>
        </w:tc>
        <w:tc>
          <w:tcPr>
            <w:tcW w:type="pct" w:w="44%"/>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（2020）川0502行审15号</w:t>
            </w:r>
          </w:p>
        </w:tc>
        <w:tc>
          <w:tcPr>
            <w:tcW w:type="pct" w:w="25%"/>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《反不正当竞争法》</w:t>
            </w:r>
          </w:p>
        </w:tc>
        <w:tc>
          <w:tcPr>
            <w:tcW w:type="pct" w:w="19%"/>
            <w:tcBorders>
              <w:top w:val="single" w:color="E7E7E7" w:sz="1"/>
              <w:left w:val="single" w:color="E7E7E7" w:sz="1"/>
              <w:bottom w:val="single" w:color="E7E7E7" w:sz="1"/>
              <w:right w:val="single" w:color="E7E7E7" w:sz="1"/>
            </w:tcBorders>
            <w:shd w:fill="F9F9F9"/>
            <w:vAlign w:val="top"/>
          </w:tcPr>
          <w:p>
            <w:pPr>
              <w:spacing w:line="360" w:lineRule="auto"/>
              <w:jc w:val="left"/>
            </w:pPr>
            <w:r>
              <w:rPr>
                <w:rFonts w:ascii="Times New Roman" w:eastAsia="仿宋_GB2312"/>
                <w:b w:val="false"/>
                <w:bCs w:val="false"/>
                <w:i w:val="false"/>
                <w:iCs w:val="false"/>
                <w:sz w:val="28"/>
                <w:szCs w:val="28"/>
              </w:rPr>
              <w:t xml:space="preserve">30000元</w:t>
            </w:r>
          </w:p>
        </w:tc>
      </w:tr>
    </w:tbl>
    <w:p>
      <w:pPr>
        <w:spacing w:line="360" w:lineRule="auto"/>
        <w:ind w:firstLine="560"/>
        <w:jc w:val="both"/>
      </w:pPr>
    </w:p>
    <w:sectPr>
      <w:pgSz w:w="11906" w:h="16838" w:orient="portrait"/>
      <w:pgMar w:top="1440" w:right="1440" w:bottom="1440" w:left="1440" w:header="705" w:footer="705"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2026-07-20T01:39:24.532Z</dcterms:created>
  <dcterms:modified xsi:type="dcterms:W3CDTF">2026-07-20T01:39:24.532Z</dcterms:modified>
</cp:coreProperties>
</file>

<file path=docProps/custom.xml><?xml version="1.0" encoding="utf-8"?>
<Properties xmlns="http://schemas.openxmlformats.org/officeDocument/2006/custom-properties" xmlns:vt="http://schemas.openxmlformats.org/officeDocument/2006/docPropsVTypes"/>
</file>