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SafeSpeak Challenge 2 Submission Summary</w:t>
      </w:r>
    </w:p>
    <w:p>
      <w:pPr>
        <w:spacing w:after="240"/>
        <w:jc w:val="left"/>
      </w:pPr>
      <w:r>
        <w:rPr>
          <w:b/>
          <w:color w:val="5B4B8A"/>
          <w:sz w:val="21"/>
        </w:rPr>
        <w:t>Taylor_MYS_Onzz_C2  |  RMIT Hackathon 2026  |  Tide UNLOCKED</w:t>
      </w:r>
    </w:p>
    <w:p>
      <w:pPr>
        <w:spacing w:after="120" w:line="259" w:lineRule="auto"/>
      </w:pPr>
      <w:r>
        <w:rPr>
          <w:b/>
          <w:color w:val="000000"/>
        </w:rPr>
        <w:t>SafeSpeak is a campus reporting prototype for students facing bullying or harassment. It demonstrates a calm submission and review experience using synthetic data. The recorded prototype uses simulated roles, encryption, and decryption; real TideCloak integration remains pending.</w:t>
      </w:r>
    </w:p>
    <w:p>
      <w:pPr>
        <w:pStyle w:val="Heading1"/>
        <w:keepNext/>
        <w:spacing w:before="220" w:after="80"/>
      </w:pPr>
      <w:r>
        <w:t>Problem and opportunity</w:t>
      </w:r>
    </w:p>
    <w:p>
      <w:pPr>
        <w:spacing w:after="120" w:line="259" w:lineRule="auto"/>
      </w:pPr>
      <w:r>
        <w:t>Students may avoid reporting bullying or harassment when the process feels intimidating or when they are uncertain who can access a sensitive disclosure. If a report is never submitted, the institution loses the opportunity to respond, identify patterns, and support the student.</w:t>
      </w:r>
    </w:p>
    <w:p>
      <w:pPr>
        <w:pStyle w:val="Heading1"/>
        <w:keepNext/>
        <w:spacing w:before="220" w:after="80"/>
      </w:pPr>
      <w:r>
        <w:t>Proposed experience</w:t>
      </w:r>
    </w:p>
    <w:p>
      <w:pPr>
        <w:spacing w:after="120" w:line="259" w:lineRule="auto"/>
      </w:pPr>
      <w:r>
        <w:t>SafeSpeak gives a student one focused form without unnecessary identity fields or attachments. After submitting synthetic content, the student receives a reference and timestamp and can return to a history of previous reports. Investigators receive a focused review panel, while the School Admin view does not offer decryption.</w:t>
      </w:r>
    </w:p>
    <w:p>
      <w:pPr>
        <w:pStyle w:val="Heading1"/>
        <w:keepNext/>
        <w:spacing w:before="220" w:after="80"/>
      </w:pPr>
      <w:r>
        <w:t>Trust constraint</w:t>
      </w:r>
    </w:p>
    <w:p>
      <w:pPr>
        <w:spacing w:after="120" w:line="259" w:lineRule="auto"/>
      </w:pPr>
      <w:r>
        <w:t>Conventional reporting portals require students to trust the organisation operating the service and everyone with system access. Fear of inappropriate access, exposure, or retaliation can stop a disclosure. SafeSpeak explores a model where readable content belongs to a separate permission-controlled action instead of being universally visible.</w:t>
      </w:r>
    </w:p>
    <w:p>
      <w:pPr>
        <w:pStyle w:val="Heading1"/>
        <w:keepNext/>
        <w:spacing w:before="220" w:after="80"/>
      </w:pPr>
      <w:r>
        <w:t>Value and impact</w:t>
      </w:r>
    </w:p>
    <w:p>
      <w:pPr>
        <w:spacing w:after="120" w:line="259" w:lineRule="auto"/>
      </w:pPr>
      <w:r>
        <w:t>Students receive a clearer and less intimidating way to document an incident. Investigators can concentrate on authorised review, and administrators are not presented with readable content by default. The intended outcome is a reporting process that students can approach with greater confidence.</w:t>
      </w:r>
    </w:p>
    <w:p>
      <w:pPr>
        <w:pStyle w:val="Heading1"/>
        <w:keepNext/>
        <w:spacing w:before="220" w:after="80"/>
      </w:pPr>
      <w:r>
        <w:t>Why TideCloak matters</w:t>
      </w:r>
    </w:p>
    <w:p>
      <w:pPr>
        <w:spacing w:after="120" w:line="259" w:lineRule="auto"/>
      </w:pPr>
      <w:r>
        <w:t>TideCloak is intended to replace the prototype's simulated interface restrictions with real authentication, permission-aware encryption, and controlled decryption. This would make confidentiality a technical property of the workflow rather than only an interface convention or organisational promise. This integration has not yet been completed or verified and is not claimed in the demonstration.</w:t>
      </w:r>
    </w:p>
    <w:p>
      <w:pPr>
        <w:pStyle w:val="Heading1"/>
        <w:keepNext/>
        <w:spacing w:before="220" w:after="80"/>
      </w:pPr>
      <w:r>
        <w:t>Prototype demonstrated</w:t>
      </w:r>
    </w:p>
    <w:p>
      <w:pPr>
        <w:pStyle w:val="ListBullet"/>
        <w:spacing w:after="60"/>
      </w:pPr>
      <w:r>
        <w:t>A student submits a short fictional report through a single focused form.</w:t>
      </w:r>
    </w:p>
    <w:p>
      <w:pPr>
        <w:pStyle w:val="ListBullet"/>
        <w:spacing w:after="60"/>
      </w:pPr>
      <w:r>
        <w:t>The student opens My reports and retrieves the new reference, date, and encrypted-content view.</w:t>
      </w:r>
    </w:p>
    <w:p>
      <w:pPr>
        <w:pStyle w:val="ListBullet"/>
        <w:spacing w:after="60"/>
      </w:pPr>
      <w:r>
        <w:t>The Investigator workspace explicitly reveals and hides a simulated report.</w:t>
      </w:r>
    </w:p>
    <w:p>
      <w:pPr>
        <w:pStyle w:val="ListBullet"/>
        <w:spacing w:after="60"/>
      </w:pPr>
      <w:r>
        <w:t>The School Admin workspace shows decryption as unavailable.</w:t>
      </w:r>
    </w:p>
    <w:p>
      <w:pPr>
        <w:pStyle w:val="ListBullet"/>
        <w:spacing w:after="60"/>
      </w:pPr>
      <w:r>
        <w:t>The video labels the role menu, records, and decryption results as simulated behaviour.</w:t>
      </w:r>
    </w:p>
    <w:p>
      <w:pPr>
        <w:pStyle w:val="Heading1"/>
        <w:keepNext/>
        <w:spacing w:before="220" w:after="80"/>
      </w:pPr>
      <w:r>
        <w:t>Verified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1944"/>
        <w:gridCol w:w="4968"/>
      </w:tblGrid>
      <w:tr>
        <w:tc>
          <w:tcPr>
            <w:tcW w:type="dxa" w:w="2520"/>
            <w:shd w:fill="5B4B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944"/>
            <w:shd w:fill="5B4B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4968"/>
            <w:shd w:fill="5B4B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Backend tests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23 of 23 pass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Validation, storage, ownership, API client, routes, and fail-closed behaviour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FA"/>
          </w:tcPr>
          <w:p>
            <w:r>
              <w:t>UI workflow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FA"/>
          </w:tcPr>
          <w:p>
            <w:pPr>
              <w:jc w:val="center"/>
            </w:pPr>
            <w:r>
              <w:rPr>
                <w:b/>
              </w:rPr>
              <w:t>Demonstrated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FA"/>
          </w:tcPr>
          <w:p>
            <w:r>
              <w:t>Two-minute YouTube video using synthetic data and simulated adapters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Public repository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Accessible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github.com/Lynn662312/rmit_2026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FA"/>
          </w:tcPr>
          <w:p>
            <w:r>
              <w:t>TideCloak security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FA"/>
          </w:tcPr>
          <w:p>
            <w:pPr>
              <w:jc w:val="center"/>
            </w:pPr>
            <w:r>
              <w:rPr>
                <w:b/>
              </w:rPr>
              <w:t>Pending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FA"/>
          </w:tcPr>
          <w:p>
            <w:r>
              <w:t>Authentication, encryption, permissions, and decryption are not yet verified</w:t>
            </w:r>
          </w:p>
        </w:tc>
      </w:tr>
    </w:tbl>
    <w:p>
      <w:pPr>
        <w:pStyle w:val="Heading1"/>
        <w:keepNext/>
        <w:spacing w:before="220" w:after="80"/>
      </w:pPr>
      <w:r>
        <w:t>Limitations and next steps</w:t>
      </w:r>
    </w:p>
    <w:p>
      <w:pPr>
        <w:pStyle w:val="ListBullet"/>
        <w:spacing w:after="60"/>
      </w:pPr>
      <w:r>
        <w:t>The prototype and demonstration use synthetic data only and must not be used for real incidents.</w:t>
      </w:r>
    </w:p>
    <w:p>
      <w:pPr>
        <w:pStyle w:val="ListBullet"/>
        <w:spacing w:after="60"/>
      </w:pPr>
      <w:r>
        <w:t>Role changes, encrypted content, and decryption results in the recorded preview are simulated.</w:t>
      </w:r>
    </w:p>
    <w:p>
      <w:pPr>
        <w:pStyle w:val="ListBullet"/>
        <w:spacing w:after="60"/>
      </w:pPr>
      <w:r>
        <w:t>The backend uses in-memory storage, so reports are lost when the server restarts.</w:t>
      </w:r>
    </w:p>
    <w:p>
      <w:pPr>
        <w:pStyle w:val="ListBullet"/>
        <w:spacing w:after="60"/>
      </w:pPr>
      <w:r>
        <w:t>The repository does not yet contain a complete runnable root-level Next.js starter.</w:t>
      </w:r>
    </w:p>
    <w:p>
      <w:pPr>
        <w:pStyle w:val="ListBullet"/>
        <w:spacing w:after="60"/>
      </w:pPr>
      <w:r>
        <w:t>The remaining priority is to integrate TideCloak, verify the intended permissions end to end, and run a production build.</w:t>
      </w:r>
    </w:p>
    <w:p>
      <w:pPr>
        <w:pStyle w:val="Heading1"/>
        <w:keepNext/>
        <w:spacing w:before="220" w:after="80"/>
      </w:pPr>
      <w:r>
        <w:t>Submission links</w:t>
      </w:r>
    </w:p>
    <w:p>
      <w:pPr>
        <w:spacing w:after="60"/>
      </w:pPr>
      <w:r>
        <w:rPr>
          <w:b/>
        </w:rPr>
        <w:t xml:space="preserve">Repository: </w:t>
      </w:r>
      <w:r>
        <w:t>https://github.com/Lynn662312/rmit_2026</w:t>
      </w:r>
    </w:p>
    <w:p>
      <w:pPr>
        <w:spacing w:after="60"/>
      </w:pPr>
      <w:r>
        <w:rPr>
          <w:b/>
        </w:rPr>
        <w:t xml:space="preserve">Demo video: </w:t>
      </w:r>
      <w:r>
        <w:t>https://youtu.be/ZXnvC7sGWug</w:t>
      </w:r>
    </w:p>
    <w:p>
      <w:pPr>
        <w:spacing w:after="60"/>
      </w:pPr>
      <w:r>
        <w:rPr>
          <w:b/>
        </w:rPr>
        <w:t xml:space="preserve">Run instructions: </w:t>
      </w:r>
      <w:r>
        <w:t>docs/RUN_INSTRUCTIONS.md in the repository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444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SafeSpeak Challenge 2 Submission Summary</dc:title>
  <dc:subject>RMIT Hackathon 2026 Challenge 2</dc:subject>
  <dc:creator>Taylor_MYS_Onzz_C2</dc:creator>
  <cp:keywords>SafeSpeak, RMIT Hackathon, Challenge 2, Tide UNLOCKED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