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ParkVision System Testing</w:t>
      </w:r>
    </w:p>
    <w:p>
      <w:pPr>
        <w:pStyle w:val="Subtitle"/>
      </w:pPr>
      <w:r>
        <w:t>Test cases and end user confirmation</w:t>
      </w:r>
    </w:p>
    <w:p>
      <w:r>
        <w:t>Validate ParkVision against the expected behavior, record actual outcomes and attach evidence. Complete results and signatures after testing; no system test outcome is prefilled.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0" w:type="dxa"/>
          <w:bottom w:w="50" w:type="dxa"/>
          <w:left w:w="75" w:type="dxa"/>
          <w:right w:w="75" w:type="dxa"/>
        </w:tblCellMar>
      </w:tblPr>
      <w:tblGrid>
        <w:gridCol w:w="1799"/>
        <w:gridCol w:w="3081"/>
        <w:gridCol w:w="1728"/>
        <w:gridCol w:w="3138"/>
      </w:tblGrid>
      <w:tr>
        <w:trPr>
          <w:cantSplit/>
        </w:trPr>
        <w:tc>
          <w:tcPr>
            <w:tcW w:type="dxa" w:w="1799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Prepared by</w:t>
            </w:r>
          </w:p>
        </w:tc>
        <w:tc>
          <w:tcPr>
            <w:tcW w:type="dxa" w:w="308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______________________</w:t>
            </w:r>
          </w:p>
        </w:tc>
        <w:tc>
          <w:tcPr>
            <w:tcW w:type="dxa" w:w="1728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date</w:t>
            </w:r>
          </w:p>
        </w:tc>
        <w:tc>
          <w:tcPr>
            <w:tcW w:type="dxa" w:w="31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location</w:t>
            </w:r>
          </w:p>
        </w:tc>
        <w:tc>
          <w:tcPr>
            <w:tcW w:type="dxa" w:w="308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______________________</w:t>
            </w:r>
          </w:p>
        </w:tc>
        <w:tc>
          <w:tcPr>
            <w:tcW w:type="dxa" w:w="1728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 URL</w:t>
            </w:r>
          </w:p>
        </w:tc>
        <w:tc>
          <w:tcPr>
            <w:tcW w:type="dxa" w:w="31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Build or commit</w:t>
            </w:r>
          </w:p>
        </w:tc>
        <w:tc>
          <w:tcPr>
            <w:tcW w:type="dxa" w:w="308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______________________</w:t>
            </w:r>
          </w:p>
        </w:tc>
        <w:tc>
          <w:tcPr>
            <w:tcW w:type="dxa" w:w="1728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Device and OS</w:t>
            </w:r>
          </w:p>
        </w:tc>
        <w:tc>
          <w:tcPr>
            <w:tcW w:type="dxa" w:w="31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1799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Model baseline</w:t>
            </w:r>
          </w:p>
        </w:tc>
        <w:tc>
          <w:tcPr>
            <w:tcW w:type="dxa" w:w="308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ThreeClass 833041baa7fe</w:t>
            </w:r>
          </w:p>
        </w:tc>
        <w:tc>
          <w:tcPr>
            <w:tcW w:type="dxa" w:w="1728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Browsers</w:t>
            </w:r>
          </w:p>
        </w:tc>
        <w:tc>
          <w:tcPr>
            <w:tcW w:type="dxa" w:w="31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____________________</w:t>
            </w:r>
          </w:p>
        </w:tc>
      </w:tr>
    </w:tbl>
    <w:p>
      <w:pPr>
        <w:pStyle w:val="Heading2"/>
      </w:pPr>
      <w:r>
        <w:t>Scope and preparation</w:t>
      </w:r>
    </w:p>
    <w:p>
      <w:r>
        <w:t>Test photo/video and device-camera input, saved boxes, three parking states, publishing, availability and alerts. Live CCTV connection is future development. Record the actual 12 to 15 positions; configure only visible regions.</w:t>
      </w:r>
    </w:p>
    <w:p>
      <w:r>
        <w:t>Prepare disposable test positions, approved administrator/personnel accounts, an unapproved account, labeled media, low-score fixtures and an independent day/night holdout. Back up calibration and redact credentials from evidence.</w:t>
      </w:r>
    </w:p>
    <w:p>
      <w:pPr>
        <w:pStyle w:val="Heading2"/>
      </w:pPr>
      <w:r>
        <w:t>Execution and priorities</w:t>
      </w:r>
    </w:p>
    <w:p>
      <w:r>
        <w:t>Review steps and fixtures with a peer. Run High cases first for core functions, security and acceptance targets; then run Medium cases for recovery, compatibility and usability.</w:t>
      </w:r>
    </w:p>
    <w:p>
      <w:r>
        <w:t>Record actual output, browser/version, Pass/Fail/Blocked and evidence/defect notes for each numbered step. Use N/A for server-only browser checks. Not run means unexecuted; blocked is not a pass. Retest fixes and retain defect evidence.</w:t>
      </w:r>
    </w:p>
    <w:p>
      <w:pPr>
        <w:pStyle w:val="Heading2"/>
      </w:pPr>
      <w:r>
        <w:t>Acceptance targets and coverage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45" w:type="dxa"/>
          <w:bottom w:w="45" w:type="dxa"/>
          <w:left w:w="75" w:type="dxa"/>
          <w:right w:w="75" w:type="dxa"/>
        </w:tblCellMar>
      </w:tblPr>
      <w:tblGrid>
        <w:gridCol w:w="2231"/>
        <w:gridCol w:w="5398"/>
        <w:gridCol w:w="2116"/>
      </w:tblGrid>
      <w:tr>
        <w:trPr>
          <w:cantSplit/>
          <w:tblHeader/>
        </w:trPr>
        <w:tc>
          <w:tcPr>
            <w:tcW w:type="dxa" w:w="2231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Area</w:t>
            </w:r>
          </w:p>
        </w:tc>
        <w:tc>
          <w:tcPr>
            <w:tcW w:type="dxa" w:w="5398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Target</w:t>
            </w:r>
          </w:p>
        </w:tc>
        <w:tc>
          <w:tcPr>
            <w:tcW w:type="dxa" w:w="2116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Cases</w:t>
            </w:r>
          </w:p>
        </w:tc>
      </w:tr>
      <w:tr>
        <w:trPr>
          <w:cantSplit/>
        </w:trPr>
        <w:tc>
          <w:tcPr>
            <w:tcW w:type="dxa" w:w="223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Core functions</w:t>
            </w:r>
          </w:p>
        </w:tc>
        <w:tc>
          <w:tcPr>
            <w:tcW w:type="dxa" w:w="539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Roles, inputs, boxes, publishing and alerts.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PVST01 to 11</w:t>
            </w:r>
          </w:p>
        </w:tc>
      </w:tr>
      <w:tr>
        <w:trPr>
          <w:cantSplit/>
        </w:trPr>
        <w:tc>
          <w:tcPr>
            <w:tcW w:type="dxa" w:w="223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539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 and warning updates within 5 seconds.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PVST12</w:t>
            </w:r>
          </w:p>
        </w:tc>
      </w:tr>
      <w:tr>
        <w:trPr>
          <w:cantSplit/>
        </w:trPr>
        <w:tc>
          <w:tcPr>
            <w:tcW w:type="dxa" w:w="223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Accuracy</w:t>
            </w:r>
          </w:p>
        </w:tc>
        <w:tc>
          <w:tcPr>
            <w:tcW w:type="dxa" w:w="539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least 90% on independent labeled site data.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PVST13</w:t>
            </w:r>
          </w:p>
        </w:tc>
      </w:tr>
      <w:tr>
        <w:trPr>
          <w:cantSplit/>
        </w:trPr>
        <w:tc>
          <w:tcPr>
            <w:tcW w:type="dxa" w:w="223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Reliability</w:t>
            </w:r>
          </w:p>
        </w:tc>
        <w:tc>
          <w:tcPr>
            <w:tcW w:type="dxa" w:w="539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hour without a crash; update gaps at most 10 s; availability at least 95%.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PVST14</w:t>
            </w:r>
          </w:p>
        </w:tc>
      </w:tr>
      <w:tr>
        <w:trPr>
          <w:cantSplit/>
        </w:trPr>
        <w:tc>
          <w:tcPr>
            <w:tcW w:type="dxa" w:w="223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Usability</w:t>
            </w:r>
          </w:p>
        </w:tc>
        <w:tc>
          <w:tcPr>
            <w:tcW w:type="dxa" w:w="539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least 80% independent task completion; current Chrome and Edge.</w:t>
            </w:r>
          </w:p>
        </w:tc>
        <w:tc>
          <w:tcPr>
            <w:tcW w:type="dxa" w:w="2116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PVST15</w:t>
            </w:r>
          </w:p>
        </w:tc>
      </w:tr>
    </w:tbl>
    <w:p>
      <w:pPr>
        <w:spacing w:after="100" w:before="140"/>
      </w:pPr>
      <w:r>
        <w:rPr>
          <w:sz w:val="18"/>
        </w:rPr>
        <w:t>Requirement IDs refer to ParkVision Requirements Gathering sections 5 to 8. Fixture minimums are protocol design choices.</w:t>
      </w:r>
    </w:p>
    <w:p>
      <w:pPr>
        <w:spacing w:after="140"/>
      </w:pPr>
      <w:r>
        <w:rPr>
          <w:sz w:val="20"/>
        </w:rPr>
        <w:t>Peer reviewer ____________________   Review date ______________</w:t>
      </w:r>
    </w:p>
    <w:p>
      <w:pPr>
        <w:pStyle w:val="Heading1"/>
        <w:pageBreakBefore/>
      </w:pPr>
      <w:r>
        <w:t>PVST01 Personnel sign in and sign out</w:t>
      </w:r>
    </w:p>
    <w:p>
      <w:pPr>
        <w:spacing w:after="120"/>
      </w:pPr>
      <w:r>
        <w:rPr>
          <w:sz w:val="18"/>
        </w:rPr>
        <w:t>Functional and security</w:t>
        <w:br/>
        <w:t>Requirements FR-09, SR-01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AUTH01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Personnel sign in and sign out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 test personnel account exists. Start signed out; backend, Supabase and model are ready.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 personnel can open the workspace; sign out removes access and closes device-camera tracks.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Open ParkVision and select Personnel sign-in.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Application URL; signed-out browser.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Public availability opens without login. Personnel sign-in requests an email and password.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Enter the approved test account and sign in.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 personnel email and correct password; do not record the password.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Personnel workspace opens with the correct role. No administrator-only region controls appear for ordinary personnel.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 out and attempt to return to the workspace.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 out button; Personnel sign-in navigation.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Sign-in screen returns. Protected analysis requests without a valid session are denied. Any open device-camera tracks close.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PVST02 Invalid credentials and unauthorized access</w:t>
      </w:r>
    </w:p>
    <w:p>
      <w:pPr>
        <w:spacing w:after="120"/>
      </w:pPr>
      <w:r>
        <w:rPr>
          <w:sz w:val="18"/>
        </w:rPr>
        <w:t>Security</w:t>
        <w:br/>
        <w:t>Requirements FR-09, NFR-05, SR-01, SR-02, SR-03, SR-04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AUTH02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Invalid credentials and unauthorized access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Use separate invalid, unapproved and ordinary personnel test accounts. Prepare a controlled test region.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Unauthorized users cannot alter regions or access protected camera data. Stored configuration remains unchanged.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Attempt sign-in with an incorrect password.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Known test email with a deliberately incorrect password.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Sign-in fails with a clear error. No personnel workspace or administrative access is granted.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 in using an account without an approved personnel role.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Test Auth account whose profile has no approved role.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access message is shown. Protected analysis and camera-data requests return access denied.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ordinary personnel, try a region edit through both UI and a direct authenticated request.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Personnel token; controlled region update with changed coordinates.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Region configuration is unavailable to this role. Direct API/database mutation is denied and coordinates do not change.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Inspect anonymous responses and app storage using approved test tools.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Anonymous requests for private regions/history; frontend configuration and test profile records.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Private camera data is denied. Public configuration contains no server/service key; app records and browser storage contain no plaintext password. Redact credentials/tokens in evidence.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PVST03 Virtual parking boxes and change history</w:t>
      </w:r>
    </w:p>
    <w:p>
      <w:pPr>
        <w:spacing w:after="120"/>
      </w:pPr>
      <w:r>
        <w:rPr>
          <w:sz w:val="18"/>
        </w:rPr>
        <w:t>Functional and input validation</w:t>
        <w:br/>
        <w:t>Requirements FR-10, NFR-08, SR-02, SR-05, SR-06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REGION01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Virtual parking boxes and change history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Administrator signed in. A fixed reference image and an unused test parking position are available.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Valid geometry persists with an audit record. Invalid geometry is rejected; archive the test region after evidence capture.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Select a camera and draw one complete parking position. Save the region.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Fixed image; unused test position; box fully inside image.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active saved region is assigned to the chosen position and camera. Geometry remains within image bounds.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Reload the workspace, redraw that region and save.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Same view and position; revised valid box.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revised box persists after reload without source-code changes. Region history records the change and time.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Attempt to save invalid geometry through a controlled request.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Negative/zero dimensions, coordinates outside image, or a duplicate region ID.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Invalid input is rejected and previous valid geometry remains unchanged. No malformed active region is stored.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Archive the controlled test region and inspect history.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Archive control for the test region only.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Region disappears from active monitoring. Its prior observations and change history are preserved.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PVST04 Vacant vehicle and obstruction classification</w:t>
      </w:r>
    </w:p>
    <w:p>
      <w:pPr>
        <w:spacing w:after="120"/>
      </w:pPr>
      <w:r>
        <w:rPr>
          <w:sz w:val="18"/>
        </w:rPr>
        <w:t>Functional</w:t>
        <w:br/>
        <w:t>Requirements FR-01, FR-02, FR-03, FR-04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ML01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Vacant vehicle and obstruction classification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Three-class model ready. Same fixed box is saved for labeled clear, vehicle and obstructed views.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Three classes are distinguishable in preview. No observation is written unless Publish is explicitly used.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Upload the clear-position frame and analyze.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Known clear usable parking area; same saved box.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box is predicted vacant. The result includes a class score; preview alone does not change saved availability.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Upload the vehicle-position frame and analyze the same box.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Vehicle occupying the intended position.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same box is predicted occupied by a vehicle. No box adjustment is needed simply because the vehicle is present.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cone and box examples separately.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cone, then a box physically inside the usable parking area.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Each example is predicted blocked. A low score is marked Needs review, not treated as an accepted classification.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a clear position with an object outside its usable area.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Labeled clear position; unrelated object outside the intended parking footprint.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Unrelated background alone does not make the position blocked. Record any false blockage as a defect.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PVST05 Preview confidence and saved geometry checks</w:t>
      </w:r>
    </w:p>
    <w:p>
      <w:pPr>
        <w:spacing w:after="120"/>
      </w:pPr>
      <w:r>
        <w:rPr>
          <w:sz w:val="18"/>
        </w:rPr>
        <w:t>Functional and data integrity</w:t>
        <w:br/>
        <w:t>Requirements FR-04, FR-05, FR-10, SR-05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REVIEW01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Preview confidence and saved geometry checks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Administrator signed in. Use saved test boxes plus a fixture with both accepted and low-score predictions.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Only eligible predictions on matching saved boxes can publish. Review results never become available automatically.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a frame and inspect the dashboard before publishing.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Labeled frame; valid saved boxes.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Results are labeled Preview and remain separate from stored availability. Analyze alone writes no observation.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a fixture whose highest class score is below the configured 80% threshold.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Predetermined low-score fixture; retain the configured threshold.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Needs review is shown. This prediction is skipped on publication; an all-review result cannot publish.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Publish a fresh mixed accepted/review preview.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least one score at or above 80% and one below 80%.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Only accepted predictions are saved. Saved/skipped counts match the results; skipped positions retain earlier data only until stale.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Preview an unsaved box, then change saved geometry before publishing an earlier result.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Unsaved draft or revised region coordinates.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Unsaved or changed geometry prevents publication. Save the intended box and analyze again before publishing.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PVST06 Publication public availability and totals</w:t>
      </w:r>
    </w:p>
    <w:p>
      <w:pPr>
        <w:spacing w:after="120"/>
      </w:pPr>
      <w:r>
        <w:rPr>
          <w:sz w:val="18"/>
        </w:rPr>
        <w:t>Functional and consistency</w:t>
        <w:br/>
        <w:t>Requirements FR-05, FR-07, FR-08, PR-05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Publication public availability and totals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 personnel session; fixed test boxes and accepted fixtures. Open public availability in another tab.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Published statuses and totals agree. No stale, blocked or review-only position is counted available.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and immediately publish a frame with known accepted results.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Fresh preview less than 10 seconds old; saved geometry.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Publication succeeds and records one frame/observation set. Keep the source timestamp; do not restamp an older frame.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Compare each public position with its published state.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Public tab; per-space results from that frame.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Public states match accepted observations after polling. Public viewers have no editing or private-image access.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Manually recount the four displayed categories.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Available, occupied, blocked and unverified positions.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Each category count matches the tiles. The four counts sum to the active total; only recent vacant positions count available.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Retry the same successful publication in the test client.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Same analysis ID; capture original row count and timestamp.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original success response is returned. No duplicate observation or refreshed timestamp is created.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PVST07 Obstruction warning acknowledgement and resolution</w:t>
      </w:r>
    </w:p>
    <w:p>
      <w:pPr>
        <w:spacing w:after="120"/>
      </w:pPr>
      <w:r>
        <w:rPr>
          <w:sz w:val="18"/>
        </w:rPr>
        <w:t>Functional</w:t>
        <w:br/>
        <w:t>Requirements FR-06, FR-08, FR-09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ALERT01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Obstruction warning acknowledgement and resolution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Approved personnel signed in. A saved test position has accepted clear/blocked fixtures; Alerts is open.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Each obstruction event has its own acknowledgement. A later accepted nonblocked observation resolves that event.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Publish a fresh accepted blocked result and inspect Alerts.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Cone/box fixture inside the selected parking position.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warning identifies the correct position. It is excluded from availability and an active obstruction event appears.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Publish more blocked frames, then acknowledge the alert.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Same position and continuing obstruction; Acknowledge control.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Continuing blocked frames share one active event. Acknowledgement is recorded but does not clear the position.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Publish a fresh accepted vacant or vehicle-occupied result.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Obstruction removed; valid nonblocked fixture.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active event resolves. The position now reflects the new classification rather than its old blocked state.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Introduce blocking again and publish.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New accepted blocked frame for the same position.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separate event opens without inheriting the old acknowledgement. Capture the new warning as evidence.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PVST08 Expired previews and unverified observations</w:t>
      </w:r>
    </w:p>
    <w:p>
      <w:pPr>
        <w:spacing w:after="120"/>
      </w:pPr>
      <w:r>
        <w:rPr>
          <w:sz w:val="18"/>
        </w:rPr>
        <w:t>Functional and reliability</w:t>
        <w:br/>
        <w:t>Requirements FR-05, FR-08, PR-04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FRESH01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PVST08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Expired previews and unverified observations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Saved test boxes and a publishable fixture. Use a clock/timestamp log and keep the public tab open.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Expired observations are unverified. A new fresh accepted publication can restore a verified state.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without publishing and wait at least 10 seconds.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Accepted preview; wait beyond its useful age.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Preview expired is shown and new publication is disabled. A direct publish attempt is rejected without creating observations.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again and publish immediately, then stop sending frames.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Fresh accepted preview; no subsequent monitoring.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new result appears, then becomes unverified when its timestamp reaches 10 seconds old. Available count decreases accordingly.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Simulate a polling/network interruption after one accepted update.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Browser offline/network blocking in the test environment.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Old/invalid observations still expire locally. A connection message appears; stale data is not displayed as available.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Restore the connection and publish a new accepted frame.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Network restored; fresh analysis and publication.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recent state reappears after polling. Previously saved timestamps are not modified to disguise the gap.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PVST09 Recorded video monitoring pause and restart</w:t>
      </w:r>
    </w:p>
    <w:p>
      <w:pPr>
        <w:spacing w:after="120"/>
      </w:pPr>
      <w:r>
        <w:rPr>
          <w:sz w:val="18"/>
        </w:rPr>
        <w:t>Functional and reliability</w:t>
        <w:br/>
        <w:t>Requirements FR-01, FR-08, PR-04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VIDEO01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Recorded video monitoring pause and restart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H.264 MP4 or browser-decodable video; changing labeled states and matching saved boxes.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Stopped or completed replay produces no further automatic writes. Preview-only playback remains separate from publishing.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Upload the recording, choose a reference frame and start replay with publishing off.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Recorded clip; saved boxes; publication checkbox unchecked.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Source is labeled recorded replay. Repeated predictions appear but saved availability and observations do not change.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Stop replay, enable accepted-result publication, and start again.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Same clip; publication checkbox checked before starting.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New playing frames are analyzed repeatedly and eligible observations publish. This is shown as a replay, not live CCTV.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Pause during processing, then stop and restart rapidly.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Video Pause; Stop replay; restart with pending analysis.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Pause/Stop prevents pending results from auto-publishing. A previous run cannot stop or publish for its replacement.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Let playback finish or stop monitoring manually.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End of clip or Stop replay.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Analysis/publication stops. Timestamps no longer refresh; observations eventually become unverified.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PVST10 Device camera permission and monitoring</w:t>
      </w:r>
    </w:p>
    <w:p>
      <w:pPr>
        <w:spacing w:after="120"/>
      </w:pPr>
      <w:r>
        <w:rPr>
          <w:sz w:val="18"/>
        </w:rPr>
        <w:t>Functional and compatibility</w:t>
        <w:br/>
        <w:t>Requirements FR-01, FR-08, FR-09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CAMERA01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Device camera permission and monitoring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Camera-equipped test device; localhost on laptop or reachable HTTPS deployment on phone; approved personnel session.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Camera tracks close on Close device camera, sign-out or leaving the workspace. No microphone is requested.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Select Use device camera and deny camera permission.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Browser camera permission set to Deny for this attempt.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useful permission error appears. The app remains usable and photo/video upload is still available.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Allow camera permission and open the camera again.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Browser permission changed by tester; fixed camera position.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Live preview is shown and labeled device camera. No microphone permission is requested.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Use saved boxes and start monitoring with publishing off, then test accepted-result publication.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Fixed view; known accepted fixture; publication choice set before start.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Preview-only mode writes nothing. With publication enabled, new accepted camera observations update the dashboard.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Stop monitoring and close the device camera; repeat by signing out.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Stop monitoring, Close device camera and sign-out controls.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Stop ends analysis. Close/sign-out ends media tracks and the camera-use indicator clears. Old observations expire normally.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PVST11 Invalid upload handling and CCTV placeholder</w:t>
      </w:r>
    </w:p>
    <w:p>
      <w:pPr>
        <w:spacing w:after="120"/>
      </w:pPr>
      <w:r>
        <w:rPr>
          <w:sz w:val="18"/>
        </w:rPr>
        <w:t>Error handling and usability</w:t>
        <w:br/>
        <w:t>Requirements FR-01, SR-05; current prototype boundary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INPUT01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Invalid upload handling and CCTV placeholder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Workspace open; a controlled invalid file, corrupt JPEG, image over 8 MB and valid image are available. CCTV feature is off.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Invalid files create no observations. The working upload path remains usable and CCTV is clearly described as planned.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Choose an unsupported file and an image over the size limit.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Controlled .txt/unsupported image; JPEG/PNG/WebP larger than 8 MB.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clear type/size error is shown. No inference result or observation is created from the rejected input.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Upload a corrupt JPEG or unsupported video codec.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Corrupt file with .jpg extension or undecodable video.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image/decode error is shown with a supported-format option. No crash or false successful analysis occurs.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Upload a valid image after the failed attempts.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Readable JPEG/PNG/WebP under 8 MB.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frame loads and can be analyzed. Old predictions are cleared when the reference frame changes.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Inspect the CCTV connection card without enabling the future feature.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Default workspace with CCTV integration disabled.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Future development and a disabled Connect CCTV button are visible. Copy identifies the working photo/video/device-camera paths without implying a connected CCTV feed.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PVST12 Status and warning update latency</w:t>
      </w:r>
    </w:p>
    <w:p>
      <w:pPr>
        <w:spacing w:after="120"/>
      </w:pPr>
      <w:r>
        <w:rPr>
          <w:sz w:val="18"/>
        </w:rPr>
        <w:t>Performance</w:t>
        <w:br/>
        <w:t>Requirements NFR-01, PR-01, PR-03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PERF01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 and warning update latency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Accepted fixtures; continuous source with automatic publication enabled; synchronized processing and browser evidence timestamps.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Measured delays and evidence are recorded. Manual preview waiting time is not confused with automatic update latency.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Start monitoring with accepted-result publication and log completed classification times.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least 10 measured status transitions and 10 blocked transitions; overlap is allowed.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Each measured frame has an identifiable processing-completion timestamp and position ID. Keep the workspace open.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Measure when the corresponding status appears in the public display.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Screen recording/browser timestamps aligned to processing logs.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 every measured status transition, display time minus processing-completion time is 5 seconds or less.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Measure when the corresponding obstruction warning appears.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same accepted blocked transitions; Alerts/space warning visible.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 every measured obstruction transition, warning-display time minus detection-completion time is 5 seconds or less.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 sample count, maximum and any exceeded limit.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Timing log with frame IDs and status/warning delays.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Pass only if every measured transition meets its limit. Attach raw timing evidence; inference duration alone is not end-to-end latency.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PVST13 Independent three class classification accuracy</w:t>
      </w:r>
    </w:p>
    <w:p>
      <w:pPr>
        <w:spacing w:after="120"/>
      </w:pPr>
      <w:r>
        <w:rPr>
          <w:sz w:val="18"/>
        </w:rPr>
        <w:t>Accuracy</w:t>
        <w:br/>
        <w:t>Requirements NFR-02, PR-02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ACCURACY01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Independent three class classification accuracy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New labeled site holdout excluded from training and tuning; all three classes and day/night conditions; fixed model and boxes.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 holdout predictions, errors, class support and review coverage are retained. Site accuracy is stated only for this measured set.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Freeze the holdout and its human-reviewed labels before prediction.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least 100 labeled region crops across all three classes; group independent recording sessions.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Training/validation images are excluded. Record class/day/night counts, model checksum and frozen test manifest.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Analyze every holdout crop without changing weights, thresholds or boxes to fit errors.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 frozen examples; model 833041baa7fe unless the recorded test baseline changes.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three-class prediction and score are retained per example, including Needs review cases. Public benchmark scores are not substituted.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Compare every prediction with the ground truth.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Complete prediction CSV and verified labels.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Overall correct / all examples x 100 is at least 90%. Also report a 3x3 confusion matrix and per-class precision, recall and support.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 coverage, errors and the final outcome.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Counts of accepted/reviewed results plus day/night breakdown.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Review cases remain in the all-example accuracy denominator. Report publication coverage separately; attach error examples without tuning on the holdout.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PVST14 One hour continuous operation and availability</w:t>
      </w:r>
    </w:p>
    <w:p>
      <w:pPr>
        <w:spacing w:after="120"/>
      </w:pPr>
      <w:r>
        <w:rPr>
          <w:sz w:val="18"/>
        </w:rPr>
        <w:t>Reliability and availability</w:t>
        <w:br/>
        <w:t>Requirements NFR-04, NFR-06, PR-04, PR-06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RELIABILITY01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hour continuous operation and availability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Stable test network, a continuous device camera or video at least 60 minutes long, accepted fixtures, and monitoring logs.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The full one-hour record includes crashes, downtime and update gaps. Monitoring is stopped and camera resources released afterward.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Start a timed 60-minute monitoring run with automatic publication.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Continuous source; known accepted states; record start time and all frame timestamps.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Monitoring starts normally. Workspace stays open; public availability is observed in another tab.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Observe the entire hour, including routine session refresh if it occurs.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Processing, publication, dashboard and auth-refresh logs.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unexpected crash occurs. No unintended accepted-update gap exceeds 10 seconds while the source/network operate normally.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Measure display availability throughout the run.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Fixed-interval probes plus incident timestamps; record total monitored and unavailable seconds.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Availability = available seconds / monitored seconds x 100 is at least 95%. For exactly 3600 seconds, downtime is at most 180 seconds.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Stop after at least one hour and preserve evidence.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End time, event log, longest update gap, downtime and crash count.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 duration of at least 60 minutes, zero crashes, longest gap and measured availability. Mark any failed criterion explicitly rather than averaging it away.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PVST15 End user tasks and desktop browser compatibility</w:t>
      </w:r>
    </w:p>
    <w:p>
      <w:pPr>
        <w:spacing w:after="120"/>
      </w:pPr>
      <w:r>
        <w:rPr>
          <w:sz w:val="18"/>
        </w:rPr>
        <w:t>Usability and compatibility</w:t>
        <w:br/>
        <w:t>Requirements NFR-03, NFR-07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1584"/>
        <w:gridCol w:w="3268"/>
        <w:gridCol w:w="1584"/>
        <w:gridCol w:w="3311"/>
      </w:tblGrid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Scenario ID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USABILITY01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 ID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326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End user tasks and desktop browser compatibility</w:t>
            </w:r>
          </w:p>
        </w:tc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Priority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Pre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Potential end user available; approved role and test fixtures. Current Chrome and Edge installed; record exact versions.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Post Requisite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Observed task outcomes and browser issues are recorded; the participant signs the confirmation after reviewing the results.</w:t>
            </w:r>
          </w:p>
        </w:tc>
      </w:tr>
    </w:tbl>
    <w:p>
      <w:pPr>
        <w:pStyle w:val="Heading2"/>
      </w:pPr>
      <w:r>
        <w:t>Test Execution Steps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2375"/>
        <w:gridCol w:w="2015"/>
        <w:gridCol w:w="4895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7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Action</w:t>
            </w:r>
          </w:p>
        </w:tc>
        <w:tc>
          <w:tcPr>
            <w:tcW w:type="dxa" w:w="201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Inputs</w:t>
            </w:r>
          </w:p>
        </w:tc>
        <w:tc>
          <w:tcPr>
            <w:tcW w:type="dxa" w:w="48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Expected Output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Repeat the core workspace/public flow in current Chrome and Edge.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Both browsers; actual versions; upload, analysis, publication, alert and public-status views.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Controls, tables and labels are readable and usable in both browsers. No blocking layout or browser-specific functional error occurs.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Ask the participant to complete five role-appropriate tasks without coaching.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Sign in; find an available position; explain occupied vs blocked; locate/acknowledge an alert; start/stop preview-only replay.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 independent success or failure and any assistance for each task. Do not count an assisted task as independently successful.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Calculate the participant task completion rate and collect comments.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Five task results; optional time and error notes.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least 4 of 5 tasks succeed independently, meeting 80%. Record per-browser issues and unclear wording separately.</w:t>
            </w:r>
          </w:p>
        </w:tc>
      </w:tr>
      <w:tr>
        <w:trPr>
          <w:cantSplit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37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Review recorded outcomes with the participant.</w:t>
            </w:r>
          </w:p>
        </w:tc>
        <w:tc>
          <w:tcPr>
            <w:tcW w:type="dxa" w:w="201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Completed result cells, evidence references and outstanding issues.</w:t>
            </w:r>
          </w:p>
        </w:tc>
        <w:tc>
          <w:tcPr>
            <w:tcW w:type="dxa" w:w="48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Participant can confirm what was observed and complete the end-user signature section below the cases. No signature is filled by the tester on their behalf.</w:t>
            </w:r>
          </w:p>
        </w:tc>
      </w:tr>
    </w:tbl>
    <w:p>
      <w:pPr>
        <w:pStyle w:val="Heading2"/>
      </w:pPr>
      <w:r>
        <w:t>Actual Results</w:t>
      </w:r>
    </w:p>
    <w:p>
      <w:pPr>
        <w:spacing w:after="100"/>
      </w:pPr>
      <w:r>
        <w:rPr>
          <w:sz w:val="18"/>
        </w:rPr>
        <w:t>Use the same step numbers above. Record observed behavior and evidence after execution.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55" w:type="dxa"/>
          <w:bottom w:w="55" w:type="dxa"/>
          <w:left w:w="75" w:type="dxa"/>
          <w:right w:w="75" w:type="dxa"/>
        </w:tblCellMar>
      </w:tblPr>
      <w:tblGrid>
        <w:gridCol w:w="461"/>
        <w:gridCol w:w="3095"/>
        <w:gridCol w:w="1368"/>
        <w:gridCol w:w="1296"/>
        <w:gridCol w:w="3527"/>
      </w:tblGrid>
      <w:tr>
        <w:trPr>
          <w:cantSplit/>
          <w:tblHeader/>
        </w:trPr>
        <w:tc>
          <w:tcPr>
            <w:tcW w:type="dxa" w:w="461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95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Actual Output</w:t>
            </w:r>
          </w:p>
        </w:tc>
        <w:tc>
          <w:tcPr>
            <w:tcW w:type="dxa" w:w="136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Browser</w:t>
            </w:r>
          </w:p>
        </w:tc>
        <w:tc>
          <w:tcPr>
            <w:tcW w:type="dxa" w:w="1296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Test Result</w:t>
            </w:r>
          </w:p>
        </w:tc>
        <w:tc>
          <w:tcPr>
            <w:tcW w:type="dxa" w:w="3527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Comments</w:t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rPr>
          <w:cantSplit/>
          <w:trHeight w:val="619" w:hRule="atLeast"/>
        </w:trPr>
        <w:tc>
          <w:tcPr>
            <w:tcW w:type="dxa" w:w="461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5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  <w:tc>
          <w:tcPr>
            <w:tcW w:type="dxa" w:w="3527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pPr>
        <w:spacing w:after="120" w:before="140"/>
      </w:pPr>
      <w:r>
        <w:rPr>
          <w:sz w:val="20"/>
        </w:rPr>
        <w:t>Overall result   [ ] Pass   [ ] Fail   [ ] Blocked   [ ] Not run</w:t>
      </w:r>
    </w:p>
    <w:p>
      <w:pPr>
        <w:spacing w:after="140"/>
      </w:pPr>
      <w:r>
        <w:rPr>
          <w:sz w:val="20"/>
        </w:rPr>
        <w:t>Executed by ____________________   Date and time __________________</w:t>
      </w:r>
    </w:p>
    <w:p>
      <w:pPr>
        <w:spacing w:after="140"/>
      </w:pPr>
      <w:r>
        <w:rPr>
          <w:sz w:val="20"/>
        </w:rPr>
        <w:t>Evidence or defect reference ______________________________________</w:t>
      </w:r>
    </w:p>
    <w:p>
      <w:pPr>
        <w:pStyle w:val="Heading1"/>
        <w:pageBreakBefore/>
      </w:pPr>
      <w:r>
        <w:t>Execution summary</w:t>
      </w:r>
    </w:p>
    <w:p>
      <w:r>
        <w:t>Transfer each case outcome from its completed result record. Initially, all cases are Not run. Record an evidence reference and retain details of failed or blocked steps.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45" w:type="dxa"/>
          <w:bottom w:w="45" w:type="dxa"/>
          <w:left w:w="75" w:type="dxa"/>
          <w:right w:w="75" w:type="dxa"/>
        </w:tblCellMar>
      </w:tblPr>
      <w:tblGrid>
        <w:gridCol w:w="950"/>
        <w:gridCol w:w="4751"/>
        <w:gridCol w:w="1008"/>
        <w:gridCol w:w="3038"/>
      </w:tblGrid>
      <w:tr>
        <w:trPr>
          <w:cantSplit/>
          <w:tblHeader/>
        </w:trPr>
        <w:tc>
          <w:tcPr>
            <w:tcW w:type="dxa" w:w="950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Case ID</w:t>
            </w:r>
          </w:p>
        </w:tc>
        <w:tc>
          <w:tcPr>
            <w:tcW w:type="dxa" w:w="4751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Test case</w:t>
            </w:r>
          </w:p>
        </w:tc>
        <w:tc>
          <w:tcPr>
            <w:tcW w:type="dxa" w:w="1008"/>
            <w:vAlign w:val="center"/>
            <w:shd w:fill="E7EBEF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Priority</w:t>
            </w:r>
          </w:p>
        </w:tc>
        <w:tc>
          <w:tcPr>
            <w:tcW w:type="dxa" w:w="3038"/>
            <w:vAlign w:val="center"/>
            <w:shd w:fill="E7EBEF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Result and evidence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PVST01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Personnel sign in and sign out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PVST02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Invalid credentials and unauthorized access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PVST03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Virtual parking boxes and change history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PVST04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Vacant vehicle and obstruction classification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PVST05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Preview confidence and saved geometry checks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PVST06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Publication public availability and totals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PVST07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Obstruction warning acknowledgement and resolution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PVST08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Expired previews and unverified observations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PVST09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Recorded video monitoring pause and restart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PVST10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Device camera permission and monitoring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PVST11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Invalid upload handling and CCTV placeholder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PVST12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 and warning update latency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PVST13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Independent three class classification accuracy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PVST14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One hour continuous operation and availability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  <w:tr>
        <w:trPr>
          <w:cantSplit/>
          <w:trHeight w:val="461" w:hRule="atLeast"/>
        </w:trPr>
        <w:tc>
          <w:tcPr>
            <w:tcW w:type="dxa" w:w="950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PVST15</w:t>
            </w:r>
          </w:p>
        </w:tc>
        <w:tc>
          <w:tcPr>
            <w:tcW w:type="dxa" w:w="4751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End user tasks and desktop browser compatibility</w:t>
            </w:r>
          </w:p>
        </w:tc>
        <w:tc>
          <w:tcPr>
            <w:tcW w:type="dxa" w:w="1008"/>
            <w:vAlign w:val="center"/>
          </w:tcPr>
          <w:p>
            <w:pPr>
              <w:keepNext w:val="0"/>
              <w:spacing w:before="20" w:after="2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038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run</w:t>
            </w:r>
          </w:p>
        </w:tc>
      </w:tr>
    </w:tbl>
    <w:p>
      <w:pPr>
        <w:spacing w:before="180"/>
      </w:pPr>
      <w:r>
        <w:rPr>
          <w:sz w:val="20"/>
        </w:rPr>
        <w:t>Total cases 15     Pass _____     Fail _____</w:t>
      </w:r>
    </w:p>
    <w:p>
      <w:r>
        <w:rPr>
          <w:sz w:val="20"/>
        </w:rPr>
        <w:t>Blocked _____     Not run _____</w:t>
      </w:r>
    </w:p>
    <w:p>
      <w:pPr>
        <w:pStyle w:val="Heading2"/>
      </w:pPr>
      <w:r>
        <w:t>Defects and retesting</w:t>
      </w:r>
    </w:p>
    <w:p>
      <w:r>
        <w:t>Attach issue details, evidence references and retest outcomes. A failure or blocked test must remain visible until it is resolved or recorded as an acceptance condition.</w:t>
      </w:r>
    </w:p>
    <w:p>
      <w:pPr>
        <w:spacing w:after="140"/>
      </w:pPr>
      <w:r>
        <w:rPr>
          <w:sz w:val="20"/>
        </w:rPr>
        <w:t>Defect or evidence reference _______________________________________</w:t>
      </w:r>
    </w:p>
    <w:p>
      <w:pPr>
        <w:spacing w:after="140"/>
      </w:pPr>
      <w:r>
        <w:rPr>
          <w:sz w:val="20"/>
        </w:rPr>
        <w:t>Retest date and outcome __________________________________________</w:t>
      </w:r>
    </w:p>
    <w:p>
      <w:pPr>
        <w:pStyle w:val="Heading1"/>
        <w:pageBreakBefore/>
      </w:pPr>
      <w:r>
        <w:t>Potential end user confirmation</w:t>
      </w:r>
    </w:p>
    <w:p>
      <w:r>
        <w:t>Complete this confirmation only after the potential end user has participated in or observed testing and reviewed the results for the identified cases.</w:t>
      </w:r>
    </w:p>
    <w:tbl>
      <w:tblPr>
        <w:tblW w:type="dxa" w:w="9746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75" w:type="dxa"/>
          <w:right w:w="75" w:type="dxa"/>
        </w:tblCellMar>
      </w:tblPr>
      <w:tblGrid>
        <w:gridCol w:w="2303"/>
        <w:gridCol w:w="7443"/>
      </w:tblGrid>
      <w:tr>
        <w:trPr>
          <w:cantSplit/>
        </w:trPr>
        <w:tc>
          <w:tcPr>
            <w:tcW w:type="dxa" w:w="2303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System</w:t>
            </w:r>
          </w:p>
        </w:tc>
        <w:tc>
          <w:tcPr>
            <w:tcW w:type="dxa" w:w="744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ParkVision</w:t>
            </w:r>
          </w:p>
        </w:tc>
      </w:tr>
      <w:tr>
        <w:trPr>
          <w:cantSplit/>
        </w:trPr>
        <w:tc>
          <w:tcPr>
            <w:tcW w:type="dxa" w:w="2303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Record</w:t>
            </w:r>
          </w:p>
        </w:tc>
        <w:tc>
          <w:tcPr>
            <w:tcW w:type="dxa" w:w="744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System testing cases PVST01 to PVST15</w:t>
            </w:r>
          </w:p>
        </w:tc>
      </w:tr>
      <w:tr>
        <w:trPr>
          <w:cantSplit/>
        </w:trPr>
        <w:tc>
          <w:tcPr>
            <w:tcW w:type="dxa" w:w="2303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Test date and location</w:t>
            </w:r>
          </w:p>
        </w:tc>
        <w:tc>
          <w:tcPr>
            <w:tcW w:type="dxa" w:w="744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03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Build and model tested</w:t>
            </w:r>
          </w:p>
        </w:tc>
        <w:tc>
          <w:tcPr>
            <w:tcW w:type="dxa" w:w="744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03"/>
            <w:vAlign w:val="center"/>
            <w:shd w:fill="F2F4F6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Cases witnessed or reviewed</w:t>
            </w:r>
          </w:p>
        </w:tc>
        <w:tc>
          <w:tcPr>
            <w:tcW w:type="dxa" w:w="7443"/>
            <w:vAlign w:val="center"/>
          </w:tcPr>
          <w:p>
            <w:pPr>
              <w:keepNext w:val="0"/>
              <w:spacing w:before="20" w:after="20" w:line="25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________________________________________</w:t>
            </w:r>
          </w:p>
        </w:tc>
      </w:tr>
    </w:tbl>
    <w:p>
      <w:pPr>
        <w:pStyle w:val="Heading2"/>
      </w:pPr>
      <w:r>
        <w:t>Confirmation</w:t>
      </w:r>
    </w:p>
    <w:p>
      <w:r>
        <w:t>I confirm that I participated in or observed the cases identified above and reviewed their recorded results. My signature confirms those observations. Outstanding issues and acceptance conditions are recorded below.</w:t>
      </w:r>
    </w:p>
    <w:p>
      <w:r>
        <w:t>Decision</w:t>
        <w:br/>
        <w:t>[ ] Accepted</w:t>
        <w:br/>
        <w:t>[ ] Accepted with the conditions below</w:t>
        <w:br/>
        <w:t>[ ] Not accepted</w:t>
      </w:r>
    </w:p>
    <w:p>
      <w:pPr>
        <w:spacing w:after="140"/>
      </w:pPr>
      <w:r>
        <w:rPr>
          <w:sz w:val="20"/>
        </w:rPr>
        <w:t>Outstanding issues or acceptance conditions</w:t>
      </w:r>
    </w:p>
    <w:p>
      <w:pPr>
        <w:spacing w:after="140"/>
      </w:pPr>
      <w:r>
        <w:rPr>
          <w:sz w:val="20"/>
        </w:rPr>
        <w:t>________________________________________________________________</w:t>
      </w:r>
    </w:p>
    <w:p>
      <w:pPr>
        <w:spacing w:after="140"/>
      </w:pPr>
      <w:r>
        <w:rPr>
          <w:sz w:val="20"/>
        </w:rPr>
        <w:t>________________________________________________________________</w:t>
      </w:r>
    </w:p>
    <w:p>
      <w:pPr>
        <w:spacing w:after="140"/>
      </w:pPr>
      <w:r>
        <w:rPr>
          <w:sz w:val="20"/>
        </w:rPr>
        <w:t>________________________________________________________________</w:t>
      </w:r>
    </w:p>
    <w:p>
      <w:pPr>
        <w:pStyle w:val="Heading2"/>
      </w:pPr>
      <w:r>
        <w:t>Potential end user</w:t>
      </w:r>
    </w:p>
    <w:p>
      <w:pPr>
        <w:spacing w:after="140"/>
      </w:pPr>
      <w:r>
        <w:rPr>
          <w:sz w:val="20"/>
        </w:rPr>
        <w:t>Printed name ____________________________________________________</w:t>
      </w:r>
    </w:p>
    <w:p>
      <w:pPr>
        <w:spacing w:after="140"/>
      </w:pPr>
      <w:r>
        <w:rPr>
          <w:sz w:val="20"/>
        </w:rPr>
        <w:t>Role or position __________________________________________________</w:t>
      </w:r>
    </w:p>
    <w:p>
      <w:pPr>
        <w:spacing w:after="140"/>
      </w:pPr>
      <w:r>
        <w:rPr>
          <w:sz w:val="20"/>
        </w:rPr>
        <w:t>Signature ______________________________   Date ___________________</w:t>
      </w:r>
    </w:p>
    <w:p>
      <w:pPr>
        <w:pStyle w:val="Heading2"/>
      </w:pPr>
      <w:r>
        <w:t>Test facilitator</w:t>
      </w:r>
    </w:p>
    <w:p>
      <w:pPr>
        <w:spacing w:after="140"/>
      </w:pPr>
      <w:r>
        <w:rPr>
          <w:sz w:val="20"/>
        </w:rPr>
        <w:t>Printed name ____________________________________________________</w:t>
      </w:r>
    </w:p>
    <w:p>
      <w:pPr>
        <w:spacing w:after="140"/>
      </w:pPr>
      <w:r>
        <w:rPr>
          <w:sz w:val="20"/>
        </w:rPr>
        <w:t>Signature ______________________________   Date ___________________</w:t>
      </w:r>
    </w:p>
    <w:sectPr w:rsidR="00FC693F" w:rsidRPr="0006063C" w:rsidSect="00034616">
      <w:footerReference w:type="default" r:id="rId9"/>
      <w:pgSz w:w="11906" w:h="16838"/>
      <w:pgMar w:top="1080" w:right="1080" w:bottom="1080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ParkVision System Testing   |  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ParkVision System Testing</dc:title>
  <dc:subject>A4 portrait system test cases and end user confirmation</dc:subject>
  <dc:creator>ParkVision Project Team</dc:creator>
  <cp:keywords>ParkVision, system testing, A4 portrait, end user confirmation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