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78AE6" w14:textId="64B7C110" w:rsidR="006142D8" w:rsidRPr="00731EC5" w:rsidRDefault="00391707" w:rsidP="003C602E">
      <w:pPr>
        <w:jc w:val="center"/>
        <w:rPr>
          <w:b/>
          <w:bCs/>
          <w:sz w:val="32"/>
          <w:szCs w:val="32"/>
        </w:rPr>
      </w:pPr>
      <w:r w:rsidRPr="00731EC5">
        <w:rPr>
          <w:b/>
          <w:bCs/>
          <w:sz w:val="32"/>
          <w:szCs w:val="32"/>
        </w:rPr>
        <w:t>Read Me</w:t>
      </w:r>
    </w:p>
    <w:p w14:paraId="07187428" w14:textId="66CBAC76" w:rsidR="003C602E" w:rsidRDefault="000877AF" w:rsidP="00731EC5">
      <w:pPr>
        <w:jc w:val="both"/>
      </w:pPr>
      <w:r>
        <w:t>Chapter 11s Descent into Lawlessness</w:t>
      </w:r>
      <w:r w:rsidR="00831EB1">
        <w:t xml:space="preserve"> cites the </w:t>
      </w:r>
      <w:r w:rsidR="00DD0E05">
        <w:t xml:space="preserve">seven mini-studies listed below. </w:t>
      </w:r>
      <w:r w:rsidR="006E7726">
        <w:t xml:space="preserve">All of the data used in these studies were downloaded from </w:t>
      </w:r>
      <w:r w:rsidR="00E96275">
        <w:t xml:space="preserve">UCLA-LoPucki Bankruptcy Research Database.  </w:t>
      </w:r>
      <w:r w:rsidR="000B68F4">
        <w:t xml:space="preserve">The fields are defined by the </w:t>
      </w:r>
      <w:r w:rsidR="00DC5628">
        <w:t xml:space="preserve">UCLA-LoPucki Bankruptcy Research Database Protocols, a copy of which </w:t>
      </w:r>
      <w:r w:rsidR="00A108BF">
        <w:t>is included in this package.</w:t>
      </w:r>
      <w:r w:rsidR="00DD0E05">
        <w:t xml:space="preserve"> </w:t>
      </w:r>
    </w:p>
    <w:p w14:paraId="78766C29" w14:textId="690B0BD7" w:rsidR="00391707" w:rsidRDefault="00391707" w:rsidP="00731EC5">
      <w:pPr>
        <w:jc w:val="both"/>
      </w:pPr>
      <w:r>
        <w:t xml:space="preserve">1. </w:t>
      </w:r>
      <w:r w:rsidR="00205573">
        <w:t>Transfers</w:t>
      </w:r>
      <w:r w:rsidR="00DA1512">
        <w:t xml:space="preserve"> Study</w:t>
      </w:r>
      <w:r w:rsidR="00780A39">
        <w:t>.</w:t>
      </w:r>
      <w:r w:rsidR="00262E81">
        <w:t xml:space="preserve"> </w:t>
      </w:r>
      <w:r w:rsidR="007D20C6">
        <w:t xml:space="preserve">The Transfer Study </w:t>
      </w:r>
      <w:r w:rsidR="00420DDF">
        <w:t xml:space="preserve">table in the </w:t>
      </w:r>
      <w:r w:rsidR="0077325E">
        <w:t xml:space="preserve">Transfers Study Database is a download of </w:t>
      </w:r>
      <w:r w:rsidR="007D20C6">
        <w:t>193 cases</w:t>
      </w:r>
      <w:r w:rsidR="0061173D">
        <w:t xml:space="preserve"> applying these criteria: </w:t>
      </w:r>
      <w:r w:rsidR="00E10163">
        <w:t>the DateFiled must be greater than November 27, 2012</w:t>
      </w:r>
      <w:r w:rsidR="00952CD4">
        <w:t xml:space="preserve"> and less than August 1, 2021,</w:t>
      </w:r>
      <w:r w:rsidR="00E10163">
        <w:t xml:space="preserve"> </w:t>
      </w:r>
      <w:r w:rsidR="00055D1C">
        <w:t>the Chapter must be “11”, Voluntary must be “voluntary</w:t>
      </w:r>
      <w:r w:rsidR="005E4FAD">
        <w:t>” and Shop must be “yes.”</w:t>
      </w:r>
      <w:r w:rsidR="00E56E46">
        <w:t xml:space="preserve"> </w:t>
      </w:r>
      <w:r w:rsidR="000649A6">
        <w:t>The results show 193 cases, but no transfers.</w:t>
      </w:r>
      <w:r w:rsidR="002F1834">
        <w:t xml:space="preserve"> </w:t>
      </w:r>
      <w:r w:rsidR="007D20C6">
        <w:t xml:space="preserve"> </w:t>
      </w:r>
    </w:p>
    <w:p w14:paraId="72982A4C" w14:textId="1F129244" w:rsidR="000D08B5" w:rsidRDefault="000D08B5" w:rsidP="00731EC5">
      <w:pPr>
        <w:jc w:val="both"/>
      </w:pPr>
      <w:r>
        <w:t xml:space="preserve">2. </w:t>
      </w:r>
      <w:r w:rsidR="00672649">
        <w:t xml:space="preserve">Schedules Study.  </w:t>
      </w:r>
      <w:r w:rsidR="005E7926">
        <w:t xml:space="preserve">Schedules Study, case filed </w:t>
      </w:r>
      <w:r w:rsidR="007B0C0A">
        <w:t>1980-19</w:t>
      </w:r>
      <w:r w:rsidR="00867257">
        <w:t>94</w:t>
      </w:r>
      <w:r w:rsidR="007B0C0A">
        <w:t xml:space="preserve">.pdf contains the Search Results from </w:t>
      </w:r>
      <w:r w:rsidR="00A61F97">
        <w:t>the UCLA-LoPucki Bankruptcy Research Database, Pacer Docket Searcher</w:t>
      </w:r>
      <w:r w:rsidR="003A1DEC">
        <w:t xml:space="preserve">.  Search parameters are </w:t>
      </w:r>
      <w:r w:rsidR="00B9630F">
        <w:t>Restrict search by case type</w:t>
      </w:r>
      <w:r w:rsidR="00A83300">
        <w:t xml:space="preserve"> and choose filing years 1980-</w:t>
      </w:r>
      <w:r w:rsidR="002413B0">
        <w:t>94</w:t>
      </w:r>
      <w:r w:rsidR="008A72A6">
        <w:t>, Search Term is “</w:t>
      </w:r>
      <w:r w:rsidR="00040CC0">
        <w:t>s</w:t>
      </w:r>
      <w:r w:rsidR="008A72A6">
        <w:t>chedules</w:t>
      </w:r>
      <w:r w:rsidR="002D1C6A">
        <w:t>”.</w:t>
      </w:r>
      <w:r w:rsidR="00EB5E81">
        <w:t xml:space="preserve"> </w:t>
      </w:r>
      <w:r w:rsidR="00060E1E">
        <w:t xml:space="preserve">On the </w:t>
      </w:r>
      <w:r w:rsidR="00731EC5">
        <w:t>pdf, c</w:t>
      </w:r>
      <w:r w:rsidR="00EB5E81">
        <w:t>ases in which schedules were filed are marked</w:t>
      </w:r>
      <w:r w:rsidR="00830494">
        <w:t xml:space="preserve"> “Y” </w:t>
      </w:r>
      <w:r w:rsidR="00040CC0">
        <w:t xml:space="preserve">along with a </w:t>
      </w:r>
      <w:r w:rsidR="00060E1E">
        <w:t>number in a box</w:t>
      </w:r>
      <w:r w:rsidR="00830494">
        <w:t>.</w:t>
      </w:r>
    </w:p>
    <w:p w14:paraId="45B924D1" w14:textId="1A84D76F" w:rsidR="00E34B85" w:rsidRDefault="00E34B85" w:rsidP="00731EC5">
      <w:pPr>
        <w:jc w:val="both"/>
      </w:pPr>
      <w:r>
        <w:t>3. Creditors’ Committee Study.</w:t>
      </w:r>
      <w:r w:rsidR="00C144FB">
        <w:t xml:space="preserve"> The CommitteeCreditors table in the </w:t>
      </w:r>
      <w:r w:rsidR="00BF68A4">
        <w:t xml:space="preserve">Creditors’ Committee Study Database is a download </w:t>
      </w:r>
      <w:r w:rsidR="001019B4">
        <w:t xml:space="preserve">of the fields shown from the </w:t>
      </w:r>
      <w:r w:rsidR="004D420E">
        <w:t>UCLA-LoPucki Bankruptcy Research Database Cases Table.</w:t>
      </w:r>
      <w:r w:rsidR="00962E8B">
        <w:t xml:space="preserve">  It includes all cases as of the end of July, 2021.</w:t>
      </w:r>
      <w:r w:rsidR="00AE5113">
        <w:t xml:space="preserve"> The 1980s</w:t>
      </w:r>
      <w:r w:rsidR="009F0363">
        <w:t xml:space="preserve"> query is the same data, limited to cases </w:t>
      </w:r>
      <w:r w:rsidR="00BC7DE7">
        <w:t>wit</w:t>
      </w:r>
      <w:r w:rsidR="008319D4">
        <w:t>h</w:t>
      </w:r>
      <w:r w:rsidR="00BC7DE7">
        <w:t xml:space="preserve"> DateFiled before January 1, 1990</w:t>
      </w:r>
      <w:r w:rsidR="008319D4">
        <w:t xml:space="preserve"> (82 cases).  The 1990s</w:t>
      </w:r>
      <w:r w:rsidR="00527C0E">
        <w:t xml:space="preserve"> query is limited to cases with DateFiled before </w:t>
      </w:r>
      <w:r w:rsidR="00503530">
        <w:t>January 1, 20</w:t>
      </w:r>
      <w:r w:rsidR="00E314A9">
        <w:t>00 and DateFiled after December 31, 1989</w:t>
      </w:r>
      <w:r w:rsidR="00026CDC">
        <w:t xml:space="preserve"> (255 cases)</w:t>
      </w:r>
      <w:r w:rsidR="00BC7DE7">
        <w:t>.</w:t>
      </w:r>
      <w:r w:rsidR="000855A9">
        <w:t xml:space="preserve"> The 2011-</w:t>
      </w:r>
      <w:r w:rsidR="005738AC">
        <w:t>21 query is limited to cases with DateFiled after December 31</w:t>
      </w:r>
      <w:r w:rsidR="007853F9">
        <w:t>, 2010 (282 cases).</w:t>
      </w:r>
      <w:r w:rsidR="006E5983">
        <w:t xml:space="preserve"> </w:t>
      </w:r>
      <w:r w:rsidR="00036599">
        <w:t xml:space="preserve">The 2011-21 Competing query </w:t>
      </w:r>
      <w:r w:rsidR="0089384F">
        <w:t>is limited to cases in the competing courts (Delaware, New York, Houston, Richmond, and White Plains</w:t>
      </w:r>
      <w:r w:rsidR="00CB0920">
        <w:t xml:space="preserve"> by the criterion that </w:t>
      </w:r>
      <w:r w:rsidR="00E66DE4">
        <w:t xml:space="preserve">CityFiledCategory is not equal to “other” </w:t>
      </w:r>
      <w:r w:rsidR="00200D06">
        <w:t xml:space="preserve">(241 cases).  </w:t>
      </w:r>
      <w:r w:rsidR="00920EAC">
        <w:t>The 2011-21 Competing query is limited to prepackaged cases</w:t>
      </w:r>
      <w:r w:rsidR="00E2061B">
        <w:t xml:space="preserve"> by the criterion </w:t>
      </w:r>
      <w:r w:rsidR="0030211E">
        <w:t>that the</w:t>
      </w:r>
      <w:r w:rsidR="00282960">
        <w:t xml:space="preserve"> Prepacked field is “Prepackaged (67 cases).</w:t>
      </w:r>
      <w:r w:rsidR="006F5B40">
        <w:t xml:space="preserve"> The findings</w:t>
      </w:r>
      <w:r w:rsidR="006231A2">
        <w:t xml:space="preserve"> reported in my article</w:t>
      </w:r>
      <w:r w:rsidR="006E7EE4">
        <w:t xml:space="preserve"> are from Creditors’ Committee Summary.</w:t>
      </w:r>
      <w:r w:rsidR="00367E3E">
        <w:t>xlsx, Creditors’ Committee Summary worksheet.</w:t>
      </w:r>
      <w:r w:rsidR="00A654C4">
        <w:t xml:space="preserve"> The totals for the tables on </w:t>
      </w:r>
      <w:r w:rsidR="00BD70DB">
        <w:t xml:space="preserve">that worksheet are from queries. </w:t>
      </w:r>
      <w:r w:rsidR="00A13FDA">
        <w:t>Use the numbers of cases to locate each.</w:t>
      </w:r>
      <w:r w:rsidR="00367E3E">
        <w:t xml:space="preserve">  </w:t>
      </w:r>
    </w:p>
    <w:p w14:paraId="0277FA52" w14:textId="47F16CAE" w:rsidR="00E34B85" w:rsidRDefault="00E34B85" w:rsidP="00731EC5">
      <w:pPr>
        <w:jc w:val="both"/>
      </w:pPr>
      <w:r>
        <w:t>4. Examiner Study</w:t>
      </w:r>
      <w:r w:rsidR="003B3392">
        <w:t>.</w:t>
      </w:r>
      <w:r w:rsidR="00550058">
        <w:t xml:space="preserve"> </w:t>
      </w:r>
      <w:r w:rsidR="00D74BF5">
        <w:t>Examiner Study</w:t>
      </w:r>
      <w:r w:rsidR="00612ACC">
        <w:t>.xlsx is a download of the fields sho</w:t>
      </w:r>
      <w:r w:rsidR="00D54052">
        <w:t>wn for</w:t>
      </w:r>
      <w:r w:rsidR="00983D9B">
        <w:t xml:space="preserve"> all cases in</w:t>
      </w:r>
      <w:r w:rsidR="00D54052">
        <w:t xml:space="preserve"> the UCLA-LoPucki Bankruptcy Research Database</w:t>
      </w:r>
      <w:r w:rsidR="00983D9B">
        <w:t>.</w:t>
      </w:r>
      <w:r w:rsidR="00D74BF5">
        <w:t xml:space="preserve"> </w:t>
      </w:r>
      <w:r w:rsidR="009A3DA5">
        <w:t>Examiner Study.accdb</w:t>
      </w:r>
      <w:r w:rsidR="00452638">
        <w:t>, Examiner</w:t>
      </w:r>
      <w:r w:rsidR="009A3DA5">
        <w:t xml:space="preserve"> </w:t>
      </w:r>
      <w:r w:rsidR="004852F0">
        <w:t>table</w:t>
      </w:r>
      <w:r w:rsidR="00452638">
        <w:t xml:space="preserve"> is an upload of the same data. </w:t>
      </w:r>
      <w:r w:rsidR="00D066A3">
        <w:t xml:space="preserve">The findings reported in the </w:t>
      </w:r>
      <w:r w:rsidR="00960734">
        <w:t xml:space="preserve">article regarding Examiners are from the Examiner City query.  </w:t>
      </w:r>
      <w:r w:rsidR="00172015">
        <w:t xml:space="preserve">To create that query, the records included were limited to </w:t>
      </w:r>
      <w:r w:rsidR="00771615">
        <w:t xml:space="preserve">those with “yes” in the ExaminerRequest field, </w:t>
      </w:r>
      <w:r w:rsidR="00A13769">
        <w:t>DateFiled greater than December 31, 2010, and DktDow</w:t>
      </w:r>
      <w:r w:rsidR="00080C1A">
        <w:t>n not equal to “Chapter 11 at filing.</w:t>
      </w:r>
      <w:r w:rsidR="004852F0">
        <w:t xml:space="preserve"> </w:t>
      </w:r>
    </w:p>
    <w:p w14:paraId="5B102DA2" w14:textId="38BC39FC" w:rsidR="003B3392" w:rsidRDefault="003B3392" w:rsidP="00731EC5">
      <w:pPr>
        <w:jc w:val="both"/>
      </w:pPr>
      <w:r>
        <w:t>5. 363 Sale Study.</w:t>
      </w:r>
      <w:r w:rsidR="001F42F0">
        <w:t xml:space="preserve"> 363 Sale Study</w:t>
      </w:r>
      <w:r w:rsidR="00ED6247">
        <w:t xml:space="preserve">.xlsx </w:t>
      </w:r>
      <w:r w:rsidR="00E44EE3">
        <w:t xml:space="preserve">are downloads of the fields shown </w:t>
      </w:r>
      <w:r w:rsidR="001B139B">
        <w:t xml:space="preserve">for all cases with “yes” in the Sale 363 field in the </w:t>
      </w:r>
      <w:r w:rsidR="00FF328F">
        <w:t xml:space="preserve">UCLA-LoPucki Bankruptcy Research Database.  </w:t>
      </w:r>
      <w:r w:rsidR="00A67923">
        <w:t>The finding that</w:t>
      </w:r>
      <w:r w:rsidR="00036F4C">
        <w:t xml:space="preserve"> 61 of 282 large, public company Chapter 11s (22%)</w:t>
      </w:r>
      <w:r w:rsidR="00B10720">
        <w:t xml:space="preserve"> have been 363 sale cases </w:t>
      </w:r>
      <w:r w:rsidR="00631B34">
        <w:t xml:space="preserve">is from the DaysTo363Sale worksheet.  The </w:t>
      </w:r>
      <w:r w:rsidR="00BE7DCC">
        <w:t xml:space="preserve">finding </w:t>
      </w:r>
      <w:r w:rsidR="002744E3">
        <w:t xml:space="preserve">that Delaware has had </w:t>
      </w:r>
      <w:r w:rsidR="009F5A43">
        <w:t xml:space="preserve">twenty-five 363 sale cases while no other court has had more than three is from the </w:t>
      </w:r>
      <w:r w:rsidR="00DA2379">
        <w:t>Sale Intended by CityFiled</w:t>
      </w:r>
      <w:r w:rsidR="00081372">
        <w:t>Categ worksheet</w:t>
      </w:r>
      <w:r w:rsidR="009F5A43">
        <w:t>.</w:t>
      </w:r>
    </w:p>
    <w:p w14:paraId="3BD801FC" w14:textId="3083DDEC" w:rsidR="003B3392" w:rsidRDefault="003B3392" w:rsidP="00731EC5">
      <w:pPr>
        <w:jc w:val="both"/>
      </w:pPr>
      <w:r>
        <w:t>6. Meeting of Creditors’ Study.</w:t>
      </w:r>
      <w:r w:rsidR="00DA4080">
        <w:t xml:space="preserve"> </w:t>
      </w:r>
      <w:r w:rsidR="00410D82">
        <w:t>The findings that “a</w:t>
      </w:r>
      <w:r w:rsidR="00A63378">
        <w:t>ll 37 cancellations were in prepackaged cases, and all those cases were in the five competing courts</w:t>
      </w:r>
      <w:r w:rsidR="00410D82">
        <w:t>”</w:t>
      </w:r>
      <w:r w:rsidR="002B2F6D">
        <w:t xml:space="preserve"> are </w:t>
      </w:r>
      <w:r w:rsidR="009F313F">
        <w:t>both from the “Summary” worksheet</w:t>
      </w:r>
      <w:r w:rsidR="006660F9">
        <w:t xml:space="preserve"> </w:t>
      </w:r>
      <w:r w:rsidR="001137AB">
        <w:t>on the 1 Meeting of Creditor Study.xlsx spreadsheet</w:t>
      </w:r>
      <w:r w:rsidR="009F313F">
        <w:t xml:space="preserve">.  </w:t>
      </w:r>
      <w:r w:rsidR="003A1705">
        <w:t xml:space="preserve">The </w:t>
      </w:r>
      <w:r w:rsidR="00F53249">
        <w:t>S</w:t>
      </w:r>
      <w:r w:rsidR="003A1705">
        <w:t xml:space="preserve">ummary is of the data on the Data worksheet. </w:t>
      </w:r>
      <w:r w:rsidR="00CF52A1">
        <w:t xml:space="preserve">The </w:t>
      </w:r>
      <w:r w:rsidR="009D10C9">
        <w:t xml:space="preserve">Summary lists 41 cases and shows </w:t>
      </w:r>
      <w:r w:rsidR="007E61A0">
        <w:t>an order to waive, conditionally waive, or not conven</w:t>
      </w:r>
      <w:r w:rsidR="00707B19">
        <w:t xml:space="preserve">e a meeting in 37 cases.  </w:t>
      </w:r>
      <w:r w:rsidR="00C724FE">
        <w:t>Data worksheet shows that m</w:t>
      </w:r>
      <w:r w:rsidR="002D142C">
        <w:t>eetings were held in three of the St. Louis case</w:t>
      </w:r>
      <w:r w:rsidR="008B4839">
        <w:t>s</w:t>
      </w:r>
      <w:r w:rsidR="002D142C">
        <w:t xml:space="preserve"> and the fourth St. Louis case was dismi</w:t>
      </w:r>
      <w:r w:rsidR="00205424">
        <w:t xml:space="preserve">ssed without entry of an order regarding the </w:t>
      </w:r>
      <w:r w:rsidR="00FB10F6">
        <w:t>Meeting</w:t>
      </w:r>
      <w:r w:rsidR="00205424">
        <w:t xml:space="preserve">. </w:t>
      </w:r>
      <w:r w:rsidR="004E08D8">
        <w:t xml:space="preserve">I identified the 41 cases from </w:t>
      </w:r>
      <w:r w:rsidR="00127D5A">
        <w:t xml:space="preserve">the </w:t>
      </w:r>
      <w:r w:rsidR="002D0CA5">
        <w:t xml:space="preserve">results of a docket search on the UCLA-LoPucki </w:t>
      </w:r>
      <w:r w:rsidR="002D0CA5">
        <w:lastRenderedPageBreak/>
        <w:t xml:space="preserve">Bankruptcy Research Database </w:t>
      </w:r>
      <w:r w:rsidR="006948EE">
        <w:t>Docket Search</w:t>
      </w:r>
      <w:r w:rsidR="00127D5A">
        <w:t>er</w:t>
      </w:r>
      <w:r w:rsidR="002D0CA5">
        <w:t xml:space="preserve">.  </w:t>
      </w:r>
      <w:r w:rsidR="002842B3">
        <w:t xml:space="preserve">The </w:t>
      </w:r>
      <w:r w:rsidR="00AD03BC">
        <w:t xml:space="preserve">search </w:t>
      </w:r>
      <w:r w:rsidR="002842B3">
        <w:t>result</w:t>
      </w:r>
      <w:r w:rsidR="002E41F5">
        <w:t>s</w:t>
      </w:r>
      <w:r w:rsidR="002842B3">
        <w:t xml:space="preserve"> are </w:t>
      </w:r>
      <w:r w:rsidR="00C4159C">
        <w:t>in Meeting of Creditors</w:t>
      </w:r>
      <w:r w:rsidR="00876F86">
        <w:t xml:space="preserve"> Motions or Orders</w:t>
      </w:r>
      <w:r w:rsidR="0002512C">
        <w:t>.pdf</w:t>
      </w:r>
      <w:r w:rsidR="00C4159C">
        <w:t xml:space="preserve"> and marked to show </w:t>
      </w:r>
      <w:r w:rsidR="004D5BE5">
        <w:t>which cases were counted to reach the total of 41.</w:t>
      </w:r>
      <w:r w:rsidR="002F294B">
        <w:t xml:space="preserve"> </w:t>
      </w:r>
      <w:r w:rsidR="00917DED">
        <w:t xml:space="preserve">To replicate the search </w:t>
      </w:r>
      <w:r w:rsidR="00D45288">
        <w:t>on the Docket Searcher page, choose “Restrict search by case types</w:t>
      </w:r>
      <w:r w:rsidR="009E373B">
        <w:t>,” limit documents by types to “Motion</w:t>
      </w:r>
      <w:r w:rsidR="00B06A74">
        <w:t>(</w:t>
      </w:r>
      <w:r w:rsidR="009E373B">
        <w:t>s</w:t>
      </w:r>
      <w:r w:rsidR="00B06A74">
        <w:t>)” and “Order(s)</w:t>
      </w:r>
      <w:r w:rsidR="00F27BEA">
        <w:t xml:space="preserve">,” and enter the Search Term meeting of creditors”. </w:t>
      </w:r>
      <w:r w:rsidR="006948EE">
        <w:t xml:space="preserve"> </w:t>
      </w:r>
      <w:r w:rsidR="00FB10F6">
        <w:t xml:space="preserve"> </w:t>
      </w:r>
    </w:p>
    <w:p w14:paraId="69271634" w14:textId="4C8BD267" w:rsidR="00D00515" w:rsidRDefault="00D00515" w:rsidP="00731EC5">
      <w:pPr>
        <w:jc w:val="both"/>
      </w:pPr>
      <w:r>
        <w:t>7. Lien Holdings Study.</w:t>
      </w:r>
      <w:r w:rsidR="0044121B">
        <w:t xml:space="preserve"> </w:t>
      </w:r>
      <w:r w:rsidR="00592BD3">
        <w:t xml:space="preserve">The Lien </w:t>
      </w:r>
      <w:r w:rsidR="00503A82">
        <w:t xml:space="preserve">Holdings Study uses 65 estimates of </w:t>
      </w:r>
      <w:r w:rsidR="00874F2E">
        <w:t xml:space="preserve">the </w:t>
      </w:r>
      <w:r w:rsidR="007961B0">
        <w:t xml:space="preserve">fair </w:t>
      </w:r>
      <w:r w:rsidR="00874F2E">
        <w:t xml:space="preserve">value of the First Lien Term Loans, the Second Lien Term Loans, </w:t>
      </w:r>
      <w:r w:rsidR="00C5009E">
        <w:t>the First Out Term Loans, and the Second Out Term Loans</w:t>
      </w:r>
      <w:r w:rsidR="003D30F3">
        <w:t xml:space="preserve"> to value those securities.  </w:t>
      </w:r>
      <w:r w:rsidR="007961B0">
        <w:t xml:space="preserve">The estimates are by </w:t>
      </w:r>
      <w:r w:rsidR="00152A77">
        <w:t xml:space="preserve">investment funds that held the securities at the time of estimation and </w:t>
      </w:r>
      <w:r w:rsidR="002427CD">
        <w:t xml:space="preserve">were included in filings with the SEC. </w:t>
      </w:r>
      <w:r w:rsidR="00D3570A">
        <w:t xml:space="preserve">The estimates used are marked with </w:t>
      </w:r>
      <w:r w:rsidR="001573C6">
        <w:t>comments on the</w:t>
      </w:r>
      <w:r w:rsidR="00546FF0">
        <w:t xml:space="preserve"> SEC Filings</w:t>
      </w:r>
      <w:r w:rsidR="001573C6">
        <w:t xml:space="preserve"> pdfs.</w:t>
      </w:r>
      <w:r w:rsidR="002427CD">
        <w:t xml:space="preserve"> </w:t>
      </w:r>
      <w:r w:rsidR="00240255">
        <w:t xml:space="preserve">We discovered these estimates by </w:t>
      </w:r>
      <w:r w:rsidR="00D57FBF">
        <w:t>matching the Class 4 and Class 5 Lienholder Lists</w:t>
      </w:r>
      <w:r w:rsidR="00902929">
        <w:t xml:space="preserve"> filed in the Belk </w:t>
      </w:r>
      <w:r w:rsidR="00D13096">
        <w:t xml:space="preserve">court file with </w:t>
      </w:r>
      <w:r w:rsidR="006337D4">
        <w:t xml:space="preserve">EDGAR annual and quarterly reports </w:t>
      </w:r>
      <w:r w:rsidR="00EE1A21">
        <w:t>that mention Belk. We used the EDGAR full-text search</w:t>
      </w:r>
      <w:r w:rsidR="00214645">
        <w:t xml:space="preserve"> option.  </w:t>
      </w:r>
      <w:r w:rsidR="00D17FA7">
        <w:t xml:space="preserve">The 65 estimates are shown on </w:t>
      </w:r>
      <w:r w:rsidR="007743A4">
        <w:t xml:space="preserve">the Data worksheet of the Lien Holdings.xlsx </w:t>
      </w:r>
      <w:r w:rsidR="008A40D1">
        <w:t>spreadsheet.</w:t>
      </w:r>
      <w:r w:rsidR="00737289">
        <w:t xml:space="preserve"> We averaged substanti</w:t>
      </w:r>
      <w:r w:rsidR="005C71EE">
        <w:t>ally contemporaneous estimates</w:t>
      </w:r>
      <w:r w:rsidR="003F30F8">
        <w:t xml:space="preserve"> for the pre-bankruptcy values</w:t>
      </w:r>
      <w:r w:rsidR="00A44719">
        <w:t xml:space="preserve"> (Graph data worksheet)</w:t>
      </w:r>
      <w:r w:rsidR="00CA5C0B">
        <w:t xml:space="preserve"> and graphed the results (</w:t>
      </w:r>
      <w:r w:rsidR="003E63F9">
        <w:t>Graph worksheet).</w:t>
      </w:r>
      <w:r w:rsidR="003F30F8">
        <w:t xml:space="preserve"> </w:t>
      </w:r>
      <w:r w:rsidR="00902929">
        <w:t xml:space="preserve"> </w:t>
      </w:r>
      <w:r w:rsidR="005424FF">
        <w:t xml:space="preserve">We estimated the </w:t>
      </w:r>
      <w:r w:rsidR="00A814B0">
        <w:t xml:space="preserve">post-bankruptcy values separately.  The data are shaded blue on the </w:t>
      </w:r>
      <w:r w:rsidR="001573C6">
        <w:t>Data worksheet of the Lien Holdings</w:t>
      </w:r>
      <w:r w:rsidR="000D1B95">
        <w:t>.xlsx spreadsheet.</w:t>
      </w:r>
    </w:p>
    <w:sectPr w:rsidR="00D00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742"/>
    <w:rsid w:val="0002512C"/>
    <w:rsid w:val="00026CDC"/>
    <w:rsid w:val="00036599"/>
    <w:rsid w:val="00036F4C"/>
    <w:rsid w:val="00040CC0"/>
    <w:rsid w:val="00055D1C"/>
    <w:rsid w:val="00060E1E"/>
    <w:rsid w:val="000649A6"/>
    <w:rsid w:val="00080C1A"/>
    <w:rsid w:val="00081372"/>
    <w:rsid w:val="000855A9"/>
    <w:rsid w:val="000877AF"/>
    <w:rsid w:val="000B68F4"/>
    <w:rsid w:val="000D08B5"/>
    <w:rsid w:val="000D1B95"/>
    <w:rsid w:val="001019B4"/>
    <w:rsid w:val="001137AB"/>
    <w:rsid w:val="00127D5A"/>
    <w:rsid w:val="00152A77"/>
    <w:rsid w:val="001573C6"/>
    <w:rsid w:val="00172015"/>
    <w:rsid w:val="001B139B"/>
    <w:rsid w:val="001F42F0"/>
    <w:rsid w:val="00200D06"/>
    <w:rsid w:val="00205424"/>
    <w:rsid w:val="00205573"/>
    <w:rsid w:val="00214645"/>
    <w:rsid w:val="00240255"/>
    <w:rsid w:val="002413B0"/>
    <w:rsid w:val="002427CD"/>
    <w:rsid w:val="00262E81"/>
    <w:rsid w:val="002744E3"/>
    <w:rsid w:val="00282960"/>
    <w:rsid w:val="002842B3"/>
    <w:rsid w:val="002B2F6D"/>
    <w:rsid w:val="002D0CA5"/>
    <w:rsid w:val="002D142C"/>
    <w:rsid w:val="002D1C6A"/>
    <w:rsid w:val="002E41F5"/>
    <w:rsid w:val="002F1834"/>
    <w:rsid w:val="002F294B"/>
    <w:rsid w:val="0030211E"/>
    <w:rsid w:val="00367E3E"/>
    <w:rsid w:val="00391707"/>
    <w:rsid w:val="003A1705"/>
    <w:rsid w:val="003A1DEC"/>
    <w:rsid w:val="003B3392"/>
    <w:rsid w:val="003C602E"/>
    <w:rsid w:val="003D30F3"/>
    <w:rsid w:val="003E63F9"/>
    <w:rsid w:val="003F30F8"/>
    <w:rsid w:val="00410D82"/>
    <w:rsid w:val="00420DDF"/>
    <w:rsid w:val="0044121B"/>
    <w:rsid w:val="00452638"/>
    <w:rsid w:val="004852F0"/>
    <w:rsid w:val="004D420E"/>
    <w:rsid w:val="004D439C"/>
    <w:rsid w:val="004D5BE5"/>
    <w:rsid w:val="004E08D8"/>
    <w:rsid w:val="00503530"/>
    <w:rsid w:val="00503A82"/>
    <w:rsid w:val="00527C0E"/>
    <w:rsid w:val="005424FF"/>
    <w:rsid w:val="00546FF0"/>
    <w:rsid w:val="00550058"/>
    <w:rsid w:val="005738AC"/>
    <w:rsid w:val="00592BD3"/>
    <w:rsid w:val="005C71EE"/>
    <w:rsid w:val="005E4FAD"/>
    <w:rsid w:val="005E7926"/>
    <w:rsid w:val="0061173D"/>
    <w:rsid w:val="00612ACC"/>
    <w:rsid w:val="006142D8"/>
    <w:rsid w:val="006231A2"/>
    <w:rsid w:val="00631B34"/>
    <w:rsid w:val="006337D4"/>
    <w:rsid w:val="00633FB8"/>
    <w:rsid w:val="006660F9"/>
    <w:rsid w:val="00672649"/>
    <w:rsid w:val="006948EE"/>
    <w:rsid w:val="006E5983"/>
    <w:rsid w:val="006E7726"/>
    <w:rsid w:val="006E7EE4"/>
    <w:rsid w:val="006F5B40"/>
    <w:rsid w:val="00707B19"/>
    <w:rsid w:val="00731EC5"/>
    <w:rsid w:val="00737289"/>
    <w:rsid w:val="00771615"/>
    <w:rsid w:val="0077325E"/>
    <w:rsid w:val="007743A4"/>
    <w:rsid w:val="00780A39"/>
    <w:rsid w:val="007853F9"/>
    <w:rsid w:val="007855D2"/>
    <w:rsid w:val="007961B0"/>
    <w:rsid w:val="007B0C0A"/>
    <w:rsid w:val="007D20C6"/>
    <w:rsid w:val="007E61A0"/>
    <w:rsid w:val="0081016E"/>
    <w:rsid w:val="00830494"/>
    <w:rsid w:val="008319D4"/>
    <w:rsid w:val="00831EB1"/>
    <w:rsid w:val="00860D7C"/>
    <w:rsid w:val="00867257"/>
    <w:rsid w:val="00874F2E"/>
    <w:rsid w:val="00876F86"/>
    <w:rsid w:val="0089384F"/>
    <w:rsid w:val="008A40D1"/>
    <w:rsid w:val="008A72A6"/>
    <w:rsid w:val="008B4839"/>
    <w:rsid w:val="00902929"/>
    <w:rsid w:val="00917DED"/>
    <w:rsid w:val="00920EAC"/>
    <w:rsid w:val="00952CD4"/>
    <w:rsid w:val="00960734"/>
    <w:rsid w:val="00962E8B"/>
    <w:rsid w:val="00983D9B"/>
    <w:rsid w:val="009A3DA5"/>
    <w:rsid w:val="009D10C9"/>
    <w:rsid w:val="009E373B"/>
    <w:rsid w:val="009F0363"/>
    <w:rsid w:val="009F313F"/>
    <w:rsid w:val="009F5A43"/>
    <w:rsid w:val="00A108BF"/>
    <w:rsid w:val="00A13769"/>
    <w:rsid w:val="00A13FDA"/>
    <w:rsid w:val="00A44719"/>
    <w:rsid w:val="00A61F97"/>
    <w:rsid w:val="00A63378"/>
    <w:rsid w:val="00A654C4"/>
    <w:rsid w:val="00A67923"/>
    <w:rsid w:val="00A814B0"/>
    <w:rsid w:val="00A83300"/>
    <w:rsid w:val="00AD03BC"/>
    <w:rsid w:val="00AE5113"/>
    <w:rsid w:val="00AE6742"/>
    <w:rsid w:val="00B06A74"/>
    <w:rsid w:val="00B10720"/>
    <w:rsid w:val="00B9630F"/>
    <w:rsid w:val="00BC7DE7"/>
    <w:rsid w:val="00BD70DB"/>
    <w:rsid w:val="00BE7DCC"/>
    <w:rsid w:val="00BF68A4"/>
    <w:rsid w:val="00C144FB"/>
    <w:rsid w:val="00C4159C"/>
    <w:rsid w:val="00C5009E"/>
    <w:rsid w:val="00C724FE"/>
    <w:rsid w:val="00CA5C0B"/>
    <w:rsid w:val="00CB0920"/>
    <w:rsid w:val="00CF52A1"/>
    <w:rsid w:val="00D00515"/>
    <w:rsid w:val="00D066A3"/>
    <w:rsid w:val="00D13096"/>
    <w:rsid w:val="00D17FA7"/>
    <w:rsid w:val="00D3570A"/>
    <w:rsid w:val="00D45288"/>
    <w:rsid w:val="00D54052"/>
    <w:rsid w:val="00D57FBF"/>
    <w:rsid w:val="00D74BF5"/>
    <w:rsid w:val="00D87788"/>
    <w:rsid w:val="00DA1512"/>
    <w:rsid w:val="00DA2379"/>
    <w:rsid w:val="00DA4080"/>
    <w:rsid w:val="00DA7D12"/>
    <w:rsid w:val="00DC5628"/>
    <w:rsid w:val="00DD0E05"/>
    <w:rsid w:val="00E10163"/>
    <w:rsid w:val="00E2061B"/>
    <w:rsid w:val="00E213DF"/>
    <w:rsid w:val="00E314A9"/>
    <w:rsid w:val="00E34B85"/>
    <w:rsid w:val="00E44EE3"/>
    <w:rsid w:val="00E56E46"/>
    <w:rsid w:val="00E66DE4"/>
    <w:rsid w:val="00E96275"/>
    <w:rsid w:val="00EB5E81"/>
    <w:rsid w:val="00ED6247"/>
    <w:rsid w:val="00EE1A21"/>
    <w:rsid w:val="00F27BEA"/>
    <w:rsid w:val="00F53249"/>
    <w:rsid w:val="00FB10F6"/>
    <w:rsid w:val="00FF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6772"/>
  <w15:chartTrackingRefBased/>
  <w15:docId w15:val="{76FF413D-3BE4-41C2-A53C-305F05D7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2</Pages>
  <Words>774</Words>
  <Characters>4415</Characters>
  <Application>Microsoft Office Word</Application>
  <DocSecurity>0</DocSecurity>
  <Lines>36</Lines>
  <Paragraphs>10</Paragraphs>
  <ScaleCrop>false</ScaleCrop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LoPucki, Lynn</dc:creator>
  <cp:keywords/>
  <dc:description/>
  <cp:lastModifiedBy>LoPucki, Lynn</cp:lastModifiedBy>
  <cp:revision>181</cp:revision>
  <dcterms:created xsi:type="dcterms:W3CDTF">2021-08-17T03:04:00Z</dcterms:created>
  <dcterms:modified xsi:type="dcterms:W3CDTF">2021-10-05T00:24:00Z</dcterms:modified>
</cp:coreProperties>
</file>