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LYNTO — Copywriting Oficial Landing Page / E-Commerce Inicial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 de Lanzamiento:</w:t>
      </w:r>
      <w:r w:rsidDel="00000000" w:rsidR="00000000" w:rsidRPr="00000000">
        <w:rPr>
          <w:rtl w:val="0"/>
        </w:rPr>
        <w:t xml:space="preserve"> Iron Girl (Escudo Mineral)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Estrategia:</w:t>
      </w:r>
      <w:r w:rsidDel="00000000" w:rsidR="00000000" w:rsidRPr="00000000">
        <w:rPr>
          <w:rtl w:val="0"/>
        </w:rPr>
        <w:t xml:space="preserve"> Single-Product Landing Page / Preventa &amp; Fidelización Early Adopters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Tono de Marca:</w:t>
      </w:r>
      <w:r w:rsidDel="00000000" w:rsidR="00000000" w:rsidRPr="00000000">
        <w:rPr>
          <w:rtl w:val="0"/>
        </w:rPr>
        <w:t xml:space="preserve"> Cercano, científico-práctico, empoderador, moderno y cotidiano.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HERO SECTION (Banner Principal)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Titular Principal (H1):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Domina el ritmo de lo real. Tu biología en su máximo potencial.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Bajada / Subtítulo: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desgaste moderno no se combate con fuerza de voluntad, se resuelve con ciencia. Descubre </w:t>
      </w:r>
      <w:r w:rsidDel="00000000" w:rsidR="00000000" w:rsidRPr="00000000">
        <w:rPr>
          <w:b w:val="1"/>
          <w:bCs w:val="1"/>
          <w:rtl w:val="0"/>
        </w:rPr>
        <w:t xml:space="preserve">Iron Girl</w:t>
      </w:r>
      <w:r w:rsidDel="00000000" w:rsidR="00000000" w:rsidRPr="00000000">
        <w:rPr>
          <w:rtl w:val="0"/>
        </w:rPr>
        <w:t xml:space="preserve">: la primera matriz biotecnológica de minerales esenciales en polvo, diseñada para recuperar tu vitalidad diaria sin pastillas ni molestias.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Llamados a la Acción (CTAs):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Botón Principal:</w:t>
      </w:r>
      <w:r w:rsidDel="00000000" w:rsidR="00000000" w:rsidRPr="00000000">
        <w:rPr>
          <w:rtl w:val="0"/>
        </w:rPr>
        <w:t xml:space="preserve"> Quiero mi Iron Girl en Preventa 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Botón Secundario:</w:t>
      </w:r>
      <w:r w:rsidDel="00000000" w:rsidR="00000000" w:rsidRPr="00000000">
        <w:rPr>
          <w:rtl w:val="0"/>
        </w:rPr>
        <w:t xml:space="preserve"> Conoce la ciencia detrás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Badges de Confianza / Micropuntos: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ffffff"/>
          <w:sz w:val="18"/>
          <w:szCs w:val="18"/>
          <w:shd w:fill="966dc6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966dc6" w:val="clear"/>
          <w:rtl w:val="0"/>
        </w:rPr>
        <w:t xml:space="preserve">LIBRE DE AZÚCAR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b w:val="1"/>
          <w:bCs w:val="1"/>
          <w:color w:val="ffffff"/>
          <w:sz w:val="18"/>
          <w:szCs w:val="18"/>
          <w:shd w:fill="966dc6" w:val="clear"/>
          <w:rtl w:val="0"/>
        </w:rPr>
        <w:t xml:space="preserve">RÁPIDA ABSORCIÓN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b w:val="1"/>
          <w:bCs w:val="1"/>
          <w:color w:val="ffffff"/>
          <w:sz w:val="18"/>
          <w:szCs w:val="18"/>
          <w:shd w:fill="966dc6" w:val="clear"/>
          <w:rtl w:val="0"/>
        </w:rPr>
        <w:t xml:space="preserve">FORMATO SACHET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b w:val="1"/>
          <w:bCs w:val="1"/>
          <w:color w:val="ffffff"/>
          <w:sz w:val="18"/>
          <w:szCs w:val="18"/>
          <w:shd w:fill="966dc6" w:val="clear"/>
          <w:rtl w:val="0"/>
        </w:rPr>
        <w:t xml:space="preserve">RESPALDO FARMACÉUTICO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b w:val="1"/>
          <w:bCs w:val="1"/>
          <w:color w:val="ffffff"/>
          <w:sz w:val="18"/>
          <w:szCs w:val="18"/>
          <w:shd w:fill="966d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b w:val="1"/>
          <w:bCs w:val="1"/>
          <w:shd w:fill="fefce1" w:val="clear"/>
        </w:rPr>
      </w:pPr>
      <w:r w:rsidDel="00000000" w:rsidR="00000000" w:rsidRPr="00000000">
        <w:rPr>
          <w:b w:val="1"/>
          <w:bCs w:val="1"/>
          <w:shd w:fill="fefce1" w:val="clear"/>
          <w:rtl w:val="0"/>
        </w:rPr>
        <w:t xml:space="preserve">Mensaje de Exclusividad (Preventa Early Adopters):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80" w:right="180" w:firstLine="0"/>
        <w:rPr>
          <w:i w:val="1"/>
          <w:iCs w:val="1"/>
          <w:shd w:fill="fefce1" w:val="clear"/>
        </w:rPr>
      </w:pPr>
      <w:r w:rsidDel="00000000" w:rsidR="00000000" w:rsidRPr="00000000">
        <w:rPr>
          <w:i w:val="1"/>
          <w:iCs w:val="1"/>
          <w:shd w:fill="fefce1" w:val="clear"/>
          <w:rtl w:val="0"/>
        </w:rPr>
        <w:t xml:space="preserve">"Forma parte de la primera generación Lynto. Reservando tu Iron Girl hoy, aseguras precio preferencial de preventa y acceso directo a nuestra comunidad VIP de desarrollo."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2. DESCRIPCIÓN DEL PRODUCTO: IRON GIRL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Título de Sección: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Iron Girl? Chau al agotamiento de las 4 PM.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Texto Descriptivo: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Normalizamos vivir cansadas, atribuyéndolo a la rutina acelerada o al estrés. Sin embargo, en la mayoría de las mujeres, la verdadera causa es un déficit invisible de minerales clave como el hierro y el magnesio. Los suplementos tradicionales intentan resolverlo con cápsulas difíciles de tragar o de baja asimilación.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Iron Girl</w:t>
      </w:r>
      <w:r w:rsidDel="00000000" w:rsidR="00000000" w:rsidRPr="00000000">
        <w:rPr>
          <w:rtl w:val="0"/>
        </w:rPr>
        <w:t xml:space="preserve"> cambia las reglas del juego. Es una fórmula táctica que combina </w:t>
      </w:r>
      <w:r w:rsidDel="00000000" w:rsidR="00000000" w:rsidRPr="00000000">
        <w:rPr>
          <w:b w:val="1"/>
          <w:bCs w:val="1"/>
          <w:rtl w:val="0"/>
        </w:rPr>
        <w:t xml:space="preserve">Bisglicinato de Hierro, Citrato de Magnesio, Citrato de Calcio y Vitamina D3</w:t>
      </w:r>
      <w:r w:rsidDel="00000000" w:rsidR="00000000" w:rsidRPr="00000000">
        <w:rPr>
          <w:rtl w:val="0"/>
        </w:rPr>
        <w:t xml:space="preserve"> en un formato de polvo soluble (sachet) de delicioso sabor natural a frambuesa-limón. Solo disuelves un sachet en 250 mL de agua fresca y le entregas a tu cuerpo un escudo mineral de asimilación rápida, limpia y eficiente.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Los 4 Pilares de Beneficio: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⚡ Energía Celular Sustentada:</w:t>
      </w:r>
      <w:r w:rsidDel="00000000" w:rsidR="00000000" w:rsidRPr="00000000">
        <w:rPr>
          <w:rtl w:val="0"/>
        </w:rPr>
        <w:t xml:space="preserve"> El Bisglicinato Ferroso apoya la producción de hemoglobina y transporte de oxígeno, eliminando la fatiga crónica.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🧠 Enfoque y Recuperación Muscular:</w:t>
      </w:r>
      <w:r w:rsidDel="00000000" w:rsidR="00000000" w:rsidRPr="00000000">
        <w:rPr>
          <w:rtl w:val="0"/>
        </w:rPr>
        <w:t xml:space="preserve"> El Citrato de Magnesio ayuda a equilibrar el sistema nervioso y relajar la musculatura tras jornadas exigentes.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🦴 Estructura y Balance Mineral:</w:t>
      </w:r>
      <w:r w:rsidDel="00000000" w:rsidR="00000000" w:rsidRPr="00000000">
        <w:rPr>
          <w:rtl w:val="0"/>
        </w:rPr>
        <w:t xml:space="preserve"> La sinergia entre Citrato de Calcio y Vitamina D3 (600 UI) fortalece la salud ósea y metabólica.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🌱 Sin Fricción ni Pesadez:</w:t>
      </w:r>
      <w:r w:rsidDel="00000000" w:rsidR="00000000" w:rsidRPr="00000000">
        <w:rPr>
          <w:rtl w:val="0"/>
        </w:rPr>
        <w:t xml:space="preserve"> Formato portable listo para llevar en la cartera o bolso de entrenamiento. Cero azúcares añadidos.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INFORMACIÓN NUTRICIONAL Y TÉCNICA E-COMMERCE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Porción recomendada:</w:t>
      </w:r>
      <w:r w:rsidDel="00000000" w:rsidR="00000000" w:rsidRPr="00000000">
        <w:rPr>
          <w:rtl w:val="0"/>
        </w:rPr>
        <w:t xml:space="preserve"> 1 sachet (3,6 g) | </w:t>
      </w:r>
      <w:r w:rsidDel="00000000" w:rsidR="00000000" w:rsidRPr="00000000">
        <w:rPr>
          <w:b w:val="1"/>
          <w:bCs w:val="1"/>
          <w:rtl w:val="0"/>
        </w:rPr>
        <w:t xml:space="preserve">Porciones por envase:</w:t>
      </w:r>
      <w:r w:rsidDel="00000000" w:rsidR="00000000" w:rsidRPr="00000000">
        <w:rPr>
          <w:rtl w:val="0"/>
        </w:rPr>
        <w:t xml:space="preserve"> 15 sachets en bolsa Doypack ecológico.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Modo de uso:</w:t>
      </w:r>
      <w:r w:rsidDel="00000000" w:rsidR="00000000" w:rsidRPr="00000000">
        <w:rPr>
          <w:rtl w:val="0"/>
        </w:rPr>
        <w:t xml:space="preserve"> Disolver 1 sachet en 250 mL de agua fría. Consumir preferentemente por la mañana o antes de tus actividades principales.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ce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Información Nutricional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ce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Por 100 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ce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Por Porción (1 sachet / 3,6 g)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Energía (Kcal)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39,2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1,4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Proteínas (g)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Grasas Totales (g)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Hidratos de Carbono Disponibles (g)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9,8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Azúcares Totales (g)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Sodio (mg)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Citrato de Calcio (mg)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55.556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Calcio Elemental (mg)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11.111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Citrato de Magnesio (mg)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Magnesio Elemental (mg)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2.000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Bisglicinato Ferroso (mg)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2.222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Hierro Elemental (mg)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444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Vitamina D3 (μg) (600 UI)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424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Citrato de calcio, Ácido cítrico, Citrato de magnesio, Saborizante idéntico al natural frambuesa, Saborizante idéntico al natural limón, Bisglicinato ferroso, Estevia (15 mg/porción), Sucralosa (40 mg/porción), Vitamina D3.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Advertencia Legal (Exigencia Sanitaria):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"Suplemento Alimentario: Su uso no es recomendable para consumo por menores de 8 años, embarazadas y nodrizas, salvo indicación profesional competente y no reemplaza a una alimentación balanceada."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4. SOBRE NOSOTRAS / QUIÉNES SOMOS (Conexión y Propósito)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Título de Sección: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Nacidas entre laboratorios, reuniones y el ritmo de la vida real.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Hola, somos el equipo detrás de </w:t>
      </w:r>
      <w:r w:rsidDel="00000000" w:rsidR="00000000" w:rsidRPr="00000000">
        <w:rPr>
          <w:b w:val="1"/>
          <w:bCs w:val="1"/>
          <w:rtl w:val="0"/>
        </w:rPr>
        <w:t xml:space="preserve">Lynto</w:t>
      </w:r>
      <w:r w:rsidDel="00000000" w:rsidR="00000000" w:rsidRPr="00000000">
        <w:rPr>
          <w:rtl w:val="0"/>
        </w:rPr>
        <w:t xml:space="preserve">. Nuestra historia no empieza en una oficina corporativa, sino en la intersección entre la investigación en biología molecular y la práctica de la medicina deportiva.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Como científicas y profesionales activas, vivimos en carne propia la paradoja moderna: queríamos dar nuestro 100% en el laboratorio, en nuestros proyectos y en el entrenamiento, pero nuestro cuerpo nos pedía pausa por la fatiga. Al buscar soluciones en el mercado, solo encontramos dos caminos: medicamentos tradicionales con formatos incómodos o suplementos genéricos llenos de promesas vacías.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Entendimos que la respuesta no era exigirse más, sino entender la biología humana. Así nació </w:t>
      </w:r>
      <w:r w:rsidDel="00000000" w:rsidR="00000000" w:rsidRPr="00000000">
        <w:rPr>
          <w:b w:val="1"/>
          <w:bCs w:val="1"/>
          <w:rtl w:val="0"/>
        </w:rPr>
        <w:t xml:space="preserve">Lynto</w:t>
      </w:r>
      <w:r w:rsidDel="00000000" w:rsidR="00000000" w:rsidRPr="00000000">
        <w:rPr>
          <w:rtl w:val="0"/>
        </w:rPr>
        <w:t xml:space="preserve">: una marca de biohacking y nutrición táctica diseñada para crear fórmulas científicas rigurosas, pero pensadas para disfrutarse en el día a día.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5. MÓDULO DE FIDELIZACIÓN: "ERES PARTE DEL COMIENZO"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Título de Sección: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eres solo un cliente. Eres fundadora/or de esta revolución.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80" w:right="180" w:firstLine="0"/>
        <w:rPr>
          <w:b w:val="1"/>
          <w:bCs w:val="1"/>
          <w:shd w:fill="fefce1" w:val="clear"/>
        </w:rPr>
      </w:pPr>
      <w:r w:rsidDel="00000000" w:rsidR="00000000" w:rsidRPr="00000000">
        <w:rPr>
          <w:b w:val="1"/>
          <w:bCs w:val="1"/>
          <w:shd w:fill="fefce1" w:val="clear"/>
          <w:rtl w:val="0"/>
        </w:rPr>
        <w:t xml:space="preserve">Mensaje para nuestros Early Adopters: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80" w:right="180" w:firstLine="0"/>
        <w:rPr>
          <w:shd w:fill="fefce1" w:val="clear"/>
        </w:rPr>
      </w:pPr>
      <w:r w:rsidDel="00000000" w:rsidR="00000000" w:rsidRPr="00000000">
        <w:rPr>
          <w:shd w:fill="fefce1" w:val="clear"/>
          <w:rtl w:val="0"/>
        </w:rPr>
        <w:t xml:space="preserve">Lynto no es una gran corporación; es un proyecto vivo, independiente y creado con rigor y pasión desde Chile. Al adquirir tu primer lote de </w:t>
      </w:r>
      <w:r w:rsidDel="00000000" w:rsidR="00000000" w:rsidRPr="00000000">
        <w:rPr>
          <w:b w:val="1"/>
          <w:bCs w:val="1"/>
          <w:shd w:fill="fefce1" w:val="clear"/>
          <w:rtl w:val="0"/>
        </w:rPr>
        <w:t xml:space="preserve">Iron Girl</w:t>
      </w:r>
      <w:r w:rsidDel="00000000" w:rsidR="00000000" w:rsidRPr="00000000">
        <w:rPr>
          <w:shd w:fill="fefce1" w:val="clear"/>
          <w:rtl w:val="0"/>
        </w:rPr>
        <w:t xml:space="preserve"> durante esta preventa, te conviertes oficialmente en parte de nuestra comunidad pionera.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80" w:right="180" w:firstLine="0"/>
        <w:rPr>
          <w:b w:val="1"/>
          <w:bCs w:val="1"/>
          <w:shd w:fill="fefce1" w:val="clear"/>
        </w:rPr>
      </w:pPr>
      <w:r w:rsidDel="00000000" w:rsidR="00000000" w:rsidRPr="00000000">
        <w:rPr>
          <w:b w:val="1"/>
          <w:bCs w:val="1"/>
          <w:shd w:fill="fefce1" w:val="clear"/>
          <w:rtl w:val="0"/>
        </w:rPr>
        <w:t xml:space="preserve">¿Qué significa ser un Early Adopter de Lynto?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right="180" w:hanging="360"/>
      </w:pPr>
      <w:r w:rsidDel="00000000" w:rsidR="00000000" w:rsidRPr="00000000">
        <w:rPr>
          <w:b w:val="1"/>
          <w:bCs w:val="1"/>
          <w:shd w:fill="fefce1" w:val="clear"/>
          <w:rtl w:val="0"/>
        </w:rPr>
        <w:t xml:space="preserve">Acceso Directo:</w:t>
      </w:r>
      <w:r w:rsidDel="00000000" w:rsidR="00000000" w:rsidRPr="00000000">
        <w:rPr>
          <w:shd w:fill="fefce1" w:val="clear"/>
          <w:rtl w:val="0"/>
        </w:rPr>
        <w:t xml:space="preserve"> Podrás evaluar nuestros sabores, sugerir mejoras y votar por los próximos lanzamientos de la marca.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180" w:hanging="360"/>
      </w:pPr>
      <w:r w:rsidDel="00000000" w:rsidR="00000000" w:rsidRPr="00000000">
        <w:rPr>
          <w:b w:val="1"/>
          <w:bCs w:val="1"/>
          <w:shd w:fill="fefce1" w:val="clear"/>
          <w:rtl w:val="0"/>
        </w:rPr>
        <w:t xml:space="preserve">Condiciones Preferenciales de Por Vida:</w:t>
      </w:r>
      <w:r w:rsidDel="00000000" w:rsidR="00000000" w:rsidRPr="00000000">
        <w:rPr>
          <w:shd w:fill="fefce1" w:val="clear"/>
          <w:rtl w:val="0"/>
        </w:rPr>
        <w:t xml:space="preserve"> Garantizas descuentos exclusivos y prioridad de despacho en las futuras líneas de producto.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480" w:right="180" w:hanging="360"/>
      </w:pPr>
      <w:r w:rsidDel="00000000" w:rsidR="00000000" w:rsidRPr="00000000">
        <w:rPr>
          <w:b w:val="1"/>
          <w:bCs w:val="1"/>
          <w:shd w:fill="fefce1" w:val="clear"/>
          <w:rtl w:val="0"/>
        </w:rPr>
        <w:t xml:space="preserve">Paso Firme:</w:t>
      </w:r>
      <w:r w:rsidDel="00000000" w:rsidR="00000000" w:rsidRPr="00000000">
        <w:rPr>
          <w:shd w:fill="fefce1" w:val="clear"/>
          <w:rtl w:val="0"/>
        </w:rPr>
        <w:t xml:space="preserve"> Tu compra apoya directamente el desarrollo de biotecnología local enfocada en el bienestar femenino.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i w:val="1"/>
          <w:iCs w:val="1"/>
          <w:shd w:fill="fefce1" w:val="clear"/>
        </w:rPr>
      </w:pPr>
      <w:r w:rsidDel="00000000" w:rsidR="00000000" w:rsidRPr="00000000">
        <w:rPr>
          <w:i w:val="1"/>
          <w:iCs w:val="1"/>
          <w:shd w:fill="fefce1" w:val="clear"/>
          <w:rtl w:val="0"/>
        </w:rPr>
        <w:t xml:space="preserve">Gracias por confiar en la ciencia, en el proceso y en el comienzo de algo grande.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PREGUNTAS FRECUENTES (FAQ)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1. ¿En cuánto tiempo sentiré los efectos de Iron Girl?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Al ser una fórmula mineral solubilizada de alta biodisponibilidad, la absorción comienza desde el primer consumo. La recuperación de la vitalidad y disminución del cansancio se perciben de manera progresiva tras las primeras semanas de uso constante.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¿Cómo funciona el proceso de Preventa?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Al comprar en esta etapa, aseguras tu producto del primer lote oficial de producción. Los despachos se realizarán en la fecha indicada al finalizar tu orden, manteniéndote informada paso a paso vía correo electrónico sobre el estado del envasado y despacho.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¿Tiene sabor metálico como otros suplementos de hierro?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¡Para nada! Trabajamos arduamente en el laboratorio para lograr un perfil de sabor refrescante a frambuesa-limón, utilizando edulcorantes seguros y autorizados (estevia y sucralosa), eliminando por completo el regusto metálico o pesado.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966dc6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360" w:lineRule="auto"/>
    </w:pPr>
    <w:rPr>
      <w:b w:val="1"/>
      <w:bCs w:val="1"/>
      <w:i w:val="0"/>
      <w:iCs w:val="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966dc6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