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734" w:rsidRPr="00A4380E" w:rsidRDefault="000A3734" w:rsidP="000A3734">
      <w:pPr>
        <w:ind w:firstLine="441"/>
        <w:rPr>
          <w:sz w:val="21"/>
        </w:rPr>
      </w:pPr>
    </w:p>
    <w:p w:rsidR="000A3734" w:rsidRPr="00A4380E" w:rsidRDefault="000A3734" w:rsidP="000A3734">
      <w:pPr>
        <w:ind w:firstLine="441"/>
        <w:rPr>
          <w:sz w:val="21"/>
        </w:rPr>
      </w:pPr>
    </w:p>
    <w:p w:rsidR="000A3734" w:rsidRPr="00A4380E" w:rsidRDefault="000A3734" w:rsidP="000A3734">
      <w:pPr>
        <w:ind w:firstLine="441"/>
        <w:rPr>
          <w:sz w:val="21"/>
        </w:rPr>
      </w:pPr>
    </w:p>
    <w:p w:rsidR="000A3734" w:rsidRDefault="000A3734" w:rsidP="000A3734">
      <w:pPr>
        <w:ind w:firstLine="506"/>
        <w:rPr>
          <w:b/>
        </w:rPr>
      </w:pPr>
    </w:p>
    <w:p w:rsidR="000A3734" w:rsidRDefault="000A3734" w:rsidP="000A3734">
      <w:pPr>
        <w:ind w:firstLine="506"/>
        <w:rPr>
          <w:b/>
        </w:rPr>
      </w:pPr>
    </w:p>
    <w:p w:rsidR="000A3734" w:rsidRDefault="000A3734" w:rsidP="000A3734">
      <w:pPr>
        <w:rPr>
          <w:b/>
        </w:rPr>
      </w:pPr>
    </w:p>
    <w:p w:rsidR="000A3734" w:rsidRPr="005A5E5D" w:rsidRDefault="000A3734" w:rsidP="000A3734">
      <w:pPr>
        <w:pStyle w:val="ae"/>
        <w:ind w:left="0" w:right="-2"/>
        <w:rPr>
          <w:rFonts w:ascii="宋体" w:eastAsia="宋体" w:hAnsi="宋体"/>
          <w:sz w:val="52"/>
        </w:rPr>
      </w:pPr>
      <w:r w:rsidRPr="005A5E5D">
        <w:rPr>
          <w:rFonts w:ascii="宋体" w:eastAsia="宋体" w:hAnsi="宋体"/>
          <w:w w:val="95"/>
          <w:sz w:val="52"/>
        </w:rPr>
        <w:t>说明书</w:t>
      </w:r>
    </w:p>
    <w:p w:rsidR="000A3734" w:rsidRDefault="000A3734" w:rsidP="000A3734">
      <w:pPr>
        <w:ind w:firstLine="506"/>
        <w:rPr>
          <w:b/>
        </w:rPr>
      </w:pPr>
    </w:p>
    <w:p w:rsidR="000A3734" w:rsidRDefault="000A3734" w:rsidP="000A3734">
      <w:pPr>
        <w:rPr>
          <w:b/>
        </w:rPr>
      </w:pPr>
    </w:p>
    <w:p w:rsidR="000A3734" w:rsidRPr="005A5E5D" w:rsidRDefault="00632286" w:rsidP="000A3734">
      <w:pPr>
        <w:ind w:leftChars="-1" w:left="-2" w:firstLineChars="32" w:firstLine="141"/>
        <w:jc w:val="center"/>
        <w:rPr>
          <w:sz w:val="32"/>
        </w:rPr>
      </w:pPr>
      <w:r>
        <w:rPr>
          <w:rFonts w:hint="eastAsia"/>
          <w:sz w:val="44"/>
        </w:rPr>
        <w:t>流域重金属</w:t>
      </w:r>
      <w:r w:rsidR="00AE35D3">
        <w:rPr>
          <w:rFonts w:hint="eastAsia"/>
          <w:sz w:val="44"/>
        </w:rPr>
        <w:t>行为模拟</w:t>
      </w:r>
      <w:r>
        <w:rPr>
          <w:rFonts w:hint="eastAsia"/>
          <w:sz w:val="44"/>
        </w:rPr>
        <w:t>模型输入输出系统</w:t>
      </w:r>
      <w:r w:rsidR="000A3734" w:rsidRPr="005A5E5D">
        <w:rPr>
          <w:sz w:val="44"/>
        </w:rPr>
        <w:t>V1.0</w:t>
      </w:r>
    </w:p>
    <w:p w:rsidR="000A3734" w:rsidRDefault="000A3734" w:rsidP="000A3734">
      <w:pPr>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pStyle w:val="ac"/>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Pr="005A5E5D" w:rsidRDefault="000A3734" w:rsidP="000A3734">
      <w:pPr>
        <w:pStyle w:val="ac"/>
        <w:rPr>
          <w:sz w:val="36"/>
        </w:rPr>
      </w:pPr>
      <w:r>
        <w:rPr>
          <w:rFonts w:hint="eastAsia"/>
          <w:sz w:val="36"/>
        </w:rPr>
        <w:t>周凌峰</w:t>
      </w:r>
    </w:p>
    <w:p w:rsidR="000A3734" w:rsidRPr="005A5E5D" w:rsidRDefault="000A3734" w:rsidP="000A3734">
      <w:pPr>
        <w:pStyle w:val="ac"/>
        <w:rPr>
          <w:sz w:val="36"/>
        </w:rPr>
      </w:pPr>
      <w:r w:rsidRPr="005A5E5D">
        <w:rPr>
          <w:rFonts w:hint="eastAsia"/>
          <w:sz w:val="36"/>
        </w:rPr>
        <w:t>中国环境科学研究院</w:t>
      </w:r>
    </w:p>
    <w:p w:rsidR="000A3734" w:rsidRPr="005A5E5D" w:rsidRDefault="000A3734" w:rsidP="000A3734">
      <w:pPr>
        <w:pStyle w:val="ac"/>
        <w:rPr>
          <w:sz w:val="52"/>
        </w:rPr>
      </w:pPr>
      <w:r w:rsidRPr="005A5E5D">
        <w:rPr>
          <w:rFonts w:hint="eastAsia"/>
          <w:sz w:val="36"/>
        </w:rPr>
        <w:t>202</w:t>
      </w:r>
      <w:r>
        <w:rPr>
          <w:sz w:val="36"/>
        </w:rPr>
        <w:t>2</w:t>
      </w:r>
      <w:r w:rsidRPr="005A5E5D">
        <w:rPr>
          <w:rFonts w:hint="eastAsia"/>
          <w:sz w:val="36"/>
        </w:rPr>
        <w:t>年</w:t>
      </w:r>
      <w:r w:rsidR="008373E1">
        <w:rPr>
          <w:sz w:val="36"/>
        </w:rPr>
        <w:t>8</w:t>
      </w:r>
      <w:r w:rsidRPr="005A5E5D">
        <w:rPr>
          <w:rFonts w:hint="eastAsia"/>
          <w:sz w:val="36"/>
        </w:rPr>
        <w:t>月</w:t>
      </w:r>
    </w:p>
    <w:p w:rsidR="000A3734" w:rsidRDefault="000A3734">
      <w:pPr>
        <w:widowControl/>
        <w:jc w:val="left"/>
        <w:rPr>
          <w:b/>
          <w:sz w:val="44"/>
        </w:rPr>
      </w:pPr>
      <w:r>
        <w:rPr>
          <w:b/>
          <w:sz w:val="44"/>
        </w:rPr>
        <w:br w:type="page"/>
      </w:r>
    </w:p>
    <w:p w:rsidR="00186C5E" w:rsidRDefault="00186C5E">
      <w:pPr>
        <w:jc w:val="center"/>
        <w:rPr>
          <w:b/>
          <w:sz w:val="44"/>
        </w:rPr>
      </w:pPr>
    </w:p>
    <w:p w:rsidR="00186C5E" w:rsidRDefault="00BE782D">
      <w:pPr>
        <w:jc w:val="center"/>
        <w:rPr>
          <w:b/>
          <w:sz w:val="52"/>
        </w:rPr>
      </w:pPr>
      <w:r>
        <w:rPr>
          <w:rFonts w:hint="eastAsia"/>
          <w:b/>
          <w:sz w:val="72"/>
        </w:rPr>
        <w:t>SWAT</w:t>
      </w:r>
      <w:r>
        <w:rPr>
          <w:b/>
          <w:sz w:val="72"/>
        </w:rPr>
        <w:t>-H</w:t>
      </w:r>
      <w:r>
        <w:rPr>
          <w:rFonts w:hint="eastAsia"/>
          <w:b/>
          <w:sz w:val="72"/>
        </w:rPr>
        <w:t>M</w:t>
      </w:r>
    </w:p>
    <w:p w:rsidR="00186C5E" w:rsidRDefault="00186C5E">
      <w:pPr>
        <w:rPr>
          <w:b/>
          <w:sz w:val="48"/>
        </w:rPr>
      </w:pPr>
    </w:p>
    <w:p w:rsidR="00186C5E" w:rsidRDefault="00BE782D">
      <w:pPr>
        <w:jc w:val="center"/>
        <w:rPr>
          <w:b/>
          <w:sz w:val="48"/>
        </w:rPr>
      </w:pPr>
      <w:r>
        <w:rPr>
          <w:rFonts w:hint="eastAsia"/>
          <w:b/>
          <w:sz w:val="48"/>
        </w:rPr>
        <w:t>User</w:t>
      </w:r>
      <w:r>
        <w:rPr>
          <w:b/>
          <w:sz w:val="48"/>
        </w:rPr>
        <w:t>’</w:t>
      </w:r>
      <w:r>
        <w:rPr>
          <w:rFonts w:hint="eastAsia"/>
          <w:b/>
          <w:sz w:val="48"/>
        </w:rPr>
        <w:t xml:space="preserve">s </w:t>
      </w:r>
      <w:r>
        <w:rPr>
          <w:b/>
          <w:sz w:val="48"/>
        </w:rPr>
        <w:t>manual</w:t>
      </w:r>
    </w:p>
    <w:p w:rsidR="00186C5E" w:rsidRDefault="00186C5E">
      <w:pPr>
        <w:rPr>
          <w:b/>
          <w:sz w:val="48"/>
        </w:rPr>
      </w:pPr>
    </w:p>
    <w:p w:rsidR="00186C5E" w:rsidRDefault="008373E1">
      <w:pPr>
        <w:jc w:val="center"/>
        <w:rPr>
          <w:b/>
          <w:sz w:val="48"/>
        </w:rPr>
      </w:pPr>
      <w:r w:rsidRPr="008373E1">
        <w:rPr>
          <w:b/>
          <w:sz w:val="48"/>
        </w:rPr>
        <w:t>August</w:t>
      </w:r>
      <w:r w:rsidR="00BE782D">
        <w:rPr>
          <w:rFonts w:hint="eastAsia"/>
          <w:b/>
          <w:sz w:val="48"/>
        </w:rPr>
        <w:t xml:space="preserve"> 20</w:t>
      </w:r>
      <w:r w:rsidR="00BE782D">
        <w:rPr>
          <w:b/>
          <w:sz w:val="48"/>
        </w:rPr>
        <w:t>22</w:t>
      </w:r>
    </w:p>
    <w:p w:rsidR="00186C5E" w:rsidRDefault="00186C5E">
      <w:pPr>
        <w:jc w:val="center"/>
        <w:rPr>
          <w:b/>
          <w:sz w:val="44"/>
        </w:rPr>
      </w:pPr>
    </w:p>
    <w:p w:rsidR="00186C5E" w:rsidRDefault="00186C5E">
      <w:pPr>
        <w:jc w:val="center"/>
        <w:rPr>
          <w:b/>
          <w:sz w:val="44"/>
        </w:rPr>
      </w:pPr>
    </w:p>
    <w:p w:rsidR="00186C5E" w:rsidRDefault="00BE782D">
      <w:pPr>
        <w:jc w:val="center"/>
        <w:rPr>
          <w:b/>
          <w:sz w:val="44"/>
        </w:rPr>
      </w:pPr>
      <w:r>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186C5E" w:rsidRDefault="00186C5E">
      <w:pPr>
        <w:jc w:val="center"/>
        <w:rPr>
          <w:b/>
          <w:sz w:val="44"/>
        </w:rPr>
      </w:pPr>
    </w:p>
    <w:p w:rsidR="00186C5E" w:rsidRDefault="00BE782D">
      <w:pPr>
        <w:jc w:val="center"/>
        <w:rPr>
          <w:b/>
          <w:sz w:val="32"/>
          <w:szCs w:val="32"/>
        </w:rPr>
      </w:pPr>
      <w:r>
        <w:rPr>
          <w:b/>
          <w:sz w:val="32"/>
          <w:szCs w:val="32"/>
        </w:rPr>
        <w:t>Lingfeng Zhou</w:t>
      </w:r>
    </w:p>
    <w:p w:rsidR="00186C5E" w:rsidRDefault="00BE782D">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rsidR="00186C5E" w:rsidRDefault="00186C5E">
      <w:pPr>
        <w:jc w:val="center"/>
        <w:rPr>
          <w:b/>
          <w:sz w:val="36"/>
        </w:rPr>
      </w:pPr>
    </w:p>
    <w:p w:rsidR="00186C5E" w:rsidRDefault="00186C5E">
      <w:pPr>
        <w:jc w:val="center"/>
        <w:rPr>
          <w:b/>
          <w:sz w:val="36"/>
        </w:rPr>
        <w:sectPr w:rsidR="00186C5E">
          <w:pgSz w:w="11906" w:h="16838"/>
          <w:pgMar w:top="720" w:right="720" w:bottom="720" w:left="720" w:header="851" w:footer="992" w:gutter="0"/>
          <w:cols w:space="425"/>
          <w:docGrid w:type="lines" w:linePitch="312"/>
        </w:sectPr>
      </w:pPr>
    </w:p>
    <w:p w:rsidR="00186C5E" w:rsidRDefault="00186C5E">
      <w:pPr>
        <w:jc w:val="center"/>
        <w:rPr>
          <w:b/>
          <w:sz w:val="36"/>
        </w:rPr>
      </w:pPr>
    </w:p>
    <w:p w:rsidR="00186C5E" w:rsidRDefault="00BE782D">
      <w:pPr>
        <w:pStyle w:val="1"/>
        <w:rPr>
          <w:rFonts w:eastAsia="宋体"/>
        </w:rPr>
      </w:pPr>
      <w:bookmarkStart w:id="0" w:name="_Toc489868501"/>
      <w:bookmarkStart w:id="1" w:name="_Toc490921611"/>
      <w:bookmarkStart w:id="2" w:name="_Toc488743107"/>
      <w:r>
        <w:rPr>
          <w:rFonts w:eastAsia="宋体"/>
        </w:rPr>
        <w:t xml:space="preserve">SWAT-HM </w:t>
      </w:r>
      <w:bookmarkEnd w:id="0"/>
      <w:bookmarkEnd w:id="1"/>
      <w:r>
        <w:rPr>
          <w:rFonts w:eastAsia="宋体"/>
        </w:rPr>
        <w:t>description</w:t>
      </w:r>
    </w:p>
    <w:p w:rsidR="00186C5E" w:rsidRDefault="00BE782D">
      <w:pPr>
        <w:ind w:firstLine="420"/>
      </w:pPr>
      <w:r>
        <w:t>SWAT-HM (</w:t>
      </w:r>
      <w:r>
        <w:rPr>
          <w:u w:val="single"/>
        </w:rPr>
        <w:t>S</w:t>
      </w:r>
      <w:r>
        <w:t xml:space="preserve">oil and </w:t>
      </w:r>
      <w:r>
        <w:rPr>
          <w:u w:val="single"/>
        </w:rPr>
        <w:t>W</w:t>
      </w:r>
      <w:r>
        <w:t xml:space="preserve">ater </w:t>
      </w:r>
      <w:r>
        <w:rPr>
          <w:u w:val="single"/>
        </w:rPr>
        <w:t>A</w:t>
      </w:r>
      <w:r>
        <w:t xml:space="preserve">ssessment </w:t>
      </w:r>
      <w:r>
        <w:rPr>
          <w:u w:val="single"/>
        </w:rPr>
        <w:t>T</w:t>
      </w:r>
      <w:r>
        <w:t xml:space="preserve">ool – </w:t>
      </w:r>
      <w:r>
        <w:rPr>
          <w:u w:val="single"/>
        </w:rPr>
        <w:t>H</w:t>
      </w:r>
      <w:r>
        <w:t xml:space="preserve">eavy </w:t>
      </w:r>
      <w:r>
        <w:rPr>
          <w:u w:val="single"/>
        </w:rPr>
        <w:t>M</w:t>
      </w:r>
      <w:r>
        <w:t>etal) was developed to simulate the fate and transport of heavy metals (HM) at the watershed scale. SWAT-HM</w:t>
      </w:r>
      <w:r>
        <w:rPr>
          <w:rFonts w:hint="eastAsia"/>
        </w:rPr>
        <w:t xml:space="preserve"> </w:t>
      </w:r>
      <w:r>
        <w:t>provides a process-based representation of the metal behavior from</w:t>
      </w:r>
      <w:r>
        <w:rPr>
          <w:rFonts w:hint="eastAsia"/>
        </w:rPr>
        <w:t xml:space="preserve"> </w:t>
      </w:r>
      <w:r>
        <w:t xml:space="preserve">uplands to streams and down to the watershed outlet. </w:t>
      </w:r>
      <w:r>
        <w:rPr>
          <w:color w:val="FF0000"/>
          <w:lang w:val="zh-CN"/>
        </w:rPr>
        <w:fldChar w:fldCharType="begin"/>
      </w:r>
      <w:r>
        <w:rPr>
          <w:color w:val="FF0000"/>
        </w:rPr>
        <w:instrText xml:space="preserve"> REF _Ref102318775 \h </w:instrText>
      </w:r>
      <w:r>
        <w:rPr>
          <w:color w:val="FF0000"/>
          <w:lang w:val="zh-CN"/>
        </w:rPr>
      </w:r>
      <w:r>
        <w:rPr>
          <w:color w:val="FF0000"/>
          <w:lang w:val="zh-CN"/>
        </w:rPr>
        <w:fldChar w:fldCharType="separate"/>
      </w:r>
      <w:r>
        <w:rPr>
          <w:color w:val="FF0000"/>
        </w:rPr>
        <w:t>Fig. 1</w:t>
      </w:r>
      <w:r>
        <w:rPr>
          <w:color w:val="FF0000"/>
          <w:lang w:val="zh-CN"/>
        </w:rPr>
        <w:fldChar w:fldCharType="end"/>
      </w:r>
      <w:r>
        <w:t xml:space="preserve"> illustrates a schematic diagram of the main processes (upland and channel processes) of the SWAT-HM.</w:t>
      </w:r>
      <w:r>
        <w:rPr>
          <w:rFonts w:hint="eastAsia"/>
        </w:rPr>
        <w:t xml:space="preserve"> </w:t>
      </w:r>
      <w:r>
        <w:t>SWAT-HM operates at a daily time step, tracking the stores and fluxes of</w:t>
      </w:r>
      <w:r>
        <w:rPr>
          <w:rFonts w:hint="eastAsia"/>
        </w:rPr>
        <w:t xml:space="preserve"> </w:t>
      </w:r>
      <w:r>
        <w:t>dissolved and particulate metals in both the land and in-stream phases</w:t>
      </w:r>
      <w:r>
        <w:rPr>
          <w:rFonts w:hint="eastAsia"/>
        </w:rPr>
        <w:t xml:space="preserve"> </w:t>
      </w:r>
      <w:r>
        <w:t xml:space="preserve">of a catchment. </w:t>
      </w:r>
      <w:r>
        <w:rPr>
          <w:color w:val="FF0000"/>
        </w:rPr>
        <w:t>Fig 2</w:t>
      </w:r>
      <w:r>
        <w:t xml:space="preserve"> displays the command loop of</w:t>
      </w:r>
      <w:r>
        <w:rPr>
          <w:rFonts w:hint="eastAsia"/>
        </w:rPr>
        <w:t xml:space="preserve"> </w:t>
      </w:r>
      <w:r>
        <w:t>SWAT-HM code.</w:t>
      </w:r>
    </w:p>
    <w:p w:rsidR="00186C5E" w:rsidRDefault="00BE782D">
      <w:pPr>
        <w:rPr>
          <w:b/>
          <w:sz w:val="36"/>
        </w:rPr>
      </w:pPr>
      <w:r>
        <w:rPr>
          <w:b/>
          <w:noProof/>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Default="00BE782D">
      <w:pPr>
        <w:pStyle w:val="a3"/>
      </w:pPr>
      <w:bookmarkStart w:id="3" w:name="_Ref102318775"/>
      <w:r>
        <w:t xml:space="preserve">Fig. </w:t>
      </w:r>
      <w:fldSimple w:instr=" SEQ Fig. \* ARABIC ">
        <w:r w:rsidR="00F55BE1">
          <w:rPr>
            <w:noProof/>
          </w:rPr>
          <w:t>1</w:t>
        </w:r>
      </w:fldSimple>
      <w:bookmarkEnd w:id="3"/>
      <w:r>
        <w:t xml:space="preserve"> - Schematic framework of heavy metal module coupled with the SWAT model</w:t>
      </w:r>
    </w:p>
    <w:p w:rsidR="00186C5E" w:rsidRDefault="00BE782D">
      <w:pPr>
        <w:rPr>
          <w:b/>
          <w:sz w:val="36"/>
        </w:rPr>
      </w:pPr>
      <w:r>
        <w:rPr>
          <w:rStyle w:val="aa"/>
          <w:b w:val="0"/>
          <w:noProof/>
        </w:rPr>
        <w:lastRenderedPageBreak/>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Default="00BE782D">
      <w:pPr>
        <w:pStyle w:val="a3"/>
      </w:pPr>
      <w:r>
        <w:t xml:space="preserve">Fig. </w:t>
      </w:r>
      <w:fldSimple w:instr=" SEQ Fig. \* ARABIC ">
        <w:r w:rsidR="00F55BE1">
          <w:rPr>
            <w:noProof/>
          </w:rPr>
          <w:t>2</w:t>
        </w:r>
      </w:fldSimple>
      <w:r>
        <w:t xml:space="preserve"> – SWAT-HM command loop</w:t>
      </w:r>
    </w:p>
    <w:p w:rsidR="00186C5E" w:rsidRDefault="00BE782D">
      <w:pPr>
        <w:widowControl/>
        <w:jc w:val="left"/>
        <w:rPr>
          <w:rFonts w:ascii="Cambria" w:eastAsia="黑体" w:hAnsi="Cambria"/>
          <w:sz w:val="20"/>
          <w:szCs w:val="20"/>
        </w:rPr>
      </w:pPr>
      <w:r>
        <w:br w:type="page"/>
      </w:r>
    </w:p>
    <w:p w:rsidR="00186C5E" w:rsidRDefault="00BE782D">
      <w:pPr>
        <w:pStyle w:val="2"/>
      </w:pPr>
      <w:bookmarkStart w:id="4" w:name="_Toc490921612"/>
      <w:r>
        <w:lastRenderedPageBreak/>
        <w:t>Heavy metal transformation mod</w:t>
      </w:r>
      <w:bookmarkEnd w:id="2"/>
      <w:r>
        <w:t>ule</w:t>
      </w:r>
      <w:bookmarkEnd w:id="4"/>
    </w:p>
    <w:p w:rsidR="00186C5E" w:rsidRDefault="00BE782D">
      <w:pPr>
        <w:ind w:firstLine="420"/>
      </w:pPr>
      <w:r>
        <w:rPr>
          <w:kern w:val="0"/>
          <w:szCs w:val="21"/>
        </w:rPr>
        <w:t>In this section, we first introduce the transformations module followed by the tr</w:t>
      </w:r>
      <w:r>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rsidR="00186C5E" w:rsidRDefault="00BE782D">
      <w:pPr>
        <w:ind w:firstLine="420"/>
      </w:pP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further regarded together as particulate phase metal (</w:t>
      </w:r>
      <w:r>
        <w:rPr>
          <w:i/>
        </w:rPr>
        <w:t>M</w:t>
      </w:r>
      <w:r>
        <w:rPr>
          <w:vertAlign w:val="subscript"/>
        </w:rPr>
        <w:t>p</w:t>
      </w:r>
      <w:r>
        <w:t xml:space="preserve">). </w:t>
      </w:r>
    </w:p>
    <w:p w:rsidR="00186C5E" w:rsidRDefault="00BE782D">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r>
      <w:r>
        <w:rPr>
          <w:color w:val="FF0000"/>
        </w:rPr>
        <w:fldChar w:fldCharType="separate"/>
      </w:r>
      <w:r>
        <w:rPr>
          <w:color w:val="FF0000"/>
        </w:rPr>
        <w:t>Table 1</w:t>
      </w:r>
      <w:r>
        <w:rPr>
          <w:color w:val="FF0000"/>
        </w:rPr>
        <w:fldChar w:fldCharType="end"/>
      </w:r>
      <w:r>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6" w:tooltip="Degryse, 2009 #133" w:history="1">
        <w:r>
          <w:rPr>
            <w:color w:val="00B0F0"/>
          </w:rPr>
          <w:t>Degryse et al., 2009</w:t>
        </w:r>
      </w:hyperlink>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2" w:tooltip="Buekers, 2008 #374" w:history="1">
        <w:r>
          <w:rPr>
            <w:color w:val="00B0F0"/>
          </w:rPr>
          <w:t>Buekers et al., 2008</w:t>
        </w:r>
      </w:hyperlink>
      <w:r>
        <w:rPr>
          <w:color w:val="00B0F0"/>
        </w:rPr>
        <w:t xml:space="preserve">; </w:t>
      </w:r>
      <w:hyperlink w:anchor="_ENREF_4" w:tooltip="Crout, 2006 #375" w:history="1">
        <w:r>
          <w:rPr>
            <w:color w:val="00B0F0"/>
          </w:rPr>
          <w:t>Crout et al., 2006</w:t>
        </w:r>
      </w:hyperlink>
      <w:r>
        <w:rPr>
          <w:color w:val="00B0F0"/>
        </w:rPr>
        <w:t>)</w:t>
      </w:r>
      <w:r>
        <w:rPr>
          <w:color w:val="00B0F0"/>
        </w:rPr>
        <w:fldChar w:fldCharType="end"/>
      </w:r>
      <w:r>
        <w:t xml:space="preserve">. Generally, the sorption reaction is much faster than the solid phase slow reaction, which occurs over months or years. </w:t>
      </w:r>
      <w:hyperlink w:anchor="_ENREF_7" w:tooltip="Ernstberger, 2002 #376" w:history="1">
        <w:r>
          <w:rPr>
            <w:color w:val="00B0F0"/>
          </w:rPr>
          <w:fldChar w:fldCharType="begin"/>
        </w:r>
        <w:r>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hyperlink>
      <w:r>
        <w:t xml:space="preserve"> measured the adsorption and desorption rates of Zn, Cd, Ni, and 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r>
      <w:r>
        <w:rPr>
          <w:color w:val="FF0000"/>
        </w:rPr>
        <w:fldChar w:fldCharType="separate"/>
      </w:r>
      <w:r>
        <w:t>Table 1</w:t>
      </w:r>
      <w:r>
        <w:rPr>
          <w:color w:val="FF0000"/>
        </w:rPr>
        <w:fldChar w:fldCharType="end"/>
      </w:r>
      <w:r>
        <w:t xml:space="preserve">). For the solid phase slow reaction, </w:t>
      </w:r>
      <w:hyperlink w:anchor="_ENREF_2" w:tooltip="Buekers, 2008 #374" w:history="1">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Buekers et al. (2008)</w:t>
        </w:r>
        <w:r>
          <w:rPr>
            <w:color w:val="00B0F0"/>
          </w:rPr>
          <w:fldChar w:fldCharType="end"/>
        </w:r>
      </w:hyperlink>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r>
      <w:r>
        <w:rPr>
          <w:rFonts w:asciiTheme="majorBidi" w:hAnsiTheme="majorBidi" w:cstheme="majorBidi"/>
          <w:color w:val="00B0F0"/>
        </w:rPr>
        <w:fldChar w:fldCharType="end"/>
      </w:r>
      <w:r>
        <w:rPr>
          <w:rFonts w:asciiTheme="majorBidi" w:hAnsiTheme="majorBidi" w:cstheme="majorBidi"/>
          <w:color w:val="00B0F0"/>
        </w:rPr>
      </w:r>
      <w:r>
        <w:rPr>
          <w:rFonts w:asciiTheme="majorBidi" w:hAnsiTheme="majorBidi" w:cstheme="majorBidi"/>
          <w:color w:val="00B0F0"/>
        </w:rPr>
        <w:fldChar w:fldCharType="separate"/>
      </w:r>
      <w:r>
        <w:rPr>
          <w:rFonts w:asciiTheme="majorBidi" w:hAnsiTheme="majorBidi" w:cstheme="majorBidi"/>
          <w:color w:val="00B0F0"/>
        </w:rPr>
        <w:t>(</w:t>
      </w:r>
      <w:hyperlink w:anchor="_ENREF_1" w:tooltip="Bahr, 1987 #377" w:history="1">
        <w:r>
          <w:rPr>
            <w:rFonts w:asciiTheme="majorBidi" w:hAnsiTheme="majorBidi" w:cstheme="majorBidi"/>
            <w:color w:val="00B0F0"/>
          </w:rPr>
          <w:t>Bahr and Rubin, 1987</w:t>
        </w:r>
      </w:hyperlink>
      <w:r>
        <w:rPr>
          <w:rFonts w:asciiTheme="majorBidi" w:hAnsiTheme="majorBidi" w:cstheme="majorBidi"/>
          <w:color w:val="00B0F0"/>
        </w:rPr>
        <w:t xml:space="preserve">; </w:t>
      </w:r>
      <w:hyperlink w:anchor="_ENREF_3" w:tooltip="Chapra, 2008 #378" w:history="1">
        <w:r>
          <w:rPr>
            <w:rFonts w:asciiTheme="majorBidi" w:hAnsiTheme="majorBidi" w:cstheme="majorBidi"/>
            <w:color w:val="00B0F0"/>
          </w:rPr>
          <w:t>Chapra, 2008</w:t>
        </w:r>
      </w:hyperlink>
      <w:r>
        <w:rPr>
          <w:rFonts w:asciiTheme="majorBidi" w:hAnsiTheme="majorBidi" w:cstheme="majorBidi"/>
          <w:color w:val="00B0F0"/>
        </w:rPr>
        <w:t xml:space="preserve">; </w:t>
      </w:r>
      <w:hyperlink w:anchor="_ENREF_12" w:tooltip="Rubin, 1983 #379" w:history="1">
        <w:r>
          <w:rPr>
            <w:rFonts w:asciiTheme="majorBidi" w:hAnsiTheme="majorBidi" w:cstheme="majorBidi"/>
            <w:color w:val="00B0F0"/>
          </w:rPr>
          <w:t>Rubin, 1983</w:t>
        </w:r>
      </w:hyperlink>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rsidR="00186C5E" w:rsidRDefault="00BE782D">
      <w:pPr>
        <w:ind w:firstLine="420"/>
        <w:rPr>
          <w:rFonts w:asciiTheme="majorBidi" w:eastAsiaTheme="minorEastAsia" w:hAnsiTheme="majorBidi"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Default="00BE782D">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8pt" o:ole="">
            <v:imagedata r:id="rId11" o:title=""/>
          </v:shape>
          <o:OLEObject Type="Embed" ProgID="Equation.DSMT4" ShapeID="_x0000_i1025" DrawAspect="Content" ObjectID="_1722407511" r:id="rId12"/>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1</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end"/>
      </w:r>
    </w:p>
    <w:p w:rsidR="00186C5E" w:rsidRDefault="00BE782D">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rsidR="00186C5E" w:rsidRDefault="00BE782D">
      <w:pPr>
        <w:ind w:firstLine="420"/>
        <w:rPr>
          <w:rFonts w:asciiTheme="majorBidi" w:eastAsiaTheme="minorEastAsia" w:hAnsiTheme="majorBidi"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rsidR="00186C5E" w:rsidRDefault="00BE782D">
      <w:pPr>
        <w:rPr>
          <w:rFonts w:cstheme="minorBidi"/>
          <w:szCs w:val="22"/>
        </w:rPr>
      </w:pPr>
      <w:r>
        <w:tab/>
      </w:r>
      <w:r>
        <w:tab/>
      </w:r>
      <w:r>
        <w:tab/>
      </w:r>
      <w:r>
        <w:tab/>
      </w:r>
      <w:r>
        <w:tab/>
      </w:r>
      <w:r>
        <w:tab/>
      </w:r>
      <w:r>
        <w:tab/>
      </w:r>
      <w:r>
        <w:rPr>
          <w:rFonts w:eastAsiaTheme="minorEastAsia" w:cstheme="minorBidi"/>
          <w:position w:val="-50"/>
          <w:szCs w:val="22"/>
        </w:rPr>
        <w:object w:dxaOrig="2127" w:dyaOrig="1263">
          <v:shape id="_x0000_i1026" type="#_x0000_t75" style="width:106pt;height:63.5pt" o:ole="">
            <v:imagedata r:id="rId13" o:title=""/>
          </v:shape>
          <o:OLEObject Type="Embed" ProgID="Equation.DSMT4" ShapeID="_x0000_i1026" DrawAspect="Content" ObjectID="_1722407512" r:id="rId14"/>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rsidR="00186C5E" w:rsidRDefault="00BE782D">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rsidR="00186C5E" w:rsidRDefault="00186C5E">
      <w:pPr>
        <w:tabs>
          <w:tab w:val="left" w:pos="851"/>
          <w:tab w:val="left" w:pos="4678"/>
        </w:tabs>
        <w:spacing w:line="480" w:lineRule="auto"/>
      </w:pPr>
    </w:p>
    <w:p w:rsidR="00186C5E" w:rsidRDefault="00BE782D">
      <w:pPr>
        <w:tabs>
          <w:tab w:val="left" w:pos="851"/>
          <w:tab w:val="left" w:pos="4678"/>
        </w:tabs>
        <w:spacing w:line="480" w:lineRule="auto"/>
      </w:pPr>
      <w:r>
        <w:rPr>
          <w:noProof/>
        </w:rPr>
        <w:lastRenderedPageBreak/>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Default="00BE782D">
      <w:pPr>
        <w:pStyle w:val="a3"/>
      </w:pPr>
      <w:bookmarkStart w:id="5" w:name="_Ref501026176"/>
      <w:r>
        <w:t xml:space="preserve">Fig. </w:t>
      </w:r>
      <w:fldSimple w:instr=" SEQ Fig. \* ARABIC ">
        <w:r w:rsidR="00F55BE1">
          <w:rPr>
            <w:noProof/>
          </w:rPr>
          <w:t>3</w:t>
        </w:r>
      </w:fldSimple>
      <w:bookmarkEnd w:id="5"/>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rsidR="00186C5E" w:rsidRDefault="00186C5E">
      <w:pPr>
        <w:widowControl/>
        <w:spacing w:line="480" w:lineRule="auto"/>
        <w:jc w:val="left"/>
        <w:rPr>
          <w:kern w:val="0"/>
        </w:rPr>
        <w:sectPr w:rsidR="00186C5E">
          <w:pgSz w:w="11906" w:h="16838"/>
          <w:pgMar w:top="1440" w:right="1800" w:bottom="1440" w:left="1800" w:header="851" w:footer="992" w:gutter="0"/>
          <w:cols w:space="720"/>
          <w:docGrid w:type="lines" w:linePitch="326"/>
        </w:sectPr>
      </w:pPr>
    </w:p>
    <w:p w:rsidR="00186C5E" w:rsidRDefault="00BE782D">
      <w:pPr>
        <w:pStyle w:val="a3"/>
        <w:rPr>
          <w:rFonts w:eastAsia="宋体"/>
          <w:sz w:val="21"/>
        </w:rPr>
      </w:pPr>
      <w:bookmarkStart w:id="6" w:name="_Ref102332158"/>
      <w:r>
        <w:lastRenderedPageBreak/>
        <w:t xml:space="preserve">Table </w:t>
      </w:r>
      <w:fldSimple w:instr=" SEQ Table \* ARABIC ">
        <w:r>
          <w:t>1</w:t>
        </w:r>
      </w:fldSimple>
      <w:bookmarkEnd w:id="6"/>
      <w:r>
        <w:t xml:space="preserve"> - Two major reactions in the soil-water environment and their kinetics equations, </w:t>
      </w:r>
      <w:r>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trPr>
          <w:trHeight w:val="635"/>
        </w:trPr>
        <w:tc>
          <w:tcPr>
            <w:tcW w:w="508"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Reference</w:t>
            </w:r>
          </w:p>
        </w:tc>
      </w:tr>
      <w:tr w:rsidR="00186C5E">
        <w:trPr>
          <w:trHeight w:val="726"/>
        </w:trPr>
        <w:tc>
          <w:tcPr>
            <w:tcW w:w="508"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(1)</w:t>
            </w:r>
          </w:p>
          <w:p w:rsidR="00186C5E" w:rsidRDefault="00BE782D">
            <w:pPr>
              <w:spacing w:after="120" w:line="480" w:lineRule="auto"/>
              <w:jc w:val="center"/>
              <w:rPr>
                <w:rFonts w:ascii="Calibri" w:hAnsi="Calibri" w:cs="Calibri"/>
                <w:sz w:val="22"/>
              </w:rPr>
            </w:pPr>
            <w:r>
              <w:rPr>
                <w:rFonts w:ascii="Calibri" w:hAnsi="Calibri" w:cs="Calibri"/>
                <w:sz w:val="22"/>
              </w:rPr>
              <w:t>Sorption</w:t>
            </w:r>
          </w:p>
          <w:p w:rsidR="00186C5E"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eastAsiaTheme="minorEastAsia" w:hAnsi="Calibri" w:cs="Calibri"/>
                <w:position w:val="-132"/>
                <w:sz w:val="22"/>
              </w:rPr>
            </w:pPr>
            <w:r>
              <w:rPr>
                <w:rFonts w:ascii="Calibri" w:eastAsiaTheme="minorEastAsia" w:hAnsi="Calibri" w:cs="Calibri"/>
                <w:position w:val="-132"/>
                <w:sz w:val="22"/>
                <w:szCs w:val="22"/>
              </w:rPr>
              <w:object w:dxaOrig="1650" w:dyaOrig="554">
                <v:shape id="_x0000_i1027" type="#_x0000_t75" style="width:82.5pt;height:28pt" o:ole="">
                  <v:imagedata r:id="rId16" o:title=""/>
                </v:shape>
                <o:OLEObject Type="Embed" ProgID="Equation.DSMT4" ShapeID="_x0000_i1027" DrawAspect="Content" ObjectID="_1722407513" r:id="rId17"/>
              </w:object>
            </w:r>
          </w:p>
        </w:tc>
        <w:tc>
          <w:tcPr>
            <w:tcW w:w="1066" w:type="pct"/>
            <w:vMerge w:val="restar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eastAsiaTheme="minorEastAsia" w:hAnsi="Calibri" w:cs="Calibri"/>
                <w:position w:val="-132"/>
                <w:sz w:val="22"/>
                <w:szCs w:val="22"/>
              </w:rPr>
              <w:object w:dxaOrig="2758" w:dyaOrig="2681">
                <v:shape id="_x0000_i1028" type="#_x0000_t75" style="width:138.5pt;height:134pt" o:ole="">
                  <v:imagedata r:id="rId18" o:title=""/>
                </v:shape>
                <o:OLEObject Type="Embed" ProgID="Equation.DSMT4" ShapeID="_x0000_i1028" DrawAspect="Content" ObjectID="_1722407514" r:id="rId19"/>
              </w:objec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Default="00F55BE1">
            <w:pPr>
              <w:spacing w:after="120" w:line="480" w:lineRule="auto"/>
              <w:jc w:val="center"/>
              <w:rPr>
                <w:rFonts w:ascii="Calibri" w:hAnsi="Calibri" w:cs="Calibri"/>
                <w:sz w:val="22"/>
              </w:rPr>
            </w:pPr>
            <w:hyperlink w:anchor="_ENREF_7" w:tooltip="Ernstberger, 2002 #376"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Ernstberger et al. (2002)</w:t>
              </w:r>
              <w:r w:rsidR="00BE782D">
                <w:rPr>
                  <w:rFonts w:ascii="Calibri" w:hAnsi="Calibri" w:cs="Calibri"/>
                  <w:color w:val="00B0F0"/>
                  <w:sz w:val="22"/>
                </w:rPr>
                <w:fldChar w:fldCharType="end"/>
              </w:r>
            </w:hyperlink>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29" type="#_x0000_t75" style="width:14.5pt;height:14.5pt" o:ole="">
                  <v:imagedata r:id="rId20" o:title=""/>
                </v:shape>
                <o:OLEObject Type="Embed" ProgID="Equation.DSMT4" ShapeID="_x0000_i1029" DrawAspect="Content" ObjectID="_1722407515" r:id="rId21"/>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709" w:dyaOrig="288">
                <v:shape id="_x0000_i1030" type="#_x0000_t75" style="width:35.5pt;height:14.5pt" o:ole="">
                  <v:imagedata r:id="rId22" o:title=""/>
                </v:shape>
                <o:OLEObject Type="Embed" ProgID="Equation.DSMT4" ShapeID="_x0000_i1030" DrawAspect="Content" ObjectID="_1722407516" r:id="rId23"/>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szCs w:val="22"/>
              </w:rPr>
              <w:object w:dxaOrig="288" w:dyaOrig="288">
                <v:shape id="_x0000_i1031" type="#_x0000_t75" style="width:14.5pt;height:14.5pt" o:ole="">
                  <v:imagedata r:id="rId24" o:title=""/>
                </v:shape>
                <o:OLEObject Type="Embed" ProgID="Equation.DSMT4" ShapeID="_x0000_i1031" DrawAspect="Content" ObjectID="_1722407517" r:id="rId25"/>
              </w:object>
            </w:r>
            <w:r>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508"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(2)</w:t>
            </w:r>
          </w:p>
          <w:p w:rsidR="00186C5E" w:rsidRDefault="00BE782D">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position w:val="-110"/>
                <w:sz w:val="22"/>
              </w:rPr>
            </w:pPr>
            <w:r>
              <w:rPr>
                <w:rFonts w:ascii="Calibri" w:hAnsi="Calibri" w:cs="Calibri"/>
                <w:position w:val="-110"/>
                <w:sz w:val="22"/>
                <w:szCs w:val="22"/>
              </w:rPr>
              <w:object w:dxaOrig="1440" w:dyaOrig="554">
                <v:shape id="_x0000_i1032" type="#_x0000_t75" style="width:1in;height:28pt" o:ole="">
                  <v:imagedata r:id="rId26" o:title=""/>
                </v:shape>
                <o:OLEObject Type="Embed" ProgID="Equation.DSMT4" ShapeID="_x0000_i1032" DrawAspect="Content" ObjectID="_1722407518" r:id="rId27"/>
              </w:object>
            </w:r>
          </w:p>
        </w:tc>
        <w:tc>
          <w:tcPr>
            <w:tcW w:w="1066" w:type="pct"/>
            <w:vMerge w:val="restar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10"/>
                <w:sz w:val="22"/>
                <w:szCs w:val="22"/>
              </w:rPr>
              <w:object w:dxaOrig="1972" w:dyaOrig="2426">
                <v:shape id="_x0000_i1033" type="#_x0000_t75" style="width:98.5pt;height:121pt" o:ole="">
                  <v:imagedata r:id="rId28" o:title=""/>
                </v:shape>
                <o:OLEObject Type="Embed" ProgID="Equation.DSMT4" ShapeID="_x0000_i1033" DrawAspect="Content" ObjectID="_1722407519" r:id="rId29"/>
              </w:object>
            </w:r>
            <w:r>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Default="00F55BE1">
            <w:pPr>
              <w:spacing w:after="120" w:line="480" w:lineRule="auto"/>
              <w:jc w:val="center"/>
              <w:rPr>
                <w:rFonts w:ascii="Calibri" w:hAnsi="Calibri" w:cs="Calibri"/>
                <w:sz w:val="22"/>
              </w:rPr>
            </w:pPr>
            <w:hyperlink w:anchor="_ENREF_2" w:tooltip="Buekers, 2008 #374"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Buekers et al. (2008)</w:t>
              </w:r>
              <w:r w:rsidR="00BE782D">
                <w:rPr>
                  <w:rFonts w:ascii="Calibri" w:hAnsi="Calibri" w:cs="Calibri"/>
                  <w:color w:val="00B0F0"/>
                  <w:sz w:val="22"/>
                </w:rPr>
                <w:fldChar w:fldCharType="end"/>
              </w:r>
            </w:hyperlink>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155" w:dyaOrig="288">
                <v:shape id="_x0000_i1034" type="#_x0000_t75" style="width:8pt;height:14.5pt" o:ole="">
                  <v:imagedata r:id="rId30" o:title=""/>
                </v:shape>
                <o:OLEObject Type="Embed" ProgID="Equation.DSMT4" ShapeID="_x0000_i1034" DrawAspect="Content" ObjectID="_1722407520" r:id="rId31"/>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35" type="#_x0000_t75" style="width:14.5pt;height:14.5pt" o:ole="">
                  <v:imagedata r:id="rId32" o:title=""/>
                </v:shape>
                <o:OLEObject Type="Embed" ProgID="Equation.DSMT4" ShapeID="_x0000_i1035" DrawAspect="Content" ObjectID="_1722407521" r:id="rId33"/>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Default="00BE782D">
            <w:pPr>
              <w:spacing w:after="120" w:line="480" w:lineRule="auto"/>
              <w:ind w:rightChars="-52" w:right="-125"/>
              <w:jc w:val="center"/>
              <w:rPr>
                <w:rFonts w:ascii="Calibri" w:hAnsi="Calibri" w:cs="Calibri"/>
                <w:position w:val="-10"/>
                <w:sz w:val="22"/>
              </w:rPr>
            </w:pPr>
            <w:r>
              <w:rPr>
                <w:rFonts w:ascii="Calibri" w:hAnsi="Calibri" w:cs="Calibri"/>
                <w:position w:val="-10"/>
                <w:sz w:val="22"/>
                <w:szCs w:val="22"/>
              </w:rPr>
              <w:object w:dxaOrig="288" w:dyaOrig="288">
                <v:shape id="_x0000_i1036" type="#_x0000_t75" style="width:14.5pt;height:14.5pt" o:ole="">
                  <v:imagedata r:id="rId34" o:title=""/>
                </v:shape>
                <o:OLEObject Type="Embed" ProgID="Equation.DSMT4" ShapeID="_x0000_i1036" DrawAspect="Content" ObjectID="_1722407522" r:id="rId35"/>
              </w:object>
            </w:r>
            <w:r>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bl>
    <w:p w:rsidR="00186C5E" w:rsidRDefault="00BE782D">
      <w:pPr>
        <w:spacing w:after="120" w:line="480" w:lineRule="auto"/>
        <w:rPr>
          <w:rFonts w:ascii="Calibri" w:hAnsi="Calibri" w:cs="Calibri"/>
          <w:sz w:val="22"/>
        </w:rPr>
      </w:pPr>
      <w:r>
        <w:rPr>
          <w:rFonts w:ascii="Calibri" w:hAnsi="Calibri" w:cs="Calibri"/>
          <w:sz w:val="22"/>
        </w:rPr>
        <w:t>.</w:t>
      </w:r>
    </w:p>
    <w:p w:rsidR="00186C5E" w:rsidRDefault="00186C5E">
      <w:pPr>
        <w:spacing w:after="120" w:line="480" w:lineRule="auto"/>
        <w:rPr>
          <w:rFonts w:ascii="Calibri" w:hAnsi="Calibri" w:cs="Calibri"/>
          <w:sz w:val="22"/>
        </w:rPr>
      </w:pPr>
    </w:p>
    <w:p w:rsidR="00186C5E" w:rsidRDefault="00186C5E">
      <w:pPr>
        <w:spacing w:after="120" w:line="480" w:lineRule="auto"/>
        <w:rPr>
          <w:rFonts w:ascii="Calibri" w:hAnsi="Calibri" w:cs="Calibri"/>
          <w:sz w:val="22"/>
        </w:rPr>
      </w:pPr>
    </w:p>
    <w:p w:rsidR="00186C5E" w:rsidRDefault="00BE782D">
      <w:pPr>
        <w:pStyle w:val="a3"/>
      </w:pPr>
      <w:r>
        <w:lastRenderedPageBreak/>
        <w:t xml:space="preserve">Table </w:t>
      </w:r>
      <w:fldSimple w:instr=" SEQ Table \* ARABIC ">
        <w:r>
          <w:t>2</w:t>
        </w:r>
      </w:fldSimple>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or on labile solid phase concentration (</w:t>
      </w:r>
      <w:r>
        <w:rPr>
          <w:i/>
        </w:rPr>
        <w:t>K</w:t>
      </w:r>
      <w:r>
        <w:rPr>
          <w:vertAlign w:val="subscript"/>
        </w:rPr>
        <w:t>d</w:t>
      </w:r>
      <w:r>
        <w:rPr>
          <w:vertAlign w:val="superscript"/>
        </w:rPr>
        <w:t>lab</w:t>
      </w:r>
      <w:r>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trPr>
          <w:trHeight w:val="635"/>
        </w:trPr>
        <w:tc>
          <w:tcPr>
            <w:tcW w:w="796"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Metal</w:t>
            </w:r>
          </w:p>
        </w:tc>
        <w:tc>
          <w:tcPr>
            <w:tcW w:w="54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K</w:t>
            </w:r>
            <w:r>
              <w:rPr>
                <w:b/>
                <w:sz w:val="28"/>
                <w:vertAlign w:val="subscript"/>
              </w:rPr>
              <w:t>d</w:t>
            </w:r>
          </w:p>
        </w:tc>
        <w:tc>
          <w:tcPr>
            <w:tcW w:w="2607"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Regression equation</w:t>
            </w:r>
          </w:p>
        </w:tc>
        <w:tc>
          <w:tcPr>
            <w:tcW w:w="501" w:type="pct"/>
            <w:tcBorders>
              <w:top w:val="single" w:sz="12" w:space="0" w:color="auto"/>
              <w:left w:val="nil"/>
              <w:bottom w:val="single" w:sz="12" w:space="0" w:color="auto"/>
              <w:right w:val="nil"/>
            </w:tcBorders>
          </w:tcPr>
          <w:p w:rsidR="00186C5E" w:rsidRDefault="00BE782D">
            <w:pPr>
              <w:spacing w:after="120" w:line="480" w:lineRule="auto"/>
              <w:jc w:val="center"/>
              <w:rPr>
                <w:b/>
                <w:sz w:val="28"/>
              </w:rPr>
            </w:pPr>
            <w:r>
              <w:rPr>
                <w:b/>
                <w:sz w:val="28"/>
              </w:rPr>
              <w:t>N</w:t>
            </w:r>
          </w:p>
        </w:tc>
        <w:tc>
          <w:tcPr>
            <w:tcW w:w="55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w:t>
            </w:r>
            <w:r>
              <w:rPr>
                <w:b/>
                <w:sz w:val="28"/>
                <w:vertAlign w:val="superscript"/>
              </w:rPr>
              <w:t>2</w:t>
            </w:r>
          </w:p>
        </w:tc>
      </w:tr>
      <w:tr w:rsidR="00186C5E">
        <w:trPr>
          <w:trHeight w:val="635"/>
        </w:trPr>
        <w:tc>
          <w:tcPr>
            <w:tcW w:w="796"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80" w:dyaOrig="354">
                <v:shape id="_x0000_i1037" type="#_x0000_t75" style="width:139pt;height:18pt" o:ole="">
                  <v:imagedata r:id="rId36" o:title=""/>
                </v:shape>
                <o:OLEObject Type="Embed" ProgID="Equation.AxMath" ShapeID="_x0000_i1037" DrawAspect="Content" ObjectID="_1722407523" r:id="rId37"/>
              </w:object>
            </w:r>
          </w:p>
        </w:tc>
        <w:tc>
          <w:tcPr>
            <w:tcW w:w="501" w:type="pct"/>
            <w:tcBorders>
              <w:top w:val="single" w:sz="12" w:space="0" w:color="auto"/>
              <w:left w:val="nil"/>
              <w:bottom w:val="single" w:sz="4" w:space="0" w:color="auto"/>
              <w:right w:val="nil"/>
            </w:tcBorders>
          </w:tcPr>
          <w:p w:rsidR="00186C5E" w:rsidRDefault="00BE782D">
            <w:pPr>
              <w:spacing w:after="120" w:line="480" w:lineRule="auto"/>
              <w:jc w:val="center"/>
            </w:pPr>
            <w:r>
              <w:rPr>
                <w:rFonts w:hint="eastAsia"/>
              </w:rPr>
              <w:t>1</w:t>
            </w:r>
            <w:r>
              <w:t>23</w:t>
            </w:r>
          </w:p>
        </w:tc>
        <w:tc>
          <w:tcPr>
            <w:tcW w:w="55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.65</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619" w:dyaOrig="354">
                <v:shape id="_x0000_i1038" type="#_x0000_t75" style="width:231pt;height:18pt" o:ole="">
                  <v:imagedata r:id="rId38" o:title=""/>
                </v:shape>
                <o:OLEObject Type="Embed" ProgID="Equation.AxMath" ShapeID="_x0000_i1038" DrawAspect="Content" ObjectID="_1722407524" r:id="rId39"/>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1</w:t>
            </w:r>
            <w:r>
              <w:t>22</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.72</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69" w:dyaOrig="354">
                <v:shape id="_x0000_i1039" type="#_x0000_t75" style="width:138.5pt;height:18pt" o:ole="">
                  <v:imagedata r:id="rId40" o:title=""/>
                </v:shape>
                <o:OLEObject Type="Embed" ProgID="Equation.AxMath" ShapeID="_x0000_i1039" DrawAspect="Content" ObjectID="_1722407525" r:id="rId41"/>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.66</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497" w:dyaOrig="354">
                <v:shape id="_x0000_i1040" type="#_x0000_t75" style="width:224.5pt;height:18pt" o:ole="">
                  <v:imagedata r:id="rId42" o:title=""/>
                </v:shape>
                <o:OLEObject Type="Embed" ProgID="Equation.AxMath" ShapeID="_x0000_i1040" DrawAspect="Content" ObjectID="_1722407526" r:id="rId43"/>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0.71</w:t>
            </w:r>
          </w:p>
        </w:tc>
      </w:tr>
      <w:tr w:rsidR="00186C5E">
        <w:trPr>
          <w:trHeight w:val="635"/>
        </w:trPr>
        <w:tc>
          <w:tcPr>
            <w:tcW w:w="796" w:type="pct"/>
            <w:tcBorders>
              <w:top w:val="single" w:sz="4" w:space="0" w:color="auto"/>
              <w:left w:val="nil"/>
              <w:bottom w:val="single" w:sz="12" w:space="0" w:color="auto"/>
              <w:right w:val="nil"/>
            </w:tcBorders>
            <w:vAlign w:val="center"/>
          </w:tcPr>
          <w:p w:rsidR="00186C5E"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r>
    </w:tbl>
    <w:p w:rsidR="00186C5E" w:rsidRDefault="00186C5E">
      <w:pPr>
        <w:spacing w:after="120" w:line="480" w:lineRule="auto"/>
        <w:rPr>
          <w:rFonts w:ascii="Calibri" w:hAnsi="Calibri" w:cs="Calibri"/>
          <w:sz w:val="22"/>
          <w:szCs w:val="22"/>
        </w:rPr>
      </w:pPr>
    </w:p>
    <w:p w:rsidR="00186C5E" w:rsidRDefault="00186C5E">
      <w:pPr>
        <w:widowControl/>
        <w:spacing w:line="480" w:lineRule="auto"/>
        <w:jc w:val="left"/>
        <w:rPr>
          <w:rFonts w:ascii="Calibri" w:hAnsi="Calibri" w:cs="Calibri"/>
          <w:kern w:val="0"/>
          <w:sz w:val="22"/>
        </w:rPr>
        <w:sectPr w:rsidR="00186C5E">
          <w:pgSz w:w="16838" w:h="11906" w:orient="landscape"/>
          <w:pgMar w:top="720" w:right="720" w:bottom="720" w:left="720" w:header="851" w:footer="992" w:gutter="0"/>
          <w:cols w:space="720"/>
          <w:docGrid w:type="lines" w:linePitch="326"/>
        </w:sectPr>
      </w:pPr>
    </w:p>
    <w:p w:rsidR="00186C5E" w:rsidRDefault="00BE782D">
      <w:pPr>
        <w:pStyle w:val="2"/>
        <w:rPr>
          <w:lang w:val="en-US"/>
        </w:rPr>
      </w:pPr>
      <w:r>
        <w:rPr>
          <w:lang w:val="en-US"/>
        </w:rPr>
        <w:lastRenderedPageBreak/>
        <w:t xml:space="preserve">The framework of the heavy metal module in the upland </w:t>
      </w:r>
    </w:p>
    <w:p w:rsidR="00186C5E" w:rsidRDefault="00BE782D">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the soil profile is expressed as </w:t>
      </w:r>
      <w:r>
        <w:rPr>
          <w:color w:val="FF0000"/>
        </w:rPr>
        <w:t>Eq. (3)</w:t>
      </w:r>
      <w:r>
        <w:t>.</w:t>
      </w:r>
    </w:p>
    <w:p w:rsidR="00186C5E" w:rsidRDefault="00BE782D">
      <w:pPr>
        <w:pStyle w:val="MTDisplayEquation"/>
        <w:spacing w:line="480" w:lineRule="auto"/>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kern w:val="2"/>
          <w:position w:val="-22"/>
          <w:sz w:val="24"/>
          <w:szCs w:val="24"/>
        </w:rPr>
        <w:object w:dxaOrig="7089" w:dyaOrig="631">
          <v:shape id="_x0000_i1041" type="#_x0000_t75" style="width:354.5pt;height:31.5pt" o:ole="">
            <v:imagedata r:id="rId44" o:title=""/>
          </v:shape>
          <o:OLEObject Type="Embed" ProgID="Equation.DSMT4" ShapeID="_x0000_i1041" DrawAspect="Content" ObjectID="_1722407527" r:id="rId45"/>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3</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end"/>
      </w:r>
    </w:p>
    <w:p w:rsidR="00186C5E" w:rsidRDefault="00BE782D">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t>, all soil layers) and soil erosion (</w:t>
      </w:r>
      <w:r>
        <w:rPr>
          <w:i/>
        </w:rPr>
        <w:t>M</w:t>
      </w:r>
      <w:r>
        <w:rPr>
          <w:vertAlign w:val="subscript"/>
        </w:rPr>
        <w:t>ero</w:t>
      </w:r>
      <w:r>
        <w:t>).</w:t>
      </w:r>
    </w:p>
    <w:p w:rsidR="00186C5E" w:rsidRDefault="00186C5E"/>
    <w:p w:rsidR="00186C5E" w:rsidRDefault="00BE782D">
      <w:pPr>
        <w:spacing w:line="480" w:lineRule="auto"/>
        <w:jc w:val="center"/>
      </w:pPr>
      <w:r>
        <w:rPr>
          <w:noProof/>
        </w:rP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Default="00BE782D">
      <w:pPr>
        <w:pStyle w:val="a3"/>
      </w:pPr>
      <w:r>
        <w:t xml:space="preserve">Fig. </w:t>
      </w:r>
      <w:fldSimple w:instr=" SEQ Fig. \* ARABIC ">
        <w:r w:rsidR="00F55BE1">
          <w:rPr>
            <w:noProof/>
          </w:rPr>
          <w:t>4</w:t>
        </w:r>
      </w:fldSimple>
      <w:r>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Default="00186C5E">
      <w:pPr>
        <w:spacing w:after="120" w:line="480" w:lineRule="auto"/>
        <w:rPr>
          <w:rFonts w:asciiTheme="majorBidi" w:hAnsiTheme="majorBidi" w:cstheme="majorBidi"/>
        </w:rPr>
      </w:pPr>
    </w:p>
    <w:p w:rsidR="00186C5E" w:rsidRDefault="00BE782D">
      <w:pPr>
        <w:pStyle w:val="3"/>
        <w:numPr>
          <w:ilvl w:val="2"/>
          <w:numId w:val="2"/>
        </w:numPr>
        <w:spacing w:after="120" w:line="480" w:lineRule="auto"/>
        <w:ind w:left="425" w:firstLineChars="0" w:hanging="425"/>
        <w:jc w:val="left"/>
        <w:rPr>
          <w:rFonts w:eastAsia="宋体" w:cstheme="minorBidi"/>
          <w:i/>
          <w:iCs/>
          <w:sz w:val="24"/>
          <w:szCs w:val="24"/>
        </w:rPr>
      </w:pPr>
      <w:r>
        <w:rPr>
          <w:i/>
          <w:iCs/>
          <w:sz w:val="24"/>
          <w:szCs w:val="24"/>
        </w:rPr>
        <w:t xml:space="preserve">Leaching </w:t>
      </w:r>
    </w:p>
    <w:p w:rsidR="00186C5E" w:rsidRDefault="00BE782D">
      <w:pPr>
        <w:ind w:firstLine="420"/>
        <w:rPr>
          <w:szCs w:val="22"/>
        </w:rPr>
      </w:pPr>
      <w:r>
        <w:t xml:space="preserve">Heavy metal in the solution phase of soil layers can be transported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lastRenderedPageBreak/>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30"/>
          <w:sz w:val="21"/>
          <w:szCs w:val="22"/>
        </w:rPr>
        <w:object w:dxaOrig="3378" w:dyaOrig="742">
          <v:shape id="_x0000_i1042" type="#_x0000_t75" style="width:169pt;height:37pt" o:ole="">
            <v:imagedata r:id="rId47" o:title=""/>
          </v:shape>
          <o:OLEObject Type="Embed" ProgID="Equation.DSMT4" ShapeID="_x0000_i1042" DrawAspect="Content" ObjectID="_1722407528"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4</w:instrText>
        </w:r>
      </w:fldSimple>
      <w:r>
        <w:instrText>)</w:instrText>
      </w:r>
      <w:r>
        <w:fldChar w:fldCharType="end"/>
      </w:r>
    </w:p>
    <w:p w:rsidR="00186C5E" w:rsidRDefault="00BE782D">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i/>
        </w:rPr>
        <w:t></w:t>
      </w:r>
      <w:r>
        <w:rPr>
          <w:rFonts w:ascii="Symbol" w:hAnsi="Symbol"/>
        </w:rPr>
        <w:t></w:t>
      </w:r>
      <w:r>
        <w:t>is the soil bulk density (kg m</w:t>
      </w:r>
      <w:r>
        <w:rPr>
          <w:vertAlign w:val="superscript"/>
        </w:rPr>
        <w:t>-3</w:t>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Movement with soil erosion</w:t>
      </w:r>
    </w:p>
    <w:p w:rsidR="00186C5E" w:rsidRDefault="00BE782D">
      <w:pPr>
        <w:ind w:firstLine="420"/>
        <w:rPr>
          <w:szCs w:val="22"/>
        </w:rPr>
      </w:pPr>
      <w:r>
        <w:t xml:space="preserve">When soil erosion occurs, heavy metals in the solid phase migrate with the solids, and the amount of transported metal with eroded soil </w:t>
      </w:r>
      <w:r>
        <w:rPr>
          <w:i/>
        </w:rPr>
        <w:t>M</w:t>
      </w:r>
      <w:r>
        <w:rPr>
          <w:vertAlign w:val="subscript"/>
        </w:rPr>
        <w:t>ero</w:t>
      </w:r>
      <w:r>
        <w:t xml:space="preserve"> is expressed as shown in </w:t>
      </w:r>
      <w:r>
        <w:rPr>
          <w:color w:val="FF0000"/>
        </w:rPr>
        <w:t>Eq. (5)</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36" w:dyaOrig="443">
          <v:shape id="_x0000_i1043" type="#_x0000_t75" style="width:132pt;height:22pt" o:ole="">
            <v:imagedata r:id="rId49" o:title=""/>
          </v:shape>
          <o:OLEObject Type="Embed" ProgID="Equation.DSMT4" ShapeID="_x0000_i1043" DrawAspect="Content" ObjectID="_1722407529"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5</w:instrText>
        </w:r>
      </w:fldSimple>
      <w:r>
        <w:instrText>)</w:instrText>
      </w:r>
      <w:r>
        <w:fldChar w:fldCharType="end"/>
      </w:r>
    </w:p>
    <w:p w:rsidR="00186C5E" w:rsidRDefault="00BE782D">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Pr>
          <w:color w:val="00B0F0"/>
        </w:rPr>
        <w:fldChar w:fldCharType="separate"/>
      </w:r>
      <w:r>
        <w:rPr>
          <w:color w:val="00B0F0"/>
        </w:rPr>
        <w:t>(</w:t>
      </w:r>
      <w:hyperlink w:anchor="_ENREF_11" w:tooltip="Quinton, 2007 #336" w:history="1">
        <w:r>
          <w:rPr>
            <w:color w:val="00B0F0"/>
          </w:rPr>
          <w:t>Quinton and Catt, 2007</w:t>
        </w:r>
      </w:hyperlink>
      <w:r>
        <w:rPr>
          <w:color w:val="00B0F0"/>
        </w:rPr>
        <w:t>)</w:t>
      </w:r>
      <w:r>
        <w:rPr>
          <w:color w:val="00B0F0"/>
        </w:rPr>
        <w:fldChar w:fldCharType="end"/>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Plant uptake</w:t>
      </w:r>
    </w:p>
    <w:p w:rsidR="00186C5E" w:rsidRDefault="00BE782D">
      <w:pPr>
        <w:ind w:firstLine="420"/>
      </w:pPr>
      <w:r>
        <w:t xml:space="preserve">SWAT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fldChar w:fldCharType="separate"/>
      </w:r>
      <w:r>
        <w:t>(</w:t>
      </w:r>
      <w:hyperlink w:anchor="_ENREF_13" w:tooltip="Williams, 1990 #357" w:history="1">
        <w:r>
          <w:t>Williams, 1990</w:t>
        </w:r>
      </w:hyperlink>
      <w:r>
        <w:t>)</w:t>
      </w:r>
      <w:r>
        <w:fldChar w:fldCharType="end"/>
      </w:r>
      <w:r>
        <w:t xml:space="preserve">. In SWAT, the phenological plant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fldChar w:fldCharType="separate"/>
      </w:r>
      <w:r>
        <w:t>(</w:t>
      </w:r>
      <w:hyperlink w:anchor="_ENREF_10" w:tooltip="Monteith, 1977 #403" w:history="1">
        <w:r>
          <w:t>Monteith et al., 1977</w:t>
        </w:r>
      </w:hyperlink>
      <w:r>
        <w:t>)</w:t>
      </w:r>
      <w:r>
        <w:fldChar w:fldCharType="end"/>
      </w:r>
      <w:r>
        <w:t>. We used the common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xml:space="preserve">). The amount of metal uptake by plant </w:t>
      </w:r>
      <w:r>
        <w:rPr>
          <w:i/>
        </w:rPr>
        <w:t>M</w:t>
      </w:r>
      <w:r>
        <w:rPr>
          <w:vertAlign w:val="subscript"/>
        </w:rPr>
        <w:t>plt</w:t>
      </w:r>
      <w:r>
        <w:t xml:space="preserve"> is expressed as </w:t>
      </w:r>
      <w:r>
        <w:rPr>
          <w:color w:val="FF0000"/>
        </w:rPr>
        <w:t>Eq. (6)</w:t>
      </w:r>
      <w:r>
        <w:t>.</w:t>
      </w:r>
    </w:p>
    <w:p w:rsidR="00186C5E" w:rsidRDefault="00BE782D">
      <w:pPr>
        <w:pStyle w:val="MTDisplayEquation"/>
        <w:spacing w:after="120" w:line="480" w:lineRule="auto"/>
        <w:rPr>
          <w:rFonts w:eastAsiaTheme="minorEastAsia"/>
          <w:sz w:val="21"/>
          <w:szCs w:val="22"/>
        </w:rPr>
      </w:pPr>
      <w:r>
        <w:tab/>
      </w:r>
      <w:r>
        <w:rPr>
          <w:rFonts w:eastAsiaTheme="minorEastAsia" w:cstheme="minorBidi"/>
          <w:kern w:val="2"/>
          <w:position w:val="-14"/>
          <w:sz w:val="21"/>
          <w:szCs w:val="22"/>
        </w:rPr>
        <w:object w:dxaOrig="3323" w:dyaOrig="443">
          <v:shape id="_x0000_i1044" type="#_x0000_t75" style="width:166pt;height:22pt" o:ole="">
            <v:imagedata r:id="rId51" o:title=""/>
          </v:shape>
          <o:OLEObject Type="Embed" ProgID="Equation.DSMT4" ShapeID="_x0000_i1044" DrawAspect="Content" ObjectID="_1722407530"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6</w:instrText>
        </w:r>
      </w:fldSimple>
      <w:r>
        <w:instrText>)</w:instrText>
      </w:r>
      <w:r>
        <w:fldChar w:fldCharType="end"/>
      </w:r>
    </w:p>
    <w:p w:rsidR="00186C5E" w:rsidRDefault="00BE782D">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hectare (kg ha</w:t>
      </w:r>
      <w:r>
        <w:rPr>
          <w:vertAlign w:val="superscript"/>
        </w:rPr>
        <w:t>-1</w:t>
      </w:r>
      <w:r>
        <w:t>).</w:t>
      </w:r>
    </w:p>
    <w:p w:rsidR="00186C5E" w:rsidRDefault="00186C5E">
      <w:pPr>
        <w:spacing w:after="120" w:line="480" w:lineRule="auto"/>
        <w:rPr>
          <w:rFonts w:eastAsiaTheme="minorEastAsia"/>
          <w:szCs w:val="22"/>
        </w:rPr>
      </w:pPr>
    </w:p>
    <w:p w:rsidR="00186C5E" w:rsidRDefault="00BE782D">
      <w:pPr>
        <w:pStyle w:val="2"/>
        <w:rPr>
          <w:lang w:val="en-US"/>
        </w:rPr>
      </w:pPr>
      <w:r>
        <w:rPr>
          <w:lang w:val="en-US"/>
        </w:rPr>
        <w:lastRenderedPageBreak/>
        <w:t>The framework of heavy metal module in the water body</w:t>
      </w:r>
    </w:p>
    <w:p w:rsidR="00186C5E" w:rsidRDefault="00BE782D">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fldChar w:fldCharType="separate"/>
      </w:r>
      <w:r>
        <w:t>(</w:t>
      </w:r>
      <w:hyperlink w:anchor="_ENREF_5" w:tooltip="Debele, 2008 #380" w:history="1">
        <w:r>
          <w:t>Debele et al., 2008</w:t>
        </w:r>
      </w:hyperlink>
      <w:r>
        <w:t>)</w:t>
      </w:r>
      <w:r>
        <w:fldChar w:fldCharType="end"/>
      </w:r>
      <w:r>
        <w:t>, a simple mass balance method is used to simulate the in-stream processes including settling, resuspension, diffusion, and burial (</w:t>
      </w:r>
      <w:r>
        <w:rPr>
          <w:color w:val="FF0000"/>
        </w:rPr>
        <w:fldChar w:fldCharType="begin"/>
      </w:r>
      <w:r>
        <w:rPr>
          <w:color w:val="FF0000"/>
        </w:rPr>
        <w:instrText xml:space="preserve"> REF _Ref102332431 \h </w:instrText>
      </w:r>
      <w:r>
        <w:rPr>
          <w:color w:val="FF0000"/>
        </w:rPr>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3611" w:dyaOrig="443">
          <v:shape id="_x0000_i1045" type="#_x0000_t75" style="width:180.5pt;height:22pt" o:ole="">
            <v:imagedata r:id="rId53" o:title=""/>
          </v:shape>
          <o:OLEObject Type="Embed" ProgID="Equation.DSMT4" ShapeID="_x0000_i1045" DrawAspect="Content" ObjectID="_1722407531"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7</w:instrText>
        </w:r>
      </w:fldSimple>
      <w:r>
        <w:instrText>)</w:instrText>
      </w:r>
      <w:r>
        <w:fldChar w:fldCharType="end"/>
      </w:r>
    </w:p>
    <w:p w:rsidR="00186C5E" w:rsidRDefault="00BE782D">
      <w:pPr>
        <w:pStyle w:val="MTDisplayEquation"/>
        <w:spacing w:after="120" w:line="480" w:lineRule="auto"/>
      </w:pPr>
      <w:r>
        <w:tab/>
      </w:r>
      <w:r>
        <w:rPr>
          <w:rFonts w:eastAsiaTheme="minorEastAsia" w:cstheme="minorBidi"/>
          <w:kern w:val="2"/>
          <w:position w:val="-14"/>
          <w:sz w:val="21"/>
          <w:szCs w:val="22"/>
        </w:rPr>
        <w:object w:dxaOrig="2614" w:dyaOrig="443">
          <v:shape id="_x0000_i1046" type="#_x0000_t75" style="width:131pt;height:22pt" o:ole="">
            <v:imagedata r:id="rId55" o:title=""/>
          </v:shape>
          <o:OLEObject Type="Embed" ProgID="Equation.DSMT4" ShapeID="_x0000_i1046" DrawAspect="Content" ObjectID="_1722407532"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8</w:instrText>
        </w:r>
      </w:fldSimple>
      <w:r>
        <w:instrText>)</w:instrText>
      </w:r>
      <w:r>
        <w:fldChar w:fldCharType="end"/>
      </w:r>
    </w:p>
    <w:p w:rsidR="00186C5E" w:rsidRDefault="00186C5E"/>
    <w:p w:rsidR="00186C5E" w:rsidRDefault="00BE782D">
      <w:pPr>
        <w:spacing w:line="480" w:lineRule="auto"/>
        <w:jc w:val="center"/>
      </w:pPr>
      <w:r>
        <w:rPr>
          <w:noProof/>
        </w:rP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Default="00BE782D">
      <w:bookmarkStart w:id="7" w:name="_Ref102332431"/>
      <w:r>
        <w:t xml:space="preserve">Fig. </w:t>
      </w:r>
      <w:fldSimple w:instr=" SEQ Fig. \* ARABIC ">
        <w:r w:rsidR="00F55BE1">
          <w:rPr>
            <w:noProof/>
          </w:rPr>
          <w:t>5</w:t>
        </w:r>
      </w:fldSimple>
      <w:bookmarkEnd w:id="7"/>
      <w:r>
        <w:t xml:space="preserve"> - Schematic framework of heavy metal transport and transformation in the water body. The processes of adsorption and desorption, settling and resuspension, diffusion, and burial are included.</w:t>
      </w:r>
    </w:p>
    <w:p w:rsidR="00186C5E" w:rsidRDefault="00186C5E"/>
    <w:p w:rsidR="00186C5E" w:rsidRDefault="00BE782D">
      <w:pPr>
        <w:pStyle w:val="3"/>
        <w:numPr>
          <w:ilvl w:val="2"/>
          <w:numId w:val="2"/>
        </w:numPr>
        <w:spacing w:after="120" w:line="480" w:lineRule="auto"/>
        <w:ind w:left="425" w:firstLineChars="0" w:hanging="425"/>
        <w:jc w:val="left"/>
        <w:rPr>
          <w:i/>
          <w:iCs/>
          <w:sz w:val="24"/>
          <w:szCs w:val="24"/>
        </w:rPr>
      </w:pPr>
      <w:r>
        <w:rPr>
          <w:i/>
          <w:iCs/>
          <w:sz w:val="24"/>
          <w:szCs w:val="24"/>
        </w:rPr>
        <w:t>Settling and resuspension</w:t>
      </w:r>
    </w:p>
    <w:p w:rsidR="00186C5E" w:rsidRDefault="00BE782D">
      <w:pPr>
        <w:ind w:firstLine="420"/>
        <w:rPr>
          <w:szCs w:val="22"/>
        </w:rPr>
      </w:pPr>
      <w:r>
        <w:t>The sediment budget obtained in SWAT is used to determine the settling or resuspension amount of heavy metal:</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20"/>
          <w:sz w:val="21"/>
          <w:szCs w:val="22"/>
        </w:rPr>
        <w:object w:dxaOrig="2769" w:dyaOrig="443">
          <v:shape id="_x0000_i1047" type="#_x0000_t75" style="width:138.5pt;height:22pt" o:ole="">
            <v:imagedata r:id="rId58" o:title=""/>
          </v:shape>
          <o:OLEObject Type="Embed" ProgID="Equation.DSMT4" ShapeID="_x0000_i1047" DrawAspect="Content" ObjectID="_1722407533"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9</w:instrText>
        </w:r>
      </w:fldSimple>
      <w:r>
        <w:instrText>)</w:instrText>
      </w:r>
      <w:r>
        <w:fldChar w:fldCharType="end"/>
      </w:r>
    </w:p>
    <w:p w:rsidR="00186C5E" w:rsidRDefault="00BE782D">
      <w:pPr>
        <w:pStyle w:val="MTDisplayEquation"/>
        <w:spacing w:after="120" w:line="480" w:lineRule="auto"/>
      </w:pPr>
      <w:r>
        <w:lastRenderedPageBreak/>
        <w:tab/>
      </w:r>
      <w:r>
        <w:rPr>
          <w:rFonts w:eastAsiaTheme="minorEastAsia" w:cstheme="minorBidi"/>
          <w:kern w:val="2"/>
          <w:position w:val="-18"/>
          <w:sz w:val="21"/>
          <w:szCs w:val="22"/>
        </w:rPr>
        <w:object w:dxaOrig="2836" w:dyaOrig="443">
          <v:shape id="_x0000_i1048" type="#_x0000_t75" style="width:142pt;height:22pt" o:ole="">
            <v:imagedata r:id="rId60" o:title=""/>
          </v:shape>
          <o:OLEObject Type="Embed" ProgID="Equation.DSMT4" ShapeID="_x0000_i1048" DrawAspect="Content" ObjectID="_1722407534"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10</w:instrText>
        </w:r>
      </w:fldSimple>
      <w:r>
        <w:instrText>)</w:instrText>
      </w:r>
      <w:r>
        <w:fldChar w:fldCharType="end"/>
      </w:r>
    </w:p>
    <w:p w:rsidR="00186C5E" w:rsidRDefault="00BE782D">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Diffusion</w:t>
      </w:r>
    </w:p>
    <w:p w:rsidR="00186C5E" w:rsidRDefault="00BE782D">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Pr>
          <w:color w:val="00B0F0"/>
        </w:rPr>
        <w:fldChar w:fldCharType="separate"/>
      </w:r>
      <w:r>
        <w:rPr>
          <w:color w:val="00B0F0"/>
        </w:rPr>
        <w:t>(</w:t>
      </w:r>
      <w:hyperlink w:anchor="_ENREF_9" w:tooltip="Lick, 2008 #315" w:history="1">
        <w:r>
          <w:rPr>
            <w:color w:val="00B0F0"/>
          </w:rPr>
          <w:t>Lick, 2008</w:t>
        </w:r>
      </w:hyperlink>
      <w:r>
        <w:rPr>
          <w:color w:val="00B0F0"/>
        </w:rPr>
        <w:t>)</w:t>
      </w:r>
      <w:r>
        <w:rPr>
          <w:color w:val="00B0F0"/>
        </w:rPr>
        <w:fldChar w:fldCharType="end"/>
      </w:r>
      <w:r>
        <w:t xml:space="preserve">. That is, the dissolved metal in the water column can diffuse into or from the pore water when it has relatively higher or lower concentrations, which is quantitatively expressed by </w:t>
      </w:r>
      <w:r>
        <w:rPr>
          <w:color w:val="FF0000"/>
        </w:rPr>
        <w:t>Eq. (11)</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6"/>
          <w:sz w:val="21"/>
          <w:szCs w:val="22"/>
        </w:rPr>
        <w:object w:dxaOrig="2869" w:dyaOrig="443">
          <v:shape id="_x0000_i1049" type="#_x0000_t75" style="width:143.5pt;height:22pt" o:ole="">
            <v:imagedata r:id="rId62" o:title=""/>
          </v:shape>
          <o:OLEObject Type="Embed" ProgID="Equation.DSMT4" ShapeID="_x0000_i1049" DrawAspect="Content" ObjectID="_1722407535"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11</w:instrText>
        </w:r>
      </w:fldSimple>
      <w:r>
        <w:instrText>)</w:instrText>
      </w:r>
      <w:r>
        <w:fldChar w:fldCharType="end"/>
      </w:r>
    </w:p>
    <w:p w:rsidR="00186C5E" w:rsidRDefault="00BE782D">
      <w:pPr>
        <w:ind w:firstLine="420"/>
      </w:pPr>
      <w:r>
        <w:t xml:space="preserve">where </w:t>
      </w:r>
      <w:r>
        <w:rPr>
          <w:i/>
        </w:rPr>
        <w:t>M</w:t>
      </w:r>
      <w:r>
        <w:rPr>
          <w:vertAlign w:val="subscript"/>
        </w:rPr>
        <w:t xml:space="preserve">dif </w:t>
      </w:r>
      <w:r>
        <w:t>is the 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are the concentrations of dissolved metal in the water column and the pore water of bed sediment (mg L</w:t>
      </w:r>
      <w:r>
        <w:rPr>
          <w:vertAlign w:val="superscript"/>
        </w:rPr>
        <w:t>-1</w:t>
      </w:r>
      <w:r>
        <w:t xml:space="preserve">), respectively. </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Burial</w:t>
      </w:r>
    </w:p>
    <w:p w:rsidR="00186C5E" w:rsidRDefault="00BE782D">
      <w:pPr>
        <w:ind w:firstLine="420"/>
        <w:rPr>
          <w:szCs w:val="22"/>
        </w:rPr>
      </w:pPr>
      <w:r>
        <w:t xml:space="preserve">Burial refers to the movement of solids downward from the </w:t>
      </w:r>
      <w:bookmarkStart w:id="8" w:name="OLE_LINK2"/>
      <w:bookmarkStart w:id="9" w:name="OLE_LINK1"/>
      <w:r>
        <w:t>active sediment layer</w:t>
      </w:r>
      <w:bookmarkEnd w:id="8"/>
      <w:bookmarkEnd w:id="9"/>
      <w:r>
        <w:t xml:space="preserve"> to the deep sediment </w:t>
      </w:r>
      <w:r>
        <w:fldChar w:fldCharType="begin"/>
      </w:r>
      <w:r>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fldChar w:fldCharType="separate"/>
      </w:r>
      <w:r>
        <w:t>(</w:t>
      </w:r>
      <w:hyperlink w:anchor="_ENREF_8" w:tooltip="Gualtieri, 1999 #381" w:history="1">
        <w:r>
          <w:t>Gualtieri, 1999</w:t>
        </w:r>
      </w:hyperlink>
      <w:r>
        <w:t>)</w:t>
      </w:r>
      <w:r>
        <w:fldChar w:fldCharType="end"/>
      </w:r>
      <w:r>
        <w:t xml:space="preserve">. The burial flux of heavy metal transport is expressed, as shown in </w:t>
      </w:r>
      <w:r>
        <w:rPr>
          <w:color w:val="FF0000"/>
        </w:rPr>
        <w:t>Eq. (12)</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25" w:dyaOrig="443">
          <v:shape id="_x0000_i1050" type="#_x0000_t75" style="width:131pt;height:22pt" o:ole="">
            <v:imagedata r:id="rId64" o:title=""/>
          </v:shape>
          <o:OLEObject Type="Embed" ProgID="Equation.DSMT4" ShapeID="_x0000_i1050" DrawAspect="Content" ObjectID="_1722407536"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12</w:instrText>
        </w:r>
      </w:fldSimple>
      <w:r>
        <w:instrText>)</w:instrText>
      </w:r>
      <w:r>
        <w:fldChar w:fldCharType="end"/>
      </w:r>
    </w:p>
    <w:p w:rsidR="00186C5E" w:rsidRDefault="00BE782D">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1"/>
      </w:pPr>
      <w:r>
        <w:rPr>
          <w:rFonts w:eastAsia="宋体"/>
          <w:kern w:val="0"/>
          <w:szCs w:val="24"/>
          <w:lang w:val="en-US"/>
        </w:rPr>
        <w:br w:type="page"/>
      </w:r>
      <w:r>
        <w:rPr>
          <w:rFonts w:hint="eastAsia"/>
        </w:rPr>
        <w:lastRenderedPageBreak/>
        <w:t>Input</w:t>
      </w:r>
      <w:r>
        <w:t>s of SWAT-HM model</w:t>
      </w:r>
    </w:p>
    <w:p w:rsidR="00186C5E" w:rsidRDefault="00BE782D">
      <w:pPr>
        <w:ind w:firstLine="420"/>
      </w:pPr>
      <w:r>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Default="00BE782D">
      <w:pPr>
        <w:pStyle w:val="2"/>
        <w:rPr>
          <w:lang w:val="en-US"/>
        </w:rPr>
      </w:pPr>
      <w:r>
        <w:rPr>
          <w:lang w:val="en-US"/>
        </w:rPr>
        <w:t xml:space="preserve">Metal </w:t>
      </w:r>
      <w:r w:rsidR="008373E1">
        <w:rPr>
          <w:lang w:val="en-US"/>
        </w:rPr>
        <w:t xml:space="preserve">parameter </w:t>
      </w:r>
      <w:r>
        <w:rPr>
          <w:lang w:val="en-US"/>
        </w:rPr>
        <w:t>file (metal.dat)</w:t>
      </w:r>
    </w:p>
    <w:p w:rsidR="00186C5E" w:rsidRPr="00AE35D3" w:rsidRDefault="00BE782D">
      <w:pPr>
        <w:ind w:firstLine="420"/>
      </w:pPr>
      <w:r>
        <w:t>In SWAT-HM (</w:t>
      </w:r>
      <w:r>
        <w:rPr>
          <w:color w:val="FF0000"/>
          <w:lang w:val="zh-CN"/>
        </w:rPr>
        <w:fldChar w:fldCharType="begin"/>
      </w:r>
      <w:r>
        <w:rPr>
          <w:color w:val="FF0000"/>
        </w:rPr>
        <w:instrText xml:space="preserve"> REF _Ref501026176 \h </w:instrText>
      </w:r>
      <w:r>
        <w:rPr>
          <w:color w:val="FF0000"/>
          <w:lang w:val="zh-CN"/>
        </w:rPr>
      </w:r>
      <w:r>
        <w:rPr>
          <w:color w:val="FF0000"/>
          <w:lang w:val="zh-CN"/>
        </w:rPr>
        <w:fldChar w:fldCharType="separate"/>
      </w:r>
      <w:r>
        <w:rPr>
          <w:color w:val="FF0000"/>
        </w:rPr>
        <w:t>Fig. 3</w:t>
      </w:r>
      <w:r>
        <w:rPr>
          <w:color w:val="FF0000"/>
          <w:lang w:val="zh-CN"/>
        </w:rPr>
        <w:fldChar w:fldCharType="end"/>
      </w:r>
      <w:r>
        <w:t>),</w:t>
      </w:r>
      <w:r>
        <w:rPr>
          <w:rFonts w:hint="eastAsia"/>
        </w:rPr>
        <w:t xml:space="preserve"> </w:t>
      </w:r>
      <w:r>
        <w:t xml:space="preserve">dissolved metal (solution phase, </w:t>
      </w:r>
      <w:r>
        <w:rPr>
          <w:i/>
        </w:rPr>
        <w:t>M</w:t>
      </w:r>
      <w:r>
        <w:rPr>
          <w:vertAlign w:val="subscript"/>
        </w:rPr>
        <w:t>d</w:t>
      </w:r>
      <w:r>
        <w:t>) are reversibly adsorbed onto</w:t>
      </w:r>
      <w:r>
        <w:rPr>
          <w:rFonts w:hint="eastAsia"/>
        </w:rPr>
        <w:t xml:space="preserve"> </w:t>
      </w:r>
      <w:r>
        <w:t xml:space="preserve">solids and become labile adsorbed metal (solid phase, </w:t>
      </w:r>
      <w:r>
        <w:rPr>
          <w:i/>
        </w:rPr>
        <w:t>M</w:t>
      </w:r>
      <w:r>
        <w:rPr>
          <w:vertAlign w:val="subscript"/>
        </w:rPr>
        <w:t>l</w:t>
      </w:r>
      <w:r>
        <w:t>). In the solution</w:t>
      </w:r>
      <w:r>
        <w:rPr>
          <w:rFonts w:hint="eastAsia"/>
        </w:rPr>
        <w:t xml:space="preserve"> </w:t>
      </w:r>
      <w:r>
        <w:t>phase, dissolved metal (</w:t>
      </w:r>
      <w:r>
        <w:rPr>
          <w:i/>
        </w:rPr>
        <w:t>M</w:t>
      </w:r>
      <w:r>
        <w:rPr>
          <w:vertAlign w:val="subscript"/>
        </w:rPr>
        <w:t>d</w:t>
      </w:r>
      <w:r>
        <w:t>) and dissolved ligands (solution</w:t>
      </w:r>
      <w:r>
        <w:rPr>
          <w:rFonts w:hint="eastAsia"/>
        </w:rPr>
        <w:t xml:space="preserve"> </w:t>
      </w:r>
      <w:r>
        <w:t>phase, L) are reversibly associated to form metal complexes (solution</w:t>
      </w:r>
      <w:r>
        <w:rPr>
          <w:rFonts w:hint="eastAsia"/>
        </w:rPr>
        <w:t xml:space="preserve"> </w:t>
      </w:r>
      <w:r>
        <w:t xml:space="preserve">phase, </w:t>
      </w:r>
      <w:r>
        <w:rPr>
          <w:i/>
        </w:rPr>
        <w:t>ML</w:t>
      </w:r>
      <w:r>
        <w:t>). In the solid phase, a slow reaction is specified to allow for</w:t>
      </w:r>
      <w:r>
        <w:rPr>
          <w:rFonts w:hint="eastAsia"/>
        </w:rPr>
        <w:t xml:space="preserve"> </w:t>
      </w:r>
      <w:r>
        <w:t>the reversible conversion between the labile adsorbed metal (M</w:t>
      </w:r>
      <w:r>
        <w:rPr>
          <w:vertAlign w:val="subscript"/>
        </w:rPr>
        <w:t>l</w:t>
      </w:r>
      <w:r>
        <w:t>) and</w:t>
      </w:r>
      <w:r>
        <w:rPr>
          <w:rFonts w:hint="eastAsia"/>
        </w:rPr>
        <w:t xml:space="preserve"> </w:t>
      </w:r>
      <w:r>
        <w:t xml:space="preserve">its non-labile counterpart (solid phase, </w:t>
      </w:r>
      <w:r>
        <w:rPr>
          <w:i/>
        </w:rPr>
        <w:t>M</w:t>
      </w:r>
      <w:r>
        <w:rPr>
          <w:vertAlign w:val="subscript"/>
        </w:rPr>
        <w:t>n</w:t>
      </w:r>
      <w:r>
        <w:t>). The kinetic rate</w:t>
      </w:r>
      <w:r>
        <w:rPr>
          <w:rFonts w:hint="eastAsia"/>
        </w:rPr>
        <w:t xml:space="preserve"> </w:t>
      </w:r>
      <w:r>
        <w:t xml:space="preserve">constants for the three types of reaction are denoted by </w:t>
      </w:r>
      <w:r>
        <w:rPr>
          <w:i/>
        </w:rPr>
        <w:t>k</w:t>
      </w:r>
      <w:r>
        <w:rPr>
          <w:vertAlign w:val="subscript"/>
        </w:rPr>
        <w:t>ads</w:t>
      </w:r>
      <w:r>
        <w:t xml:space="preserve">, </w:t>
      </w:r>
      <w:r>
        <w:rPr>
          <w:i/>
        </w:rPr>
        <w:t>k</w:t>
      </w:r>
      <w:r>
        <w:rPr>
          <w:vertAlign w:val="subscript"/>
        </w:rPr>
        <w:t>des</w:t>
      </w:r>
      <w:r>
        <w:t xml:space="preserve">, </w:t>
      </w:r>
      <w:r>
        <w:rPr>
          <w:i/>
        </w:rPr>
        <w:t>k</w:t>
      </w:r>
      <w:r>
        <w:rPr>
          <w:vertAlign w:val="subscript"/>
        </w:rPr>
        <w:t>a</w:t>
      </w:r>
      <w:r>
        <w:t>,</w:t>
      </w:r>
      <w:r>
        <w:rPr>
          <w:rFonts w:hint="eastAsia"/>
        </w:rPr>
        <w:t xml:space="preserve"> </w:t>
      </w:r>
      <w:r>
        <w:rPr>
          <w:i/>
        </w:rPr>
        <w:t>k</w:t>
      </w:r>
      <w:r>
        <w:rPr>
          <w:vertAlign w:val="subscript"/>
        </w:rPr>
        <w:t>d</w:t>
      </w:r>
      <w:r>
        <w:t xml:space="preserve">, </w:t>
      </w:r>
      <w:r>
        <w:rPr>
          <w:i/>
        </w:rPr>
        <w:t>k</w:t>
      </w:r>
      <w:r>
        <w:rPr>
          <w:vertAlign w:val="subscript"/>
        </w:rPr>
        <w:t>1</w:t>
      </w:r>
      <w:r>
        <w:t xml:space="preserve"> and </w:t>
      </w:r>
      <w:r>
        <w:rPr>
          <w:i/>
        </w:rPr>
        <w:t>k</w:t>
      </w:r>
      <w:r>
        <w:rPr>
          <w:vertAlign w:val="subscript"/>
        </w:rPr>
        <w:t>−1</w:t>
      </w:r>
      <w:r>
        <w:t xml:space="preserve">, respectively. </w:t>
      </w:r>
      <w:r w:rsidRPr="00AE35D3">
        <w:t xml:space="preserve">All these parameters are summarized in metal.dat file. </w:t>
      </w:r>
    </w:p>
    <w:p w:rsidR="00186C5E" w:rsidRPr="00AE35D3" w:rsidRDefault="00186C5E"/>
    <w:p w:rsidR="00186C5E" w:rsidRDefault="00BE782D">
      <w:pPr>
        <w:pStyle w:val="a3"/>
      </w:pPr>
      <w:r>
        <w:t xml:space="preserve">Table </w:t>
      </w:r>
      <w:fldSimple w:instr=" SEQ Table \* ARABIC ">
        <w:r>
          <w:t>3</w:t>
        </w:r>
      </w:fldSimple>
      <w:r>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3310" w:type="pct"/>
            <w:tcBorders>
              <w:top w:val="single" w:sz="12" w:space="0" w:color="auto"/>
              <w:bottom w:val="single" w:sz="12" w:space="0" w:color="auto"/>
            </w:tcBorders>
            <w:vAlign w:val="center"/>
          </w:tcPr>
          <w:p w:rsidR="00186C5E" w:rsidRDefault="00BE782D">
            <w:pPr>
              <w:jc w:val="center"/>
              <w:rPr>
                <w:b/>
              </w:rPr>
            </w:pPr>
            <w:r>
              <w:rPr>
                <w:rFonts w:hint="eastAsia"/>
                <w:b/>
              </w:rPr>
              <w:t>Definition</w:t>
            </w:r>
          </w:p>
        </w:tc>
        <w:tc>
          <w:tcPr>
            <w:tcW w:w="935" w:type="pct"/>
            <w:tcBorders>
              <w:top w:val="single" w:sz="12" w:space="0" w:color="auto"/>
              <w:bottom w:val="single" w:sz="12" w:space="0" w:color="auto"/>
            </w:tcBorders>
          </w:tcPr>
          <w:p w:rsidR="00186C5E" w:rsidRDefault="00BE782D">
            <w:pPr>
              <w:jc w:val="center"/>
              <w:rPr>
                <w:b/>
              </w:rPr>
            </w:pPr>
            <w:r>
              <w:rPr>
                <w:rFonts w:hint="eastAsia"/>
                <w:b/>
              </w:rPr>
              <w:t>File</w:t>
            </w:r>
          </w:p>
        </w:tc>
      </w:tr>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3310" w:type="pct"/>
            <w:tcBorders>
              <w:top w:val="single" w:sz="12" w:space="0" w:color="auto"/>
            </w:tcBorders>
            <w:vAlign w:val="center"/>
          </w:tcPr>
          <w:p w:rsidR="00186C5E" w:rsidRDefault="00BE782D">
            <w:pPr>
              <w:jc w:val="center"/>
            </w:pPr>
            <w:r>
              <w:t>solid-solution partition coefficient</w:t>
            </w:r>
            <w:r>
              <w:rPr>
                <w:rFonts w:hint="eastAsia"/>
              </w:rPr>
              <w:t xml:space="preserve"> </w:t>
            </w:r>
            <w:r>
              <w:t>in soil (L kg</w:t>
            </w:r>
            <w:r>
              <w:rPr>
                <w:vertAlign w:val="superscript"/>
              </w:rPr>
              <w:t>-1</w:t>
            </w:r>
            <w:r>
              <w:t>)</w:t>
            </w:r>
          </w:p>
        </w:tc>
        <w:tc>
          <w:tcPr>
            <w:tcW w:w="935" w:type="pct"/>
            <w:tcBorders>
              <w:top w:val="single" w:sz="12"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3310" w:type="pct"/>
            <w:vAlign w:val="center"/>
          </w:tcPr>
          <w:p w:rsidR="00186C5E" w:rsidRDefault="00BE782D">
            <w:pPr>
              <w:jc w:val="center"/>
            </w:pPr>
            <w:r>
              <w:t>solid-solution partition coefficient</w:t>
            </w:r>
            <w:r>
              <w:rPr>
                <w:rFonts w:hint="eastAsia"/>
              </w:rPr>
              <w:t xml:space="preserve"> </w:t>
            </w:r>
            <w:r>
              <w:t>in channel water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3310" w:type="pct"/>
            <w:vAlign w:val="center"/>
          </w:tcPr>
          <w:p w:rsidR="00186C5E" w:rsidRDefault="00BE782D">
            <w:pPr>
              <w:jc w:val="center"/>
            </w:pPr>
            <w:r>
              <w:t>solid-solution partition coefficient</w:t>
            </w:r>
            <w:r>
              <w:rPr>
                <w:rFonts w:hint="eastAsia"/>
              </w:rPr>
              <w:t xml:space="preserve"> </w:t>
            </w:r>
            <w:r>
              <w:t>in bed sediment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3310" w:type="pct"/>
            <w:vAlign w:val="center"/>
          </w:tcPr>
          <w:p w:rsidR="00186C5E" w:rsidRDefault="00BE782D">
            <w:pPr>
              <w:jc w:val="center"/>
            </w:pPr>
            <w:r>
              <w:t>kinetics rate of forward slow reaction (d</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3310" w:type="pct"/>
            <w:tcBorders>
              <w:bottom w:val="single" w:sz="6" w:space="0" w:color="auto"/>
            </w:tcBorders>
            <w:vAlign w:val="center"/>
          </w:tcPr>
          <w:p w:rsidR="00186C5E" w:rsidRDefault="00BE782D">
            <w:pPr>
              <w:jc w:val="center"/>
            </w:pPr>
            <w:r>
              <w:t>kinetics rate of backward slow reaction (d</w:t>
            </w:r>
            <w:r>
              <w:rPr>
                <w:vertAlign w:val="superscript"/>
              </w:rPr>
              <w:t>-1</w:t>
            </w:r>
            <w:r>
              <w:t>)</w:t>
            </w:r>
          </w:p>
        </w:tc>
        <w:tc>
          <w:tcPr>
            <w:tcW w:w="935" w:type="pct"/>
            <w:tcBorders>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k</w:t>
            </w:r>
            <w:r>
              <w:rPr>
                <w:rFonts w:hint="eastAsia"/>
                <w:vertAlign w:val="subscript"/>
              </w:rPr>
              <w:t>sol</w:t>
            </w:r>
          </w:p>
        </w:tc>
        <w:tc>
          <w:tcPr>
            <w:tcW w:w="3310" w:type="pct"/>
            <w:tcBorders>
              <w:top w:val="single" w:sz="6" w:space="0" w:color="auto"/>
              <w:bottom w:val="single" w:sz="6" w:space="0" w:color="auto"/>
            </w:tcBorders>
            <w:vAlign w:val="center"/>
          </w:tcPr>
          <w:p w:rsidR="00186C5E" w:rsidRDefault="00BE782D">
            <w:pPr>
              <w:jc w:val="center"/>
            </w:pPr>
            <w:r>
              <w:t>solubility of heavy metal in the solution</w:t>
            </w:r>
          </w:p>
        </w:tc>
        <w:tc>
          <w:tcPr>
            <w:tcW w:w="935" w:type="pct"/>
            <w:tcBorders>
              <w:top w:val="single" w:sz="6" w:space="0" w:color="auto"/>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3310" w:type="pct"/>
            <w:tcBorders>
              <w:top w:val="single" w:sz="6" w:space="0" w:color="auto"/>
              <w:bottom w:val="single" w:sz="12" w:space="0" w:color="auto"/>
            </w:tcBorders>
            <w:vAlign w:val="center"/>
          </w:tcPr>
          <w:p w:rsidR="00186C5E" w:rsidRDefault="00BE782D">
            <w:pPr>
              <w:jc w:val="center"/>
            </w:pPr>
            <w:r>
              <w:t>weathering rate (--)</w:t>
            </w:r>
          </w:p>
        </w:tc>
        <w:tc>
          <w:tcPr>
            <w:tcW w:w="935" w:type="pct"/>
            <w:tcBorders>
              <w:top w:val="single" w:sz="6" w:space="0" w:color="auto"/>
              <w:bottom w:val="single" w:sz="12" w:space="0" w:color="auto"/>
            </w:tcBorders>
          </w:tcPr>
          <w:p w:rsidR="00186C5E" w:rsidRDefault="00BE782D">
            <w:pPr>
              <w:jc w:val="center"/>
            </w:pPr>
            <w:r>
              <w:t>m</w:t>
            </w:r>
            <w:r>
              <w:rPr>
                <w:rFonts w:hint="eastAsia"/>
              </w:rPr>
              <w:t>etal.</w:t>
            </w:r>
            <w:r>
              <w:t>dat</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rsidR="00186C5E" w:rsidRDefault="00BE782D">
      <w:pPr>
        <w:pStyle w:val="a3"/>
      </w:pPr>
      <w:r>
        <w:t xml:space="preserve">Table </w:t>
      </w:r>
      <w:fldSimple w:instr=" SEQ Table \* ARABIC ">
        <w:r>
          <w:t>4</w:t>
        </w:r>
      </w:fldSimple>
      <w:r>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5"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I</w:t>
            </w:r>
            <w:r>
              <w:t>D</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Space1-3</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N</w:t>
            </w:r>
            <w:r>
              <w:t>ame</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Space4-13</w:t>
            </w:r>
          </w:p>
        </w:tc>
        <w:tc>
          <w:tcPr>
            <w:tcW w:w="865" w:type="pct"/>
            <w:tcBorders>
              <w:top w:val="single" w:sz="12" w:space="0" w:color="auto"/>
            </w:tcBorders>
          </w:tcPr>
          <w:p w:rsidR="00186C5E" w:rsidRDefault="00BE782D">
            <w:pPr>
              <w:jc w:val="center"/>
            </w:pPr>
            <w:r>
              <w:rPr>
                <w:rFonts w:hint="eastAsia"/>
              </w:rPr>
              <w:t>c</w:t>
            </w:r>
            <w:r>
              <w:t>harset</w:t>
            </w:r>
          </w:p>
        </w:tc>
        <w:tc>
          <w:tcPr>
            <w:tcW w:w="1246" w:type="pct"/>
            <w:tcBorders>
              <w:top w:val="single" w:sz="12" w:space="0" w:color="auto"/>
            </w:tcBorders>
          </w:tcPr>
          <w:p w:rsidR="00186C5E" w:rsidRDefault="00BE782D">
            <w:pPr>
              <w:jc w:val="center"/>
            </w:pPr>
            <w:r>
              <w:t>a10</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l</w:t>
            </w:r>
            <w:r>
              <w:t>evel</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Space14-16</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Space15-26</w:t>
            </w:r>
          </w:p>
        </w:tc>
        <w:tc>
          <w:tcPr>
            <w:tcW w:w="865"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759" w:type="pct"/>
          </w:tcPr>
          <w:p w:rsidR="00186C5E" w:rsidRDefault="00BE782D">
            <w:pPr>
              <w:jc w:val="center"/>
            </w:pPr>
            <w:r>
              <w:rPr>
                <w:rFonts w:hint="eastAsia"/>
              </w:rPr>
              <w:t>2</w:t>
            </w:r>
          </w:p>
        </w:tc>
        <w:tc>
          <w:tcPr>
            <w:tcW w:w="911" w:type="pct"/>
          </w:tcPr>
          <w:p w:rsidR="00186C5E" w:rsidRDefault="00BE782D">
            <w:pPr>
              <w:jc w:val="center"/>
            </w:pPr>
            <w:r>
              <w:t>Space27-36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759" w:type="pct"/>
          </w:tcPr>
          <w:p w:rsidR="00186C5E" w:rsidRDefault="00BE782D">
            <w:pPr>
              <w:jc w:val="center"/>
            </w:pPr>
            <w:r>
              <w:rPr>
                <w:rFonts w:hint="eastAsia"/>
              </w:rPr>
              <w:t>2</w:t>
            </w:r>
          </w:p>
        </w:tc>
        <w:tc>
          <w:tcPr>
            <w:tcW w:w="911" w:type="pct"/>
          </w:tcPr>
          <w:p w:rsidR="00186C5E" w:rsidRDefault="00BE782D">
            <w:pPr>
              <w:jc w:val="center"/>
            </w:pPr>
            <w:r>
              <w:t>Space37-46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759" w:type="pct"/>
          </w:tcPr>
          <w:p w:rsidR="00186C5E" w:rsidRDefault="00BE782D">
            <w:pPr>
              <w:jc w:val="center"/>
            </w:pPr>
            <w:r>
              <w:rPr>
                <w:rFonts w:hint="eastAsia"/>
              </w:rPr>
              <w:t>2</w:t>
            </w:r>
          </w:p>
        </w:tc>
        <w:tc>
          <w:tcPr>
            <w:tcW w:w="911" w:type="pct"/>
          </w:tcPr>
          <w:p w:rsidR="00186C5E" w:rsidRDefault="00BE782D">
            <w:pPr>
              <w:jc w:val="center"/>
            </w:pPr>
            <w:r>
              <w:t>Space47-56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Space57-66</w:t>
            </w:r>
          </w:p>
        </w:tc>
        <w:tc>
          <w:tcPr>
            <w:tcW w:w="865"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t>f10.3</w:t>
            </w:r>
          </w:p>
        </w:tc>
      </w:tr>
      <w:tr w:rsidR="00186C5E">
        <w:trPr>
          <w:trHeight w:val="382"/>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lastRenderedPageBreak/>
              <w:t>k</w:t>
            </w:r>
            <w:r>
              <w:rPr>
                <w:rFonts w:hint="eastAsia"/>
                <w:vertAlign w:val="subscript"/>
              </w:rPr>
              <w:t>sol</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Space67-76</w:t>
            </w:r>
          </w:p>
        </w:tc>
        <w:tc>
          <w:tcPr>
            <w:tcW w:w="865"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t>f10.3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759" w:type="pct"/>
            <w:tcBorders>
              <w:top w:val="single" w:sz="6" w:space="0" w:color="auto"/>
              <w:bottom w:val="single" w:sz="12" w:space="0" w:color="auto"/>
            </w:tcBorders>
          </w:tcPr>
          <w:p w:rsidR="00186C5E" w:rsidRDefault="00BE782D">
            <w:pPr>
              <w:jc w:val="center"/>
            </w:pPr>
            <w:r>
              <w:rPr>
                <w:rFonts w:hint="eastAsia"/>
              </w:rPr>
              <w:t>2</w:t>
            </w:r>
          </w:p>
        </w:tc>
        <w:tc>
          <w:tcPr>
            <w:tcW w:w="911" w:type="pct"/>
            <w:tcBorders>
              <w:top w:val="single" w:sz="6" w:space="0" w:color="auto"/>
              <w:bottom w:val="single" w:sz="12" w:space="0" w:color="auto"/>
            </w:tcBorders>
          </w:tcPr>
          <w:p w:rsidR="00186C5E" w:rsidRDefault="00BE782D">
            <w:pPr>
              <w:jc w:val="center"/>
            </w:pPr>
            <w:r>
              <w:t>Space77-86</w:t>
            </w:r>
          </w:p>
        </w:tc>
        <w:tc>
          <w:tcPr>
            <w:tcW w:w="865"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t>f10.3</w:t>
            </w:r>
          </w:p>
        </w:tc>
      </w:tr>
    </w:tbl>
    <w:p w:rsidR="00186C5E" w:rsidRDefault="00186C5E">
      <w:pPr>
        <w:pStyle w:val="12"/>
        <w:ind w:left="360" w:firstLineChars="0" w:firstLine="0"/>
      </w:pPr>
    </w:p>
    <w:p w:rsidR="00186C5E" w:rsidRDefault="00BE782D">
      <w:pPr>
        <w:pStyle w:val="2"/>
        <w:rPr>
          <w:lang w:val="en-US"/>
        </w:rPr>
      </w:pPr>
      <w:r>
        <w:rPr>
          <w:lang w:val="en-US"/>
        </w:rPr>
        <w:t>P</w:t>
      </w:r>
      <w:r>
        <w:rPr>
          <w:rFonts w:hint="eastAsia"/>
          <w:lang w:val="en-US"/>
        </w:rPr>
        <w:t xml:space="preserve">oint </w:t>
      </w:r>
      <w:r>
        <w:rPr>
          <w:lang w:val="en-US"/>
        </w:rPr>
        <w:t>source data (xp.dat)</w:t>
      </w:r>
    </w:p>
    <w:p w:rsidR="00186C5E" w:rsidRDefault="00BE782D">
      <w:pPr>
        <w:ind w:firstLine="420"/>
      </w:pPr>
      <w:r>
        <w:t>The original version</w:t>
      </w:r>
      <w:r>
        <w:rPr>
          <w:rFonts w:hint="eastAsia"/>
        </w:rPr>
        <w:t xml:space="preserve"> </w:t>
      </w:r>
      <w:r>
        <w:t>of the heavy metal module in SWAT only routes simple mass balance through 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rsidR="00186C5E" w:rsidRDefault="00BE782D">
      <w:pPr>
        <w:ind w:firstLine="420"/>
      </w:pPr>
      <w:r>
        <w:t>The point source input files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_Ref500963105 \h </w:instrText>
      </w:r>
      <w:r>
        <w:rPr>
          <w:color w:val="FF0000"/>
        </w:rPr>
      </w:r>
      <w:r>
        <w:rPr>
          <w:color w:val="FF0000"/>
        </w:rPr>
        <w:fldChar w:fldCharType="separate"/>
      </w:r>
      <w:r>
        <w:t>Table 3</w:t>
      </w:r>
      <w:r>
        <w:rPr>
          <w:color w:val="FF0000"/>
        </w:rPr>
        <w:fldChar w:fldCharType="end"/>
      </w:r>
      <w:r>
        <w:t>).</w:t>
      </w:r>
    </w:p>
    <w:p w:rsidR="00186C5E" w:rsidRDefault="00186C5E"/>
    <w:p w:rsidR="00186C5E" w:rsidRDefault="00BE782D">
      <w:pPr>
        <w:pStyle w:val="a3"/>
      </w:pPr>
      <w:bookmarkStart w:id="10" w:name="_Ref500963105"/>
      <w:r>
        <w:t xml:space="preserve">Table </w:t>
      </w:r>
      <w:fldSimple w:instr=" SEQ Table \* ARABIC ">
        <w:r>
          <w:t>5</w:t>
        </w:r>
      </w:fldSimple>
      <w:bookmarkEnd w:id="10"/>
      <w:r>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trPr>
          <w:jc w:val="center"/>
        </w:trPr>
        <w:tc>
          <w:tcPr>
            <w:tcW w:w="2065"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Definition</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Title</w:t>
            </w:r>
          </w:p>
        </w:tc>
        <w:tc>
          <w:tcPr>
            <w:tcW w:w="6241" w:type="dxa"/>
            <w:tcBorders>
              <w:top w:val="single" w:sz="12" w:space="0" w:color="auto"/>
            </w:tcBorders>
            <w:shd w:val="clear" w:color="auto" w:fill="auto"/>
            <w:vAlign w:val="center"/>
          </w:tcPr>
          <w:p w:rsidR="00186C5E" w:rsidRDefault="00BE782D">
            <w:pPr>
              <w:jc w:val="center"/>
            </w:pPr>
            <w:r>
              <w:t>T</w:t>
            </w:r>
            <w:r>
              <w:rPr>
                <w:rFonts w:hint="eastAsia"/>
              </w:rPr>
              <w:t xml:space="preserve">he </w:t>
            </w:r>
            <w:r>
              <w:t>first six lines of the file are reserved for user comments; the comments may take up to 80 spaces per line.</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DAY</w:t>
            </w:r>
          </w:p>
        </w:tc>
        <w:tc>
          <w:tcPr>
            <w:tcW w:w="6241" w:type="dxa"/>
            <w:tcBorders>
              <w:top w:val="single" w:sz="12" w:space="0" w:color="auto"/>
            </w:tcBorders>
            <w:shd w:val="clear" w:color="auto" w:fill="auto"/>
            <w:vAlign w:val="center"/>
          </w:tcPr>
          <w:p w:rsidR="00186C5E" w:rsidRDefault="00BE782D">
            <w:pPr>
              <w:jc w:val="center"/>
            </w:pPr>
            <w:r>
              <w:rPr>
                <w:rFonts w:hint="eastAsia"/>
              </w:rPr>
              <w:t>Julian</w:t>
            </w:r>
            <w:r>
              <w:t xml:space="preserve"> date for record</w:t>
            </w:r>
          </w:p>
        </w:tc>
      </w:tr>
      <w:tr w:rsidR="00186C5E">
        <w:trPr>
          <w:jc w:val="center"/>
        </w:trPr>
        <w:tc>
          <w:tcPr>
            <w:tcW w:w="2065" w:type="dxa"/>
            <w:shd w:val="clear" w:color="auto" w:fill="auto"/>
            <w:vAlign w:val="center"/>
          </w:tcPr>
          <w:p w:rsidR="00186C5E" w:rsidRDefault="00BE782D">
            <w:pPr>
              <w:jc w:val="center"/>
            </w:pPr>
            <w:r>
              <w:rPr>
                <w:rFonts w:hint="eastAsia"/>
              </w:rPr>
              <w:t>YEAR</w:t>
            </w:r>
          </w:p>
        </w:tc>
        <w:tc>
          <w:tcPr>
            <w:tcW w:w="6241" w:type="dxa"/>
            <w:shd w:val="clear" w:color="auto" w:fill="auto"/>
            <w:vAlign w:val="center"/>
          </w:tcPr>
          <w:p w:rsidR="00186C5E" w:rsidRDefault="00BE782D">
            <w:pPr>
              <w:jc w:val="center"/>
            </w:pPr>
            <w:r>
              <w:rPr>
                <w:rFonts w:hint="eastAsia"/>
              </w:rPr>
              <w:t>Four-digit year for record</w:t>
            </w:r>
          </w:p>
        </w:tc>
      </w:tr>
      <w:tr w:rsidR="00186C5E">
        <w:trPr>
          <w:jc w:val="center"/>
        </w:trPr>
        <w:tc>
          <w:tcPr>
            <w:tcW w:w="2065" w:type="dxa"/>
            <w:shd w:val="clear" w:color="auto" w:fill="auto"/>
            <w:vAlign w:val="center"/>
          </w:tcPr>
          <w:p w:rsidR="00186C5E" w:rsidRDefault="00BE782D">
            <w:pPr>
              <w:jc w:val="center"/>
            </w:pPr>
            <w:r>
              <w:rPr>
                <w:rFonts w:hint="eastAsia"/>
              </w:rPr>
              <w:t>FLODAT</w:t>
            </w:r>
          </w:p>
        </w:tc>
        <w:tc>
          <w:tcPr>
            <w:tcW w:w="6241" w:type="dxa"/>
            <w:shd w:val="clear" w:color="auto" w:fill="auto"/>
            <w:vAlign w:val="center"/>
          </w:tcPr>
          <w:p w:rsidR="00186C5E" w:rsidRDefault="00BE782D">
            <w:pPr>
              <w:jc w:val="center"/>
            </w:pPr>
            <w:r>
              <w:rPr>
                <w:rFonts w:hint="eastAsia"/>
              </w:rPr>
              <w:t>Contribution to the streamflow for the day</w:t>
            </w:r>
            <w:r>
              <w:t xml:space="preserve"> (m</w:t>
            </w:r>
            <w:r>
              <w:rPr>
                <w:vertAlign w:val="superscript"/>
              </w:rPr>
              <w:t>3</w:t>
            </w:r>
            <w:r>
              <w:t>)</w:t>
            </w:r>
          </w:p>
        </w:tc>
      </w:tr>
      <w:tr w:rsidR="00186C5E">
        <w:trPr>
          <w:jc w:val="center"/>
        </w:trPr>
        <w:tc>
          <w:tcPr>
            <w:tcW w:w="2065" w:type="dxa"/>
            <w:shd w:val="clear" w:color="auto" w:fill="auto"/>
            <w:vAlign w:val="center"/>
          </w:tcPr>
          <w:p w:rsidR="00186C5E" w:rsidRDefault="00BE782D">
            <w:pPr>
              <w:jc w:val="center"/>
            </w:pPr>
            <w:r>
              <w:rPr>
                <w:rFonts w:hint="eastAsia"/>
              </w:rPr>
              <w:t>SEDDAY</w:t>
            </w:r>
          </w:p>
        </w:tc>
        <w:tc>
          <w:tcPr>
            <w:tcW w:w="6241" w:type="dxa"/>
            <w:shd w:val="clear" w:color="auto" w:fill="auto"/>
            <w:vAlign w:val="center"/>
          </w:tcPr>
          <w:p w:rsidR="00186C5E" w:rsidRDefault="00BE782D">
            <w:pPr>
              <w:jc w:val="center"/>
            </w:pPr>
            <w:r>
              <w:t>Sediment loading to the reach for the day (tons/d)</w:t>
            </w:r>
          </w:p>
        </w:tc>
      </w:tr>
      <w:tr w:rsidR="00186C5E">
        <w:trPr>
          <w:jc w:val="center"/>
        </w:trPr>
        <w:tc>
          <w:tcPr>
            <w:tcW w:w="2065" w:type="dxa"/>
            <w:shd w:val="clear" w:color="auto" w:fill="auto"/>
            <w:vAlign w:val="center"/>
          </w:tcPr>
          <w:p w:rsidR="00186C5E" w:rsidRDefault="00BE782D">
            <w:pPr>
              <w:jc w:val="center"/>
            </w:pPr>
            <w:r>
              <w:t>……</w:t>
            </w:r>
          </w:p>
        </w:tc>
        <w:tc>
          <w:tcPr>
            <w:tcW w:w="6241" w:type="dxa"/>
            <w:shd w:val="clear" w:color="auto" w:fill="auto"/>
            <w:vAlign w:val="center"/>
          </w:tcPr>
          <w:p w:rsidR="00186C5E" w:rsidRDefault="00BE782D">
            <w:pPr>
              <w:jc w:val="center"/>
            </w:pPr>
            <w:r>
              <w:t>……</w:t>
            </w:r>
          </w:p>
        </w:tc>
      </w:tr>
      <w:tr w:rsidR="00186C5E">
        <w:trPr>
          <w:jc w:val="center"/>
        </w:trPr>
        <w:tc>
          <w:tcPr>
            <w:tcW w:w="2065" w:type="dxa"/>
            <w:shd w:val="clear" w:color="auto" w:fill="auto"/>
            <w:vAlign w:val="center"/>
          </w:tcPr>
          <w:p w:rsidR="00186C5E" w:rsidRDefault="00BE782D">
            <w:pPr>
              <w:jc w:val="center"/>
            </w:pPr>
            <w:r>
              <w:t>H</w:t>
            </w:r>
            <w:r>
              <w:rPr>
                <w:rFonts w:hint="eastAsia"/>
              </w:rPr>
              <w:t>MLDAY</w:t>
            </w:r>
          </w:p>
        </w:tc>
        <w:tc>
          <w:tcPr>
            <w:tcW w:w="6241" w:type="dxa"/>
            <w:shd w:val="clear" w:color="auto" w:fill="auto"/>
            <w:vAlign w:val="center"/>
          </w:tcPr>
          <w:p w:rsidR="00186C5E" w:rsidRDefault="00BE782D">
            <w:pPr>
              <w:jc w:val="center"/>
            </w:pPr>
            <w:r>
              <w:rPr>
                <w:rFonts w:hint="eastAsia"/>
              </w:rPr>
              <w:t>L</w:t>
            </w:r>
            <w:r>
              <w:t>oading of heavy metal to the reach for the day (kg/d)</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rsidR="00186C5E" w:rsidRDefault="00BE782D">
      <w:pPr>
        <w:pStyle w:val="a3"/>
      </w:pPr>
      <w:r>
        <w:t xml:space="preserve">Table </w:t>
      </w:r>
      <w:fldSimple w:instr=" SEQ Table \* ARABIC ">
        <w:r>
          <w:t>6</w:t>
        </w:r>
      </w:fldSimple>
      <w:r>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i/>
              </w:rPr>
              <w:t>DAY</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Space1-5</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rFonts w:hint="eastAsia"/>
                <w:i/>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Space6-9</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FLOCNST</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Space10-26</w:t>
            </w:r>
          </w:p>
        </w:tc>
        <w:tc>
          <w:tcPr>
            <w:tcW w:w="866"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SEDCNST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Space27-43</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i/>
              </w:rPr>
              <w:t>ORGNCNST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Space44-60</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ORGPCNST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Space61-77</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rFonts w:hint="eastAsia"/>
              </w:rPr>
              <w:t>NO3CNST</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Space78-94</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NH3CNST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Space95-111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i/>
              </w:rPr>
              <w:t>NO2CNST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Space112-128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rPr>
              <w:t>MINPCNST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Space129-145</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CBODCNST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Space146-162</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lastRenderedPageBreak/>
              <w:t>DISOXCNST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Space163-179</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CHLACNST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Space180-196</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SOLPSTCNST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Space197-213</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SRBPSTCNST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Space214-230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Space231-247</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BACTLPCNST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Space248-264</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CMTL1CNST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Space265-281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CMTL2CNST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Space282-298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rPr>
                <w:i/>
              </w:rPr>
            </w:pPr>
            <w:r>
              <w:rPr>
                <w:rFonts w:hint="eastAsia"/>
                <w:i/>
              </w:rPr>
              <w:t>CMTL3CNST</w:t>
            </w:r>
          </w:p>
        </w:tc>
        <w:tc>
          <w:tcPr>
            <w:tcW w:w="759" w:type="pct"/>
            <w:tcBorders>
              <w:top w:val="single" w:sz="6" w:space="0" w:color="auto"/>
              <w:bottom w:val="single" w:sz="12" w:space="0" w:color="auto"/>
            </w:tcBorders>
          </w:tcPr>
          <w:p w:rsidR="00186C5E" w:rsidRDefault="00186C5E">
            <w:pPr>
              <w:jc w:val="center"/>
            </w:pPr>
          </w:p>
        </w:tc>
        <w:tc>
          <w:tcPr>
            <w:tcW w:w="911" w:type="pct"/>
            <w:tcBorders>
              <w:top w:val="single" w:sz="6" w:space="0" w:color="auto"/>
              <w:bottom w:val="single" w:sz="12" w:space="0" w:color="auto"/>
            </w:tcBorders>
          </w:tcPr>
          <w:p w:rsidR="00186C5E" w:rsidRDefault="00BE782D">
            <w:pPr>
              <w:jc w:val="center"/>
            </w:pPr>
            <w:r>
              <w:t>Space299-315</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186C5E">
            <w:pPr>
              <w:jc w:val="center"/>
            </w:pPr>
          </w:p>
        </w:tc>
      </w:tr>
    </w:tbl>
    <w:p w:rsidR="00186C5E" w:rsidRDefault="00186C5E"/>
    <w:p w:rsidR="00186C5E" w:rsidRDefault="00BE782D">
      <w:pPr>
        <w:widowControl/>
        <w:jc w:val="left"/>
      </w:pPr>
      <w:r>
        <w:br w:type="page"/>
      </w:r>
    </w:p>
    <w:p w:rsidR="00186C5E" w:rsidRDefault="00BE782D">
      <w:pPr>
        <w:pStyle w:val="2"/>
      </w:pPr>
      <w:r>
        <w:lastRenderedPageBreak/>
        <w:t>Nonpoint source data</w:t>
      </w:r>
    </w:p>
    <w:p w:rsidR="00186C5E" w:rsidRDefault="00BE782D">
      <w:pPr>
        <w:pStyle w:val="3"/>
        <w:ind w:left="496" w:hanging="496"/>
      </w:pPr>
      <w:r>
        <w:t>hml files</w:t>
      </w:r>
    </w:p>
    <w:p w:rsidR="00186C5E" w:rsidRDefault="00BE782D">
      <w:pPr>
        <w:ind w:firstLine="420"/>
      </w:pPr>
      <w:r>
        <w:rPr>
          <w:rFonts w:hint="eastAsia"/>
        </w:rPr>
        <w:t xml:space="preserve">SWAT-HM </w:t>
      </w:r>
      <w:r>
        <w:t>accounts for sorption and</w:t>
      </w:r>
      <w:r>
        <w:rPr>
          <w:rFonts w:hint="eastAsia"/>
        </w:rPr>
        <w:t xml:space="preserve"> </w:t>
      </w:r>
      <w:r>
        <w:t>slow reactions among metal species; the heavy metals in the upland are allowed to transport vertically through</w:t>
      </w:r>
      <w:r>
        <w:rPr>
          <w:rFonts w:hint="eastAsia"/>
        </w:rPr>
        <w:t xml:space="preserve"> </w:t>
      </w:r>
      <w:r>
        <w:t>percolation and evaporation-induced water rising as well as horizontally through soil erosion and surface/subsurface</w:t>
      </w:r>
      <w:r>
        <w:rPr>
          <w:rFonts w:hint="eastAsia"/>
        </w:rPr>
        <w:t xml:space="preserve"> </w:t>
      </w:r>
      <w:r>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Default="00BE782D">
      <w:pPr>
        <w:ind w:firstLine="420"/>
      </w:pPr>
      <w:r>
        <w:t>The nonpoint source input files (e.g., 000010001.hml, 000010000.swq) should be created by user. Following is a brief description of the variables in the daily point source input file.</w:t>
      </w:r>
    </w:p>
    <w:p w:rsidR="00186C5E" w:rsidRDefault="00186C5E">
      <w:pPr>
        <w:ind w:firstLine="420"/>
      </w:pPr>
    </w:p>
    <w:p w:rsidR="00186C5E" w:rsidRDefault="00BE782D">
      <w:pPr>
        <w:pStyle w:val="a3"/>
      </w:pPr>
      <w:r>
        <w:t xml:space="preserve">Table </w:t>
      </w:r>
      <w:fldSimple w:instr=" SEQ Table \* ARABIC ">
        <w:r>
          <w:t>7</w:t>
        </w:r>
      </w:fldSimple>
      <w:r>
        <w:t xml:space="preserve"> - Non-point source data - hml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trPr>
          <w:jc w:val="center"/>
        </w:trPr>
        <w:tc>
          <w:tcPr>
            <w:tcW w:w="810" w:type="pct"/>
            <w:tcBorders>
              <w:top w:val="single" w:sz="12" w:space="0" w:color="auto"/>
              <w:left w:val="nil"/>
              <w:bottom w:val="single" w:sz="12" w:space="0" w:color="auto"/>
            </w:tcBorders>
            <w:shd w:val="clear" w:color="auto" w:fill="auto"/>
            <w:vAlign w:val="center"/>
          </w:tcPr>
          <w:p w:rsidR="00186C5E" w:rsidRDefault="00BE782D">
            <w:pPr>
              <w:jc w:val="center"/>
              <w:rPr>
                <w:b/>
              </w:rPr>
            </w:pPr>
            <w:r>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Default="00BE782D">
            <w:pPr>
              <w:jc w:val="center"/>
              <w:rPr>
                <w:b/>
              </w:rPr>
            </w:pPr>
            <w:r>
              <w:rPr>
                <w:rFonts w:hint="eastAsia"/>
                <w:b/>
              </w:rPr>
              <w:t>Definition</w:t>
            </w:r>
          </w:p>
        </w:tc>
        <w:tc>
          <w:tcPr>
            <w:tcW w:w="778" w:type="pct"/>
            <w:tcBorders>
              <w:top w:val="single" w:sz="12"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810" w:type="pct"/>
            <w:tcBorders>
              <w:top w:val="single" w:sz="12" w:space="0" w:color="auto"/>
              <w:left w:val="nil"/>
            </w:tcBorders>
            <w:shd w:val="clear" w:color="auto" w:fill="auto"/>
            <w:vAlign w:val="center"/>
          </w:tcPr>
          <w:p w:rsidR="00186C5E" w:rsidRDefault="00BE782D">
            <w:pPr>
              <w:jc w:val="center"/>
            </w:pPr>
            <w:r>
              <w:rPr>
                <w:rFonts w:hint="eastAsia"/>
              </w:rPr>
              <w:t>ID</w:t>
            </w:r>
          </w:p>
        </w:tc>
        <w:tc>
          <w:tcPr>
            <w:tcW w:w="3412" w:type="pct"/>
            <w:tcBorders>
              <w:top w:val="single" w:sz="12" w:space="0" w:color="auto"/>
              <w:right w:val="nil"/>
            </w:tcBorders>
            <w:shd w:val="clear" w:color="auto" w:fill="auto"/>
            <w:vAlign w:val="center"/>
          </w:tcPr>
          <w:p w:rsidR="00186C5E" w:rsidRDefault="00BE782D">
            <w:pPr>
              <w:jc w:val="center"/>
            </w:pPr>
            <w:r>
              <w:rPr>
                <w:rFonts w:hint="eastAsia"/>
              </w:rPr>
              <w:t>Metal</w:t>
            </w:r>
            <w:r>
              <w:t xml:space="preserve"> ID</w:t>
            </w:r>
            <w:r>
              <w:rPr>
                <w:rFonts w:hint="eastAsia"/>
              </w:rPr>
              <w:t xml:space="preserve"> </w:t>
            </w:r>
          </w:p>
        </w:tc>
        <w:tc>
          <w:tcPr>
            <w:tcW w:w="778" w:type="pct"/>
            <w:tcBorders>
              <w:top w:val="single" w:sz="12" w:space="0" w:color="auto"/>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hmfraction</w:t>
            </w:r>
            <w:r>
              <w:rPr>
                <w:vertAlign w:val="superscript"/>
              </w:rPr>
              <w:t>a</w:t>
            </w:r>
          </w:p>
        </w:tc>
        <w:tc>
          <w:tcPr>
            <w:tcW w:w="3412" w:type="pct"/>
            <w:tcBorders>
              <w:right w:val="nil"/>
            </w:tcBorders>
            <w:shd w:val="clear" w:color="auto" w:fill="auto"/>
            <w:vAlign w:val="center"/>
          </w:tcPr>
          <w:p w:rsidR="00186C5E" w:rsidRDefault="00BE782D">
            <w:pPr>
              <w:jc w:val="center"/>
            </w:pPr>
            <w:r>
              <w:t xml:space="preserve">fraction of waste rock dumps/tailings area contained in a HRU </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t>hm</w:t>
            </w:r>
            <w:r>
              <w:rPr>
                <w:rFonts w:hint="eastAsia"/>
              </w:rPr>
              <w:t>src</w:t>
            </w:r>
            <w:r>
              <w:rPr>
                <w:vertAlign w:val="superscript"/>
              </w:rPr>
              <w:t>a</w:t>
            </w:r>
          </w:p>
        </w:tc>
        <w:tc>
          <w:tcPr>
            <w:tcW w:w="3412" w:type="pct"/>
            <w:tcBorders>
              <w:right w:val="nil"/>
            </w:tcBorders>
            <w:shd w:val="clear" w:color="auto" w:fill="auto"/>
            <w:vAlign w:val="center"/>
          </w:tcPr>
          <w:p w:rsidR="00186C5E" w:rsidRDefault="00BE782D">
            <w:pPr>
              <w:jc w:val="center"/>
            </w:pPr>
            <w:r>
              <w:rPr>
                <w:rFonts w:hint="eastAsia"/>
              </w:rPr>
              <w:t>Source strength</w:t>
            </w:r>
            <w:r>
              <w:t xml:space="preserve"> of the waste rock dumps, tailings after weathering, ready for rain-washing-out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hmrock</w:t>
            </w:r>
            <w:r>
              <w:rPr>
                <w:vertAlign w:val="superscript"/>
              </w:rPr>
              <w:t>a</w:t>
            </w:r>
          </w:p>
        </w:tc>
        <w:tc>
          <w:tcPr>
            <w:tcW w:w="3412" w:type="pct"/>
            <w:tcBorders>
              <w:right w:val="nil"/>
            </w:tcBorders>
            <w:shd w:val="clear" w:color="auto" w:fill="auto"/>
            <w:vAlign w:val="center"/>
          </w:tcPr>
          <w:p w:rsidR="00186C5E" w:rsidRDefault="00BE782D">
            <w:pPr>
              <w:jc w:val="center"/>
            </w:pPr>
            <w:r>
              <w:t>M</w:t>
            </w:r>
            <w:r>
              <w:rPr>
                <w:rFonts w:hint="eastAsia"/>
              </w:rPr>
              <w:t xml:space="preserve">etal </w:t>
            </w:r>
            <w:r>
              <w:t>in rock to be weathered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rsidR="00186C5E" w:rsidRDefault="00BE782D">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rsidR="00186C5E" w:rsidRDefault="00BE782D">
            <w:pPr>
              <w:jc w:val="center"/>
            </w:pPr>
            <w:r>
              <w:rPr>
                <w:rFonts w:hint="eastAsia"/>
              </w:rPr>
              <w:t>Non-labile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rPr>
                <w:rFonts w:ascii="Symbol" w:hAnsi="Symbol"/>
              </w:rPr>
            </w:pPr>
            <w:r>
              <w:rPr>
                <w:rFonts w:ascii="Symbol" w:hAnsi="Symbol"/>
              </w:rPr>
              <w:t></w:t>
            </w:r>
          </w:p>
        </w:tc>
        <w:tc>
          <w:tcPr>
            <w:tcW w:w="3412" w:type="pct"/>
            <w:tcBorders>
              <w:right w:val="nil"/>
            </w:tcBorders>
            <w:shd w:val="clear" w:color="auto" w:fill="auto"/>
            <w:vAlign w:val="center"/>
          </w:tcPr>
          <w:p w:rsidR="00186C5E" w:rsidRDefault="00BE782D">
            <w:pPr>
              <w:jc w:val="center"/>
            </w:pPr>
            <w:r>
              <w:t>Enrichment ratio of heavy metal (-)</w:t>
            </w:r>
          </w:p>
        </w:tc>
        <w:tc>
          <w:tcPr>
            <w:tcW w:w="778" w:type="pct"/>
            <w:tcBorders>
              <w:right w:val="nil"/>
            </w:tcBorders>
          </w:tcPr>
          <w:p w:rsidR="00186C5E" w:rsidRDefault="00BE782D">
            <w:pPr>
              <w:jc w:val="center"/>
            </w:pPr>
            <w: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Sol_pH</w:t>
            </w:r>
          </w:p>
        </w:tc>
        <w:tc>
          <w:tcPr>
            <w:tcW w:w="3412" w:type="pct"/>
            <w:tcBorders>
              <w:right w:val="nil"/>
            </w:tcBorders>
            <w:shd w:val="clear" w:color="auto" w:fill="auto"/>
            <w:vAlign w:val="center"/>
          </w:tcPr>
          <w:p w:rsidR="00186C5E" w:rsidRDefault="00BE782D">
            <w:pPr>
              <w:jc w:val="center"/>
            </w:pPr>
            <w:r>
              <w:t>S</w:t>
            </w:r>
            <w:r>
              <w:rPr>
                <w:rFonts w:hint="eastAsia"/>
              </w:rPr>
              <w:t xml:space="preserve">oil </w:t>
            </w:r>
            <w:r>
              <w:t>pH (-)</w:t>
            </w:r>
          </w:p>
        </w:tc>
        <w:tc>
          <w:tcPr>
            <w:tcW w:w="778" w:type="pct"/>
            <w:tcBorders>
              <w:right w:val="nil"/>
            </w:tcBorders>
          </w:tcPr>
          <w:p w:rsidR="00186C5E" w:rsidRDefault="00BE782D">
            <w:pPr>
              <w:jc w:val="center"/>
            </w:pPr>
            <w:r>
              <w:rPr>
                <w:rFonts w:hint="eastAsia"/>
              </w:rPr>
              <w:t>.hml</w:t>
            </w:r>
          </w:p>
        </w:tc>
      </w:tr>
    </w:tbl>
    <w:p w:rsidR="00186C5E" w:rsidRDefault="00BE782D">
      <w:pPr>
        <w:pStyle w:val="a3"/>
        <w:numPr>
          <w:ilvl w:val="0"/>
          <w:numId w:val="3"/>
        </w:numPr>
      </w:pPr>
      <w:r>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rsidR="00186C5E" w:rsidRDefault="00186C5E"/>
    <w:p w:rsidR="00186C5E" w:rsidRDefault="00BE782D">
      <w:pPr>
        <w:pStyle w:val="a3"/>
      </w:pPr>
      <w:r>
        <w:t xml:space="preserve">Table </w:t>
      </w:r>
      <w:fldSimple w:instr=" SEQ Table \* ARABIC ">
        <w:r>
          <w:t>8</w:t>
        </w:r>
      </w:fldSimple>
      <w:r>
        <w:t xml:space="preserve"> - The file format for the .hml</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HML_P1</w:t>
            </w:r>
          </w:p>
        </w:tc>
        <w:tc>
          <w:tcPr>
            <w:tcW w:w="759" w:type="pct"/>
            <w:tcBorders>
              <w:top w:val="single" w:sz="12" w:space="0" w:color="auto"/>
            </w:tcBorders>
          </w:tcPr>
          <w:p w:rsidR="00186C5E" w:rsidRDefault="00BE782D">
            <w:pPr>
              <w:jc w:val="center"/>
            </w:pPr>
            <w:r>
              <w:t>3</w:t>
            </w:r>
          </w:p>
        </w:tc>
        <w:tc>
          <w:tcPr>
            <w:tcW w:w="911" w:type="pct"/>
            <w:tcBorders>
              <w:top w:val="single" w:sz="12" w:space="0" w:color="auto"/>
            </w:tcBorders>
          </w:tcPr>
          <w:p w:rsidR="00186C5E" w:rsidRDefault="00BE782D">
            <w:pPr>
              <w:jc w:val="center"/>
            </w:pPr>
            <w:r>
              <w:t>Space1-10</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rPr>
                <w:lang w:eastAsia="zh-Hans"/>
              </w:rPr>
            </w:pPr>
            <w:r>
              <w:rPr>
                <w:rFonts w:hint="eastAsia"/>
                <w:lang w:eastAsia="zh-Hans"/>
              </w:rPr>
              <w:t>i</w:t>
            </w:r>
            <w:r>
              <w:rPr>
                <w:lang w:eastAsia="zh-Hans"/>
              </w:rPr>
              <w:t>10</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2</w:t>
            </w:r>
          </w:p>
        </w:tc>
        <w:tc>
          <w:tcPr>
            <w:tcW w:w="759" w:type="pct"/>
          </w:tcPr>
          <w:p w:rsidR="00186C5E" w:rsidRDefault="00BE782D">
            <w:pPr>
              <w:jc w:val="center"/>
            </w:pPr>
            <w:r>
              <w:t>4</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t>3.6</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3</w:t>
            </w:r>
          </w:p>
        </w:tc>
        <w:tc>
          <w:tcPr>
            <w:tcW w:w="759" w:type="pct"/>
          </w:tcPr>
          <w:p w:rsidR="00186C5E" w:rsidRDefault="00BE782D">
            <w:pPr>
              <w:jc w:val="center"/>
            </w:pPr>
            <w:r>
              <w:t>5</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4</w:t>
            </w:r>
          </w:p>
        </w:tc>
        <w:tc>
          <w:tcPr>
            <w:tcW w:w="759" w:type="pct"/>
          </w:tcPr>
          <w:p w:rsidR="00186C5E" w:rsidRDefault="00BE782D">
            <w:pPr>
              <w:jc w:val="center"/>
            </w:pPr>
            <w:r>
              <w:t>6</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pPr>
            <w:r>
              <w:rPr>
                <w:rFonts w:hint="eastAsia"/>
              </w:rPr>
              <w:t>HML_P</w:t>
            </w:r>
            <w:r>
              <w:t>5</w:t>
            </w:r>
          </w:p>
        </w:tc>
        <w:tc>
          <w:tcPr>
            <w:tcW w:w="759" w:type="pct"/>
            <w:tcBorders>
              <w:bottom w:val="single" w:sz="6" w:space="0" w:color="auto"/>
            </w:tcBorders>
          </w:tcPr>
          <w:p w:rsidR="00186C5E" w:rsidRDefault="00BE782D">
            <w:pPr>
              <w:jc w:val="center"/>
            </w:pPr>
            <w:r>
              <w:t>7</w:t>
            </w:r>
          </w:p>
        </w:tc>
        <w:tc>
          <w:tcPr>
            <w:tcW w:w="911" w:type="pct"/>
            <w:tcBorders>
              <w:bottom w:val="single" w:sz="6" w:space="0" w:color="auto"/>
            </w:tcBorders>
          </w:tcPr>
          <w:p w:rsidR="00186C5E" w:rsidRDefault="00BE782D">
            <w:pPr>
              <w:jc w:val="center"/>
            </w:pPr>
            <w:r>
              <w:t>Space1-10</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6</w:t>
            </w:r>
          </w:p>
        </w:tc>
        <w:tc>
          <w:tcPr>
            <w:tcW w:w="759" w:type="pct"/>
            <w:tcBorders>
              <w:top w:val="single" w:sz="6" w:space="0" w:color="auto"/>
              <w:bottom w:val="single" w:sz="6" w:space="0" w:color="auto"/>
            </w:tcBorders>
          </w:tcPr>
          <w:p w:rsidR="00186C5E" w:rsidRDefault="00BE782D">
            <w:pPr>
              <w:jc w:val="center"/>
            </w:pPr>
            <w:r>
              <w:t>8</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8</w:t>
            </w:r>
          </w:p>
        </w:tc>
        <w:tc>
          <w:tcPr>
            <w:tcW w:w="759" w:type="pct"/>
            <w:tcBorders>
              <w:top w:val="single" w:sz="6" w:space="0" w:color="auto"/>
              <w:bottom w:val="single" w:sz="6" w:space="0" w:color="auto"/>
            </w:tcBorders>
          </w:tcPr>
          <w:p w:rsidR="00186C5E" w:rsidRDefault="00BE782D">
            <w:pPr>
              <w:jc w:val="center"/>
            </w:pPr>
            <w:r>
              <w:t>9</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9</w:t>
            </w:r>
          </w:p>
        </w:tc>
        <w:tc>
          <w:tcPr>
            <w:tcW w:w="759" w:type="pct"/>
            <w:tcBorders>
              <w:top w:val="single" w:sz="6" w:space="0" w:color="auto"/>
              <w:bottom w:val="single" w:sz="6" w:space="0" w:color="auto"/>
            </w:tcBorders>
          </w:tcPr>
          <w:p w:rsidR="00186C5E" w:rsidRDefault="00BE782D">
            <w:pPr>
              <w:jc w:val="center"/>
            </w:pPr>
            <w:r>
              <w:t>10</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lastRenderedPageBreak/>
              <w:t>HML_P</w:t>
            </w:r>
            <w:r>
              <w:t>10</w:t>
            </w:r>
          </w:p>
        </w:tc>
        <w:tc>
          <w:tcPr>
            <w:tcW w:w="759" w:type="pct"/>
            <w:tcBorders>
              <w:top w:val="single" w:sz="6" w:space="0" w:color="auto"/>
              <w:bottom w:val="single" w:sz="6" w:space="0" w:color="auto"/>
            </w:tcBorders>
          </w:tcPr>
          <w:p w:rsidR="00186C5E" w:rsidRDefault="00BE782D">
            <w:pPr>
              <w:jc w:val="center"/>
            </w:pPr>
            <w:r>
              <w:t>11</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HML_P1</w:t>
            </w:r>
            <w:r>
              <w:t>1</w:t>
            </w:r>
          </w:p>
        </w:tc>
        <w:tc>
          <w:tcPr>
            <w:tcW w:w="759" w:type="pct"/>
            <w:tcBorders>
              <w:top w:val="single" w:sz="6" w:space="0" w:color="auto"/>
              <w:bottom w:val="single" w:sz="6" w:space="0" w:color="auto"/>
            </w:tcBorders>
          </w:tcPr>
          <w:p w:rsidR="00186C5E" w:rsidRDefault="00BE782D">
            <w:pPr>
              <w:jc w:val="center"/>
            </w:pPr>
            <w:r>
              <w:t>12</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rPr>
              <w:t>HML_P</w:t>
            </w:r>
            <w:r>
              <w:t>12</w:t>
            </w:r>
          </w:p>
        </w:tc>
        <w:tc>
          <w:tcPr>
            <w:tcW w:w="759" w:type="pct"/>
            <w:tcBorders>
              <w:top w:val="single" w:sz="6" w:space="0" w:color="auto"/>
              <w:bottom w:val="single" w:sz="12" w:space="0" w:color="auto"/>
            </w:tcBorders>
          </w:tcPr>
          <w:p w:rsidR="00186C5E" w:rsidRDefault="00BE782D">
            <w:pPr>
              <w:jc w:val="center"/>
            </w:pPr>
            <w:r>
              <w:t>13</w:t>
            </w:r>
          </w:p>
        </w:tc>
        <w:tc>
          <w:tcPr>
            <w:tcW w:w="911" w:type="pct"/>
            <w:tcBorders>
              <w:top w:val="single" w:sz="6" w:space="0" w:color="auto"/>
              <w:bottom w:val="single" w:sz="12" w:space="0" w:color="auto"/>
            </w:tcBorders>
          </w:tcPr>
          <w:p w:rsidR="00186C5E" w:rsidRDefault="00BE782D">
            <w:pPr>
              <w:jc w:val="center"/>
            </w:pPr>
            <w:r>
              <w:t>Space1-10</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rPr>
                <w:rFonts w:hint="eastAsia"/>
                <w:lang w:eastAsia="zh-Hans"/>
              </w:rPr>
              <w:t>f</w:t>
            </w:r>
            <w:r>
              <w:rPr>
                <w:lang w:eastAsia="zh-Hans"/>
              </w:rPr>
              <w:t>6</w:t>
            </w:r>
            <w:r>
              <w:t>.3</w:t>
            </w:r>
          </w:p>
        </w:tc>
      </w:tr>
    </w:tbl>
    <w:p w:rsidR="00186C5E" w:rsidRDefault="00BE782D">
      <w:pPr>
        <w:widowControl/>
        <w:jc w:val="left"/>
      </w:pPr>
      <w:r>
        <w:br w:type="page"/>
      </w:r>
    </w:p>
    <w:p w:rsidR="00186C5E" w:rsidRDefault="00BE782D">
      <w:pPr>
        <w:pStyle w:val="3"/>
        <w:ind w:left="496" w:hanging="496"/>
      </w:pPr>
      <w:r>
        <w:lastRenderedPageBreak/>
        <w:t>Swq files</w:t>
      </w:r>
    </w:p>
    <w:p w:rsidR="00186C5E" w:rsidRDefault="00BE782D">
      <w:pPr>
        <w:pStyle w:val="a3"/>
      </w:pPr>
      <w:r>
        <w:t xml:space="preserve">Table </w:t>
      </w:r>
      <w:fldSimple w:instr=" SEQ Table \* ARABIC ">
        <w:r>
          <w:t>9</w:t>
        </w:r>
      </w:fldSimple>
      <w:r>
        <w:t xml:space="preserve"> - Non-point source data - swq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trPr>
          <w:jc w:val="center"/>
        </w:trPr>
        <w:tc>
          <w:tcPr>
            <w:tcW w:w="965" w:type="pct"/>
            <w:tcBorders>
              <w:top w:val="single" w:sz="12" w:space="0" w:color="auto"/>
              <w:left w:val="nil"/>
              <w:bottom w:val="single" w:sz="12" w:space="0" w:color="auto"/>
            </w:tcBorders>
          </w:tcPr>
          <w:p w:rsidR="00186C5E"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l</w:t>
            </w:r>
          </w:p>
        </w:tc>
        <w:tc>
          <w:tcPr>
            <w:tcW w:w="3262" w:type="pct"/>
            <w:tcBorders>
              <w:left w:val="nil"/>
              <w:right w:val="single" w:sz="4" w:space="0" w:color="auto"/>
            </w:tcBorders>
            <w:shd w:val="clear" w:color="auto" w:fill="auto"/>
            <w:vAlign w:val="center"/>
          </w:tcPr>
          <w:p w:rsidR="00186C5E" w:rsidRDefault="00BE782D">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n</w:t>
            </w:r>
          </w:p>
        </w:tc>
        <w:tc>
          <w:tcPr>
            <w:tcW w:w="3262" w:type="pct"/>
            <w:tcBorders>
              <w:left w:val="nil"/>
              <w:right w:val="single" w:sz="4" w:space="0" w:color="auto"/>
            </w:tcBorders>
            <w:shd w:val="clear" w:color="auto" w:fill="auto"/>
            <w:vAlign w:val="center"/>
          </w:tcPr>
          <w:p w:rsidR="00186C5E" w:rsidRDefault="00BE782D">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Sed_HML_STL</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Settling velocity for Heavy Metal (m/d)</w:t>
            </w:r>
          </w:p>
        </w:tc>
        <w:tc>
          <w:tcPr>
            <w:tcW w:w="773" w:type="pct"/>
            <w:tcBorders>
              <w:left w:val="single" w:sz="4" w:space="0" w:color="auto"/>
              <w:right w:val="nil"/>
            </w:tcBorders>
          </w:tcPr>
          <w:p w:rsidR="00186C5E" w:rsidRDefault="00BE782D">
            <w:pPr>
              <w:jc w:val="center"/>
            </w:pPr>
            <w:r>
              <w:rPr>
                <w:rFonts w:hint="eastAsia"/>
              </w:rPr>
              <w:t>.</w:t>
            </w:r>
            <w:r>
              <w:t>swq</w:t>
            </w:r>
          </w:p>
        </w:tc>
      </w:tr>
      <w:tr w:rsidR="00186C5E">
        <w:trPr>
          <w:jc w:val="center"/>
        </w:trPr>
        <w:tc>
          <w:tcPr>
            <w:tcW w:w="965" w:type="pct"/>
            <w:tcBorders>
              <w:left w:val="nil"/>
            </w:tcBorders>
          </w:tcPr>
          <w:p w:rsidR="00186C5E" w:rsidRDefault="00BE782D">
            <w:pPr>
              <w:jc w:val="center"/>
            </w:pPr>
            <w:r>
              <w:t>Sed_HML_RSP</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Resuspension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Sed_HML_MIX</w:t>
            </w:r>
          </w:p>
        </w:tc>
        <w:tc>
          <w:tcPr>
            <w:tcW w:w="3262" w:type="pct"/>
            <w:tcBorders>
              <w:left w:val="nil"/>
              <w:right w:val="single" w:sz="4" w:space="0" w:color="auto"/>
            </w:tcBorders>
            <w:shd w:val="clear" w:color="auto" w:fill="auto"/>
            <w:vAlign w:val="center"/>
          </w:tcPr>
          <w:p w:rsidR="00186C5E" w:rsidRDefault="00BE782D">
            <w:pPr>
              <w:jc w:val="center"/>
            </w:pPr>
            <w:r>
              <w:t>Mixing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4" w:space="0" w:color="auto"/>
            </w:tcBorders>
          </w:tcPr>
          <w:p w:rsidR="00186C5E" w:rsidRDefault="00BE782D">
            <w:pPr>
              <w:jc w:val="center"/>
            </w:pPr>
            <w:r>
              <w:t>Sed_HML_BRY</w:t>
            </w:r>
          </w:p>
        </w:tc>
        <w:tc>
          <w:tcPr>
            <w:tcW w:w="3262" w:type="pct"/>
            <w:tcBorders>
              <w:left w:val="nil"/>
              <w:bottom w:val="single" w:sz="4" w:space="0" w:color="auto"/>
              <w:right w:val="single" w:sz="4" w:space="0" w:color="auto"/>
            </w:tcBorders>
            <w:shd w:val="clear" w:color="auto" w:fill="auto"/>
            <w:vAlign w:val="center"/>
          </w:tcPr>
          <w:p w:rsidR="00186C5E" w:rsidRDefault="00BE782D">
            <w:pPr>
              <w:jc w:val="center"/>
            </w:pPr>
            <w:r>
              <w:t>Burial velocity for Heavy Metal (m/d)</w:t>
            </w:r>
          </w:p>
        </w:tc>
        <w:tc>
          <w:tcPr>
            <w:tcW w:w="773" w:type="pct"/>
            <w:tcBorders>
              <w:left w:val="single" w:sz="4" w:space="0" w:color="auto"/>
              <w:bottom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12" w:space="0" w:color="auto"/>
            </w:tcBorders>
          </w:tcPr>
          <w:p w:rsidR="00186C5E" w:rsidRDefault="00BE782D">
            <w:pPr>
              <w:jc w:val="center"/>
            </w:pPr>
            <w:r>
              <w:t>Sed_</w:t>
            </w:r>
            <w:r>
              <w:rPr>
                <w:rFonts w:hint="eastAsia"/>
              </w:rPr>
              <w:t>HML_ACT</w:t>
            </w:r>
          </w:p>
        </w:tc>
        <w:tc>
          <w:tcPr>
            <w:tcW w:w="3262" w:type="pct"/>
            <w:tcBorders>
              <w:left w:val="nil"/>
              <w:bottom w:val="single" w:sz="12" w:space="0" w:color="auto"/>
              <w:right w:val="single" w:sz="4" w:space="0" w:color="auto"/>
            </w:tcBorders>
            <w:shd w:val="clear" w:color="auto" w:fill="auto"/>
            <w:vAlign w:val="center"/>
          </w:tcPr>
          <w:p w:rsidR="00186C5E" w:rsidRDefault="00BE782D">
            <w:pPr>
              <w:jc w:val="center"/>
            </w:pPr>
            <w:r>
              <w:t>Depth of active sediment layer for heavy metal (m)</w:t>
            </w:r>
          </w:p>
        </w:tc>
        <w:tc>
          <w:tcPr>
            <w:tcW w:w="773" w:type="pct"/>
            <w:tcBorders>
              <w:left w:val="single" w:sz="4" w:space="0" w:color="auto"/>
              <w:bottom w:val="single" w:sz="12" w:space="0" w:color="auto"/>
              <w:right w:val="nil"/>
            </w:tcBorders>
          </w:tcPr>
          <w:p w:rsidR="00186C5E" w:rsidRDefault="00BE782D">
            <w:pPr>
              <w:jc w:val="center"/>
            </w:pPr>
            <w:r>
              <w:rPr>
                <w:rFonts w:hint="eastAsia"/>
              </w:rPr>
              <w:t>swq</w:t>
            </w:r>
          </w:p>
        </w:tc>
      </w:tr>
    </w:tbl>
    <w:p w:rsidR="00186C5E" w:rsidRDefault="00BE782D">
      <w:pPr>
        <w:pStyle w:val="a3"/>
        <w:numPr>
          <w:ilvl w:val="0"/>
          <w:numId w:val="4"/>
        </w:numPr>
      </w:pPr>
      <w:r>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rsidR="00186C5E" w:rsidRDefault="00186C5E"/>
    <w:p w:rsidR="00186C5E" w:rsidRDefault="00BE782D">
      <w:pPr>
        <w:pStyle w:val="a3"/>
      </w:pPr>
      <w:r>
        <w:t xml:space="preserve">Table </w:t>
      </w:r>
      <w:fldSimple w:instr=" SEQ Table \* ARABIC ">
        <w:r>
          <w:t>10</w:t>
        </w:r>
      </w:fldSimple>
      <w:r>
        <w:t xml:space="preserve"> - The format of the .swq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t>Sed_HML_STL</w:t>
            </w:r>
            <w:r>
              <w:rPr>
                <w:vertAlign w:val="superscript"/>
              </w:rPr>
              <w:t>a</w:t>
            </w:r>
          </w:p>
        </w:tc>
        <w:tc>
          <w:tcPr>
            <w:tcW w:w="759" w:type="pct"/>
            <w:tcBorders>
              <w:top w:val="single" w:sz="12" w:space="0" w:color="auto"/>
            </w:tcBorders>
          </w:tcPr>
          <w:p w:rsidR="00186C5E" w:rsidRDefault="00BE782D">
            <w:pPr>
              <w:jc w:val="center"/>
            </w:pPr>
            <w:r>
              <w:t>32</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rPr>
                <w:lang w:eastAsia="zh-Hans"/>
              </w:rP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t>Sed_HML_RSP</w:t>
            </w:r>
            <w:r>
              <w:rPr>
                <w:vertAlign w:val="superscript"/>
              </w:rPr>
              <w:t>a</w:t>
            </w:r>
          </w:p>
        </w:tc>
        <w:tc>
          <w:tcPr>
            <w:tcW w:w="759" w:type="pct"/>
            <w:tcBorders>
              <w:top w:val="single" w:sz="12" w:space="0" w:color="auto"/>
            </w:tcBorders>
          </w:tcPr>
          <w:p w:rsidR="00186C5E" w:rsidRDefault="00BE782D">
            <w:pPr>
              <w:jc w:val="center"/>
            </w:pPr>
            <w:r>
              <w:t>33</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Sed_HML_MIX</w:t>
            </w:r>
          </w:p>
        </w:tc>
        <w:tc>
          <w:tcPr>
            <w:tcW w:w="759" w:type="pct"/>
          </w:tcPr>
          <w:p w:rsidR="00186C5E" w:rsidRDefault="00BE782D">
            <w:pPr>
              <w:jc w:val="center"/>
            </w:pPr>
            <w:r>
              <w:t>34</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Sed_HML_BRY</w:t>
            </w:r>
          </w:p>
        </w:tc>
        <w:tc>
          <w:tcPr>
            <w:tcW w:w="759" w:type="pct"/>
          </w:tcPr>
          <w:p w:rsidR="00186C5E" w:rsidRDefault="00BE782D">
            <w:pPr>
              <w:jc w:val="center"/>
            </w:pPr>
            <w:r>
              <w:t>35</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SWQ_HML_LabileCONC</w:t>
            </w:r>
          </w:p>
        </w:tc>
        <w:tc>
          <w:tcPr>
            <w:tcW w:w="759" w:type="pct"/>
          </w:tcPr>
          <w:p w:rsidR="00186C5E" w:rsidRDefault="00BE782D">
            <w:pPr>
              <w:jc w:val="center"/>
            </w:pPr>
            <w:r>
              <w:t>36</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SWQ_HML_NonLabileCONC</w:t>
            </w:r>
          </w:p>
        </w:tc>
        <w:tc>
          <w:tcPr>
            <w:tcW w:w="759" w:type="pct"/>
          </w:tcPr>
          <w:p w:rsidR="00186C5E" w:rsidRDefault="00BE782D">
            <w:pPr>
              <w:jc w:val="center"/>
            </w:pPr>
            <w:r>
              <w:t>37</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t>Sed_</w:t>
            </w:r>
            <w:r>
              <w:rPr>
                <w:rFonts w:hint="eastAsia"/>
              </w:rPr>
              <w:t>HML_ACT</w:t>
            </w:r>
          </w:p>
        </w:tc>
        <w:tc>
          <w:tcPr>
            <w:tcW w:w="759" w:type="pct"/>
          </w:tcPr>
          <w:p w:rsidR="00186C5E" w:rsidRDefault="00BE782D">
            <w:pPr>
              <w:jc w:val="center"/>
            </w:pPr>
            <w:r>
              <w:t>38</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BE782D">
      <w:pPr>
        <w:pStyle w:val="1"/>
      </w:pPr>
      <w:r>
        <w:rPr>
          <w:rFonts w:hint="eastAsia"/>
        </w:rPr>
        <w:lastRenderedPageBreak/>
        <w:t>Outputs of SWAT-HM</w:t>
      </w:r>
      <w:r>
        <w:t xml:space="preserve"> model</w:t>
      </w:r>
    </w:p>
    <w:p w:rsidR="00186C5E" w:rsidRDefault="00BE782D">
      <w:pPr>
        <w:pStyle w:val="2"/>
        <w:rPr>
          <w:lang w:val="en-US"/>
        </w:rPr>
      </w:pPr>
      <w:r>
        <w:rPr>
          <w:lang w:val="en-US"/>
        </w:rPr>
        <w:t>Subbasin level heavy metal output file (</w:t>
      </w:r>
      <w:r>
        <w:rPr>
          <w:rFonts w:hint="eastAsia"/>
          <w:lang w:val="en-US"/>
        </w:rPr>
        <w:t>outhml.sub</w:t>
      </w:r>
      <w:r>
        <w:rPr>
          <w:lang w:val="en-US"/>
        </w:rPr>
        <w:t>)</w:t>
      </w:r>
    </w:p>
    <w:p w:rsidR="00186C5E" w:rsidRDefault="00BE782D">
      <w:pPr>
        <w:ind w:firstLine="420"/>
      </w:pPr>
      <w:r>
        <w:t>T</w:t>
      </w:r>
      <w:r>
        <w:rPr>
          <w:rFonts w:hint="eastAsia"/>
        </w:rPr>
        <w:t xml:space="preserve">he </w:t>
      </w:r>
      <w:r>
        <w:t>subbasin heavy metal file contains output data about concentration</w:t>
      </w:r>
      <w:r>
        <w:rPr>
          <w:rFonts w:hint="eastAsia"/>
        </w:rPr>
        <w:t xml:space="preserve"> </w:t>
      </w:r>
      <w:r>
        <w:t xml:space="preserve">and amount </w:t>
      </w:r>
      <w:r>
        <w:rPr>
          <w:rFonts w:hint="eastAsia"/>
        </w:rPr>
        <w:t xml:space="preserve">of </w:t>
      </w:r>
      <w:r>
        <w:t>dissolved metal, metal complexes, labile adsorbed metal and</w:t>
      </w:r>
      <w:r>
        <w:rPr>
          <w:rFonts w:hint="eastAsia"/>
        </w:rPr>
        <w:t xml:space="preserve"> </w:t>
      </w:r>
      <w:r>
        <w:t>non-labile metal, the value are the total amount of all the HRUs within the subbasin.</w:t>
      </w:r>
    </w:p>
    <w:p w:rsidR="00186C5E" w:rsidRDefault="00186C5E"/>
    <w:p w:rsidR="00186C5E" w:rsidRDefault="00BE782D">
      <w:pPr>
        <w:pStyle w:val="a3"/>
      </w:pPr>
      <w:r>
        <w:t xml:space="preserve">Table </w:t>
      </w:r>
      <w:fldSimple w:instr=" SEQ Table \* ARABIC ">
        <w:r>
          <w:t>11</w:t>
        </w:r>
      </w:fldSimple>
      <w:r>
        <w:t xml:space="preserve"> - Subbasin heavy metal file (outhml.sub)</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Sub</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Subbasin number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surface runoff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rPr>
                <w:i/>
              </w:rP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lateral flow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transported from the subbasin to the reach through soil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Non-labile metal transported from the subbasin to the reach through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total</w:t>
            </w:r>
            <w:r>
              <w:t>_Sub</w:t>
            </w:r>
          </w:p>
        </w:tc>
        <w:tc>
          <w:tcPr>
            <w:tcW w:w="3544" w:type="pct"/>
            <w:tcBorders>
              <w:left w:val="nil"/>
              <w:right w:val="single" w:sz="4" w:space="0" w:color="auto"/>
            </w:tcBorders>
            <w:shd w:val="clear" w:color="auto" w:fill="auto"/>
            <w:vAlign w:val="center"/>
          </w:tcPr>
          <w:p w:rsidR="00186C5E" w:rsidRDefault="00BE782D">
            <w:pPr>
              <w:jc w:val="center"/>
            </w:pPr>
            <w:r>
              <w:t>Total amount of heavy</w:t>
            </w:r>
            <w:r>
              <w:rPr>
                <w:rFonts w:hint="eastAsia"/>
              </w:rPr>
              <w:t xml:space="preserve"> </w:t>
            </w:r>
            <w:r>
              <w:t>metal transported from the subbasin to the reach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bl>
    <w:p w:rsidR="00186C5E" w:rsidRDefault="00BE782D">
      <w:pPr>
        <w:pStyle w:val="a3"/>
      </w:pPr>
      <w:r>
        <w:br w:type="page"/>
      </w:r>
      <w:r>
        <w:lastRenderedPageBreak/>
        <w:t xml:space="preserve">Table </w:t>
      </w:r>
      <w:fldSimple w:instr=" SEQ Table \* ARABIC ">
        <w:r>
          <w:t>10</w:t>
        </w:r>
      </w:fldSimple>
      <w:r>
        <w:t xml:space="preserve"> - The format of the </w:t>
      </w:r>
      <w:r>
        <w:rPr>
          <w:rFonts w:hint="eastAsia"/>
          <w:lang w:eastAsia="zh-Hans"/>
        </w:rPr>
        <w:t>out</w:t>
      </w:r>
      <w:r>
        <w:rPr>
          <w:lang w:eastAsia="zh-Hans"/>
        </w:rPr>
        <w:t>put.sub</w:t>
      </w:r>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rPr>
                <w:rFonts w:hint="eastAsia"/>
              </w:rPr>
              <w:t>SUB</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Space1-4</w:t>
            </w:r>
          </w:p>
        </w:tc>
        <w:tc>
          <w:tcPr>
            <w:tcW w:w="866" w:type="pct"/>
            <w:tcBorders>
              <w:top w:val="single" w:sz="12" w:space="0" w:color="auto"/>
            </w:tcBorders>
          </w:tcPr>
          <w:p w:rsidR="00186C5E" w:rsidRDefault="00BE782D">
            <w:pPr>
              <w:jc w:val="center"/>
              <w:rPr>
                <w:lang w:eastAsia="zh-Hans"/>
              </w:rP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rPr>
                <w:rFonts w:hint="eastAsia"/>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Space5-12</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MON</w:t>
            </w:r>
          </w:p>
        </w:tc>
        <w:tc>
          <w:tcPr>
            <w:tcW w:w="759" w:type="pct"/>
          </w:tcPr>
          <w:p w:rsidR="00186C5E" w:rsidRDefault="00186C5E">
            <w:pPr>
              <w:jc w:val="center"/>
            </w:pPr>
          </w:p>
        </w:tc>
        <w:tc>
          <w:tcPr>
            <w:tcW w:w="911" w:type="pct"/>
          </w:tcPr>
          <w:p w:rsidR="00186C5E" w:rsidRDefault="00BE782D">
            <w:pPr>
              <w:jc w:val="center"/>
            </w:pPr>
            <w:r>
              <w:t>Space13-18</w:t>
            </w:r>
          </w:p>
        </w:tc>
        <w:tc>
          <w:tcPr>
            <w:tcW w:w="866" w:type="pct"/>
          </w:tcPr>
          <w:p w:rsidR="00186C5E" w:rsidRDefault="00BE782D">
            <w:pPr>
              <w:jc w:val="center"/>
            </w:pPr>
            <w:r>
              <w:rPr>
                <w:rFonts w:hint="eastAsia"/>
              </w:rPr>
              <w:t>i</w:t>
            </w:r>
            <w:r>
              <w:t>nteger</w:t>
            </w:r>
          </w:p>
        </w:tc>
        <w:tc>
          <w:tcPr>
            <w:tcW w:w="1246" w:type="pct"/>
          </w:tcPr>
          <w:p w:rsidR="00186C5E" w:rsidRDefault="00BE782D">
            <w:pPr>
              <w:jc w:val="center"/>
            </w:pPr>
            <w:r>
              <w:t>I3</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AREAkm2</w:t>
            </w:r>
          </w:p>
        </w:tc>
        <w:tc>
          <w:tcPr>
            <w:tcW w:w="759" w:type="pct"/>
          </w:tcPr>
          <w:p w:rsidR="00186C5E" w:rsidRDefault="00186C5E">
            <w:pPr>
              <w:jc w:val="center"/>
            </w:pPr>
          </w:p>
        </w:tc>
        <w:tc>
          <w:tcPr>
            <w:tcW w:w="911" w:type="pct"/>
          </w:tcPr>
          <w:p w:rsidR="00186C5E" w:rsidRDefault="00BE782D">
            <w:pPr>
              <w:jc w:val="center"/>
            </w:pPr>
            <w:r>
              <w:t>Space19-31</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HM_SURQkg</w:t>
            </w:r>
          </w:p>
        </w:tc>
        <w:tc>
          <w:tcPr>
            <w:tcW w:w="759" w:type="pct"/>
          </w:tcPr>
          <w:p w:rsidR="00186C5E" w:rsidRDefault="00186C5E">
            <w:pPr>
              <w:jc w:val="center"/>
            </w:pPr>
          </w:p>
        </w:tc>
        <w:tc>
          <w:tcPr>
            <w:tcW w:w="911" w:type="pct"/>
          </w:tcPr>
          <w:p w:rsidR="00186C5E" w:rsidRDefault="00BE782D">
            <w:pPr>
              <w:jc w:val="center"/>
            </w:pPr>
            <w:r>
              <w:t>Space32-44</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HM_LATkg</w:t>
            </w:r>
          </w:p>
        </w:tc>
        <w:tc>
          <w:tcPr>
            <w:tcW w:w="759" w:type="pct"/>
          </w:tcPr>
          <w:p w:rsidR="00186C5E" w:rsidRDefault="00186C5E">
            <w:pPr>
              <w:jc w:val="center"/>
            </w:pPr>
          </w:p>
        </w:tc>
        <w:tc>
          <w:tcPr>
            <w:tcW w:w="911" w:type="pct"/>
          </w:tcPr>
          <w:p w:rsidR="00186C5E" w:rsidRDefault="00BE782D">
            <w:pPr>
              <w:jc w:val="center"/>
            </w:pPr>
            <w:r>
              <w:t>Space45-57</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HM_PERCkg</w:t>
            </w:r>
          </w:p>
        </w:tc>
        <w:tc>
          <w:tcPr>
            <w:tcW w:w="759" w:type="pct"/>
          </w:tcPr>
          <w:p w:rsidR="00186C5E" w:rsidRDefault="00186C5E">
            <w:pPr>
              <w:jc w:val="center"/>
            </w:pPr>
          </w:p>
        </w:tc>
        <w:tc>
          <w:tcPr>
            <w:tcW w:w="911" w:type="pct"/>
          </w:tcPr>
          <w:p w:rsidR="00186C5E" w:rsidRDefault="00BE782D">
            <w:pPr>
              <w:jc w:val="center"/>
            </w:pPr>
            <w:r>
              <w:t>Space58-70</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HM_PLANTkg</w:t>
            </w:r>
          </w:p>
        </w:tc>
        <w:tc>
          <w:tcPr>
            <w:tcW w:w="759" w:type="pct"/>
          </w:tcPr>
          <w:p w:rsidR="00186C5E" w:rsidRDefault="00186C5E">
            <w:pPr>
              <w:jc w:val="center"/>
            </w:pPr>
          </w:p>
        </w:tc>
        <w:tc>
          <w:tcPr>
            <w:tcW w:w="911" w:type="pct"/>
          </w:tcPr>
          <w:p w:rsidR="00186C5E" w:rsidRDefault="00BE782D">
            <w:pPr>
              <w:jc w:val="center"/>
            </w:pPr>
            <w:r>
              <w:t>Space71-83</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HM_GWkg</w:t>
            </w:r>
          </w:p>
        </w:tc>
        <w:tc>
          <w:tcPr>
            <w:tcW w:w="759" w:type="pct"/>
          </w:tcPr>
          <w:p w:rsidR="00186C5E" w:rsidRDefault="00186C5E">
            <w:pPr>
              <w:jc w:val="center"/>
            </w:pPr>
          </w:p>
        </w:tc>
        <w:tc>
          <w:tcPr>
            <w:tcW w:w="911" w:type="pct"/>
          </w:tcPr>
          <w:p w:rsidR="00186C5E" w:rsidRDefault="00BE782D">
            <w:pPr>
              <w:jc w:val="center"/>
            </w:pPr>
            <w:r>
              <w:t>Space84-96</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LabHM_EROkg</w:t>
            </w:r>
          </w:p>
        </w:tc>
        <w:tc>
          <w:tcPr>
            <w:tcW w:w="759" w:type="pct"/>
          </w:tcPr>
          <w:p w:rsidR="00186C5E" w:rsidRDefault="00186C5E">
            <w:pPr>
              <w:jc w:val="center"/>
            </w:pPr>
          </w:p>
        </w:tc>
        <w:tc>
          <w:tcPr>
            <w:tcW w:w="911" w:type="pct"/>
          </w:tcPr>
          <w:p w:rsidR="00186C5E" w:rsidRDefault="00BE782D">
            <w:pPr>
              <w:jc w:val="center"/>
            </w:pPr>
            <w:r>
              <w:t>Space97-109</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NLabHM_EROkg</w:t>
            </w:r>
          </w:p>
        </w:tc>
        <w:tc>
          <w:tcPr>
            <w:tcW w:w="759" w:type="pct"/>
          </w:tcPr>
          <w:p w:rsidR="00186C5E" w:rsidRDefault="00186C5E">
            <w:pPr>
              <w:jc w:val="center"/>
            </w:pPr>
          </w:p>
        </w:tc>
        <w:tc>
          <w:tcPr>
            <w:tcW w:w="911" w:type="pct"/>
          </w:tcPr>
          <w:p w:rsidR="00186C5E" w:rsidRDefault="00BE782D">
            <w:pPr>
              <w:jc w:val="center"/>
            </w:pPr>
            <w:r>
              <w:t>Space110-122</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HM_ATMOkg</w:t>
            </w:r>
          </w:p>
        </w:tc>
        <w:tc>
          <w:tcPr>
            <w:tcW w:w="759" w:type="pct"/>
          </w:tcPr>
          <w:p w:rsidR="00186C5E" w:rsidRDefault="00186C5E">
            <w:pPr>
              <w:jc w:val="center"/>
            </w:pPr>
          </w:p>
        </w:tc>
        <w:tc>
          <w:tcPr>
            <w:tcW w:w="911" w:type="pct"/>
          </w:tcPr>
          <w:p w:rsidR="00186C5E" w:rsidRDefault="00BE782D">
            <w:pPr>
              <w:jc w:val="center"/>
            </w:pPr>
            <w:r>
              <w:t>Space123-135</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HM_WETHkg</w:t>
            </w:r>
          </w:p>
        </w:tc>
        <w:tc>
          <w:tcPr>
            <w:tcW w:w="759" w:type="pct"/>
          </w:tcPr>
          <w:p w:rsidR="00186C5E" w:rsidRDefault="00186C5E">
            <w:pPr>
              <w:jc w:val="center"/>
            </w:pPr>
          </w:p>
        </w:tc>
        <w:tc>
          <w:tcPr>
            <w:tcW w:w="911" w:type="pct"/>
          </w:tcPr>
          <w:p w:rsidR="00186C5E" w:rsidRDefault="00BE782D">
            <w:pPr>
              <w:jc w:val="center"/>
            </w:pPr>
            <w:r>
              <w:t>Space136-148</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HM_AGRkg</w:t>
            </w:r>
          </w:p>
        </w:tc>
        <w:tc>
          <w:tcPr>
            <w:tcW w:w="759" w:type="pct"/>
          </w:tcPr>
          <w:p w:rsidR="00186C5E" w:rsidRDefault="00186C5E">
            <w:pPr>
              <w:jc w:val="center"/>
            </w:pPr>
          </w:p>
        </w:tc>
        <w:tc>
          <w:tcPr>
            <w:tcW w:w="911" w:type="pct"/>
          </w:tcPr>
          <w:p w:rsidR="00186C5E" w:rsidRDefault="00BE782D">
            <w:pPr>
              <w:jc w:val="center"/>
            </w:pPr>
            <w:r>
              <w:t>Space149-161</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HM_OUTkg</w:t>
            </w:r>
          </w:p>
        </w:tc>
        <w:tc>
          <w:tcPr>
            <w:tcW w:w="759" w:type="pct"/>
          </w:tcPr>
          <w:p w:rsidR="00186C5E" w:rsidRDefault="00186C5E">
            <w:pPr>
              <w:jc w:val="center"/>
            </w:pPr>
          </w:p>
        </w:tc>
        <w:tc>
          <w:tcPr>
            <w:tcW w:w="911" w:type="pct"/>
          </w:tcPr>
          <w:p w:rsidR="00186C5E" w:rsidRDefault="00BE782D">
            <w:pPr>
              <w:jc w:val="center"/>
            </w:pPr>
            <w:r>
              <w:t>Space162-174</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HM_INkg</w:t>
            </w:r>
          </w:p>
        </w:tc>
        <w:tc>
          <w:tcPr>
            <w:tcW w:w="759" w:type="pct"/>
          </w:tcPr>
          <w:p w:rsidR="00186C5E" w:rsidRDefault="00186C5E">
            <w:pPr>
              <w:jc w:val="center"/>
            </w:pPr>
          </w:p>
        </w:tc>
        <w:tc>
          <w:tcPr>
            <w:tcW w:w="911" w:type="pct"/>
          </w:tcPr>
          <w:p w:rsidR="00186C5E" w:rsidRDefault="00BE782D">
            <w:pPr>
              <w:jc w:val="center"/>
            </w:pPr>
            <w:r>
              <w:t>Space175-187</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2"/>
        <w:rPr>
          <w:lang w:val="en-US"/>
        </w:rPr>
      </w:pPr>
      <w:r>
        <w:rPr>
          <w:lang w:val="en-US"/>
        </w:rPr>
        <w:t>HRU level heavy metal output file (</w:t>
      </w:r>
      <w:r>
        <w:rPr>
          <w:rFonts w:hint="eastAsia"/>
          <w:lang w:val="en-US"/>
        </w:rPr>
        <w:t>outhml.hru</w:t>
      </w:r>
      <w:r>
        <w:rPr>
          <w:lang w:val="en-US"/>
        </w:rPr>
        <w:t>)</w:t>
      </w:r>
    </w:p>
    <w:p w:rsidR="00186C5E" w:rsidRDefault="00BE782D">
      <w:pPr>
        <w:ind w:firstLine="420"/>
      </w:pPr>
      <w:r>
        <w:t>T</w:t>
      </w:r>
      <w:r>
        <w:rPr>
          <w:rFonts w:hint="eastAsia"/>
        </w:rPr>
        <w:t xml:space="preserve">he </w:t>
      </w:r>
      <w:r>
        <w:t>HRU heavy metal file contains output data about concentration</w:t>
      </w:r>
      <w:r>
        <w:rPr>
          <w:rFonts w:hint="eastAsia"/>
        </w:rPr>
        <w:t xml:space="preserve"> </w:t>
      </w:r>
      <w:r>
        <w:t xml:space="preserve">and amount </w:t>
      </w:r>
      <w:r>
        <w:rPr>
          <w:rFonts w:hint="eastAsia"/>
        </w:rPr>
        <w:t xml:space="preserve">of </w:t>
      </w:r>
      <w:r>
        <w:rPr>
          <w:highlight w:val="yellow"/>
        </w:rPr>
        <w:t>free metal ions</w:t>
      </w:r>
      <w:r>
        <w:t>, metal complexes, labile adsorbed metal and</w:t>
      </w:r>
      <w:r>
        <w:rPr>
          <w:rFonts w:hint="eastAsia"/>
        </w:rPr>
        <w:t xml:space="preserve"> </w:t>
      </w:r>
      <w:r>
        <w:t>non-labile metal in HRU. In the current version of SWAT-HM, only the metal concentrations of first layer are allowed to be output.</w:t>
      </w:r>
    </w:p>
    <w:p w:rsidR="00186C5E" w:rsidRDefault="00186C5E"/>
    <w:p w:rsidR="00186C5E" w:rsidRDefault="00BE782D">
      <w:pPr>
        <w:pStyle w:val="a3"/>
      </w:pPr>
      <w:r>
        <w:t xml:space="preserve">Table </w:t>
      </w:r>
      <w:fldSimple w:instr=" SEQ Table \* ARABIC ">
        <w:r>
          <w:t>12</w:t>
        </w:r>
      </w:fldSimple>
      <w:r>
        <w:t xml:space="preserve"> - HRU heavy metal file (outhml.hru)</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trPr>
          <w:jc w:val="center"/>
        </w:trPr>
        <w:tc>
          <w:tcPr>
            <w:tcW w:w="768" w:type="pct"/>
            <w:tcBorders>
              <w:top w:val="single" w:sz="12" w:space="0" w:color="auto"/>
              <w:left w:val="nil"/>
              <w:bottom w:val="single" w:sz="12" w:space="0" w:color="auto"/>
            </w:tcBorders>
          </w:tcPr>
          <w:p w:rsidR="00186C5E"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768" w:type="pct"/>
            <w:tcBorders>
              <w:left w:val="nil"/>
            </w:tcBorders>
          </w:tcPr>
          <w:p w:rsidR="00186C5E" w:rsidRDefault="00BE782D">
            <w:pPr>
              <w:jc w:val="center"/>
            </w:pPr>
            <w:r>
              <w:rPr>
                <w:rFonts w:hint="eastAsia"/>
              </w:rPr>
              <w:t>CROP</w:t>
            </w:r>
          </w:p>
        </w:tc>
        <w:tc>
          <w:tcPr>
            <w:tcW w:w="3328" w:type="pct"/>
            <w:tcBorders>
              <w:left w:val="nil"/>
              <w:right w:val="single" w:sz="4" w:space="0" w:color="auto"/>
            </w:tcBorders>
            <w:shd w:val="clear" w:color="auto" w:fill="auto"/>
            <w:vAlign w:val="center"/>
          </w:tcPr>
          <w:p w:rsidR="00186C5E" w:rsidRDefault="00BE782D">
            <w:pPr>
              <w:jc w:val="center"/>
            </w:pPr>
            <w:r>
              <w:t>Four letter character code for the cover/plant on the HRU</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HRU 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Subbasin to which the HRU belongs</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p>
        </w:tc>
        <w:tc>
          <w:tcPr>
            <w:tcW w:w="3328" w:type="pct"/>
            <w:tcBorders>
              <w:left w:val="nil"/>
              <w:right w:val="single" w:sz="4" w:space="0" w:color="auto"/>
            </w:tcBorders>
            <w:shd w:val="clear" w:color="auto" w:fill="auto"/>
            <w:vAlign w:val="center"/>
          </w:tcPr>
          <w:p w:rsidR="00186C5E" w:rsidRDefault="00BE782D">
            <w:pPr>
              <w:jc w:val="center"/>
            </w:pPr>
            <w:r>
              <w:t>S</w:t>
            </w:r>
            <w:r>
              <w:rPr>
                <w:rFonts w:hint="eastAsia"/>
              </w:rPr>
              <w:t xml:space="preserve">ubbasin </w:t>
            </w:r>
            <w:r>
              <w:t>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MGT</w:t>
            </w:r>
          </w:p>
        </w:tc>
        <w:tc>
          <w:tcPr>
            <w:tcW w:w="3328" w:type="pct"/>
            <w:tcBorders>
              <w:left w:val="nil"/>
              <w:right w:val="single" w:sz="4" w:space="0" w:color="auto"/>
            </w:tcBorders>
            <w:shd w:val="clear" w:color="auto" w:fill="auto"/>
            <w:vAlign w:val="center"/>
          </w:tcPr>
          <w:p w:rsidR="00186C5E" w:rsidRDefault="00BE782D">
            <w:pPr>
              <w:jc w:val="center"/>
            </w:pPr>
            <w:r>
              <w:t>Management code</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t>Date</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rPr>
              <w:t>Area</w:t>
            </w:r>
          </w:p>
        </w:tc>
        <w:tc>
          <w:tcPr>
            <w:tcW w:w="3328" w:type="pct"/>
            <w:tcBorders>
              <w:left w:val="nil"/>
              <w:right w:val="single" w:sz="4" w:space="0" w:color="auto"/>
            </w:tcBorders>
            <w:shd w:val="clear" w:color="auto" w:fill="auto"/>
            <w:vAlign w:val="center"/>
          </w:tcPr>
          <w:p w:rsidR="00186C5E" w:rsidRDefault="00BE782D">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Dissolved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l</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Labile adsorbed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n</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Non-labile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bl>
    <w:p w:rsidR="00186C5E" w:rsidRDefault="00186C5E">
      <w:pPr>
        <w:widowControl/>
        <w:jc w:val="left"/>
        <w:rPr>
          <w:lang w:val="zh-CN"/>
        </w:rPr>
      </w:pP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549"/>
        <w:gridCol w:w="1329"/>
        <w:gridCol w:w="1948"/>
      </w:tblGrid>
      <w:tr w:rsidR="00186C5E">
        <w:trPr>
          <w:trHeight w:val="270"/>
          <w:jc w:val="center"/>
        </w:trPr>
        <w:tc>
          <w:tcPr>
            <w:tcW w:w="1304"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14"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21" w:type="pct"/>
            <w:tcBorders>
              <w:top w:val="single" w:sz="12" w:space="0" w:color="auto"/>
            </w:tcBorders>
          </w:tcPr>
          <w:p w:rsidR="00186C5E" w:rsidRDefault="00BE782D">
            <w:pPr>
              <w:jc w:val="center"/>
              <w:rPr>
                <w:b/>
              </w:rPr>
            </w:pPr>
            <w:r>
              <w:rPr>
                <w:rFonts w:hint="eastAsia"/>
                <w:b/>
              </w:rPr>
              <w:t>F</w:t>
            </w:r>
            <w:r>
              <w:rPr>
                <w:b/>
              </w:rPr>
              <w:t>ormat</w:t>
            </w:r>
          </w:p>
        </w:tc>
        <w:tc>
          <w:tcPr>
            <w:tcW w:w="1202"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i/>
              </w:rPr>
            </w:pPr>
            <w:r>
              <w:rPr>
                <w:rFonts w:hint="eastAsia"/>
                <w:i/>
              </w:rPr>
              <w:t>CROP</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Space1-6</w:t>
            </w:r>
          </w:p>
        </w:tc>
        <w:tc>
          <w:tcPr>
            <w:tcW w:w="821" w:type="pct"/>
            <w:tcBorders>
              <w:top w:val="single" w:sz="12" w:space="0" w:color="auto"/>
            </w:tcBorders>
          </w:tcPr>
          <w:p w:rsidR="00186C5E" w:rsidRDefault="00BE782D">
            <w:pPr>
              <w:jc w:val="center"/>
              <w:rPr>
                <w:lang w:eastAsia="zh-Hans"/>
              </w:rPr>
            </w:pPr>
            <w:r>
              <w:rPr>
                <w:rFonts w:hint="eastAsia"/>
              </w:rPr>
              <w:t>i</w:t>
            </w:r>
            <w:r>
              <w:t>nteger</w:t>
            </w:r>
          </w:p>
        </w:tc>
        <w:tc>
          <w:tcPr>
            <w:tcW w:w="1202" w:type="pct"/>
            <w:tcBorders>
              <w:top w:val="single" w:sz="12" w:space="0" w:color="auto"/>
            </w:tcBorders>
          </w:tcPr>
          <w:p w:rsidR="00186C5E" w:rsidRDefault="00BE782D">
            <w:pPr>
              <w:jc w:val="center"/>
            </w:pPr>
            <w:r>
              <w:t>a4</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lang w:eastAsia="zh-Hans"/>
              </w:rPr>
            </w:pPr>
            <w:r>
              <w:rPr>
                <w:lang w:eastAsia="zh-Hans"/>
              </w:rPr>
              <w:t>HRU</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Space7-12</w:t>
            </w:r>
          </w:p>
        </w:tc>
        <w:tc>
          <w:tcPr>
            <w:tcW w:w="821" w:type="pct"/>
            <w:tcBorders>
              <w:top w:val="single" w:sz="12" w:space="0" w:color="auto"/>
            </w:tcBorders>
          </w:tcPr>
          <w:p w:rsidR="00186C5E" w:rsidRDefault="00BE782D">
            <w:pPr>
              <w:jc w:val="center"/>
            </w:pPr>
            <w:r>
              <w:rPr>
                <w:rFonts w:hint="eastAsia"/>
              </w:rPr>
              <w:t>i</w:t>
            </w:r>
            <w:r>
              <w:t>nteger</w:t>
            </w:r>
          </w:p>
        </w:tc>
        <w:tc>
          <w:tcPr>
            <w:tcW w:w="1202" w:type="pct"/>
            <w:tcBorders>
              <w:top w:val="single" w:sz="12" w:space="0" w:color="auto"/>
            </w:tcBorders>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MONSUBNAME</w:t>
            </w:r>
          </w:p>
        </w:tc>
        <w:tc>
          <w:tcPr>
            <w:tcW w:w="714" w:type="pct"/>
          </w:tcPr>
          <w:p w:rsidR="00186C5E" w:rsidRDefault="00186C5E">
            <w:pPr>
              <w:jc w:val="center"/>
            </w:pPr>
          </w:p>
        </w:tc>
        <w:tc>
          <w:tcPr>
            <w:tcW w:w="956" w:type="pct"/>
          </w:tcPr>
          <w:p w:rsidR="00186C5E" w:rsidRDefault="00BE782D">
            <w:pPr>
              <w:jc w:val="center"/>
            </w:pPr>
            <w:r>
              <w:t>Space13-19</w:t>
            </w:r>
          </w:p>
        </w:tc>
        <w:tc>
          <w:tcPr>
            <w:tcW w:w="821" w:type="pct"/>
          </w:tcPr>
          <w:p w:rsidR="00186C5E" w:rsidRDefault="00BE782D">
            <w:pPr>
              <w:jc w:val="center"/>
            </w:pPr>
            <w:r>
              <w:rPr>
                <w:rFonts w:hint="eastAsia"/>
              </w:rPr>
              <w:t>i</w:t>
            </w:r>
            <w:r>
              <w:t>nteger</w:t>
            </w:r>
          </w:p>
        </w:tc>
        <w:tc>
          <w:tcPr>
            <w:tcW w:w="1202" w:type="pct"/>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HRUNO</w:t>
            </w:r>
          </w:p>
        </w:tc>
        <w:tc>
          <w:tcPr>
            <w:tcW w:w="714" w:type="pct"/>
          </w:tcPr>
          <w:p w:rsidR="00186C5E" w:rsidRDefault="00186C5E">
            <w:pPr>
              <w:jc w:val="center"/>
            </w:pPr>
          </w:p>
        </w:tc>
        <w:tc>
          <w:tcPr>
            <w:tcW w:w="956" w:type="pct"/>
          </w:tcPr>
          <w:p w:rsidR="00186C5E" w:rsidRDefault="00BE782D">
            <w:pPr>
              <w:jc w:val="center"/>
            </w:pPr>
            <w:r>
              <w:t>Space20-25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tcPr>
          <w:p w:rsidR="00186C5E" w:rsidRDefault="00BE782D">
            <w:pPr>
              <w:jc w:val="center"/>
            </w:pPr>
            <w:r>
              <w:t>SUB</w:t>
            </w:r>
          </w:p>
        </w:tc>
        <w:tc>
          <w:tcPr>
            <w:tcW w:w="714" w:type="pct"/>
          </w:tcPr>
          <w:p w:rsidR="00186C5E" w:rsidRDefault="00186C5E">
            <w:pPr>
              <w:jc w:val="center"/>
            </w:pPr>
          </w:p>
        </w:tc>
        <w:tc>
          <w:tcPr>
            <w:tcW w:w="956" w:type="pct"/>
          </w:tcPr>
          <w:p w:rsidR="00186C5E" w:rsidRDefault="00BE782D">
            <w:pPr>
              <w:jc w:val="center"/>
            </w:pPr>
            <w:r>
              <w:t>Space26-30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rPr>
                <w:lang w:eastAsia="zh-Hans"/>
              </w:rPr>
              <w:t>i5</w:t>
            </w:r>
          </w:p>
        </w:tc>
      </w:tr>
      <w:tr w:rsidR="00186C5E">
        <w:trPr>
          <w:trHeight w:val="270"/>
          <w:jc w:val="center"/>
        </w:trPr>
        <w:tc>
          <w:tcPr>
            <w:tcW w:w="1304" w:type="pct"/>
            <w:shd w:val="clear" w:color="auto" w:fill="auto"/>
            <w:noWrap/>
          </w:tcPr>
          <w:p w:rsidR="00186C5E" w:rsidRDefault="00BE782D">
            <w:pPr>
              <w:jc w:val="center"/>
            </w:pPr>
            <w:r>
              <w:t>MGE</w:t>
            </w:r>
          </w:p>
        </w:tc>
        <w:tc>
          <w:tcPr>
            <w:tcW w:w="714" w:type="pct"/>
          </w:tcPr>
          <w:p w:rsidR="00186C5E" w:rsidRDefault="00186C5E">
            <w:pPr>
              <w:jc w:val="center"/>
            </w:pPr>
          </w:p>
        </w:tc>
        <w:tc>
          <w:tcPr>
            <w:tcW w:w="956" w:type="pct"/>
          </w:tcPr>
          <w:p w:rsidR="00186C5E" w:rsidRDefault="00BE782D">
            <w:pPr>
              <w:jc w:val="center"/>
            </w:pPr>
            <w:r>
              <w:t>Space31-35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i5</w:t>
            </w:r>
          </w:p>
        </w:tc>
      </w:tr>
      <w:tr w:rsidR="00186C5E">
        <w:trPr>
          <w:trHeight w:val="270"/>
          <w:jc w:val="center"/>
        </w:trPr>
        <w:tc>
          <w:tcPr>
            <w:tcW w:w="1304" w:type="pct"/>
            <w:shd w:val="clear" w:color="auto" w:fill="auto"/>
            <w:noWrap/>
            <w:vAlign w:val="center"/>
          </w:tcPr>
          <w:p w:rsidR="00186C5E" w:rsidRDefault="00BE782D">
            <w:pPr>
              <w:jc w:val="center"/>
              <w:rPr>
                <w:vertAlign w:val="subscript"/>
              </w:rPr>
            </w:pPr>
            <w:r>
              <w:t>DAY</w:t>
            </w:r>
          </w:p>
        </w:tc>
        <w:tc>
          <w:tcPr>
            <w:tcW w:w="714" w:type="pct"/>
          </w:tcPr>
          <w:p w:rsidR="00186C5E" w:rsidRDefault="00186C5E">
            <w:pPr>
              <w:jc w:val="center"/>
            </w:pPr>
          </w:p>
        </w:tc>
        <w:tc>
          <w:tcPr>
            <w:tcW w:w="956" w:type="pct"/>
          </w:tcPr>
          <w:p w:rsidR="00186C5E" w:rsidRDefault="00BE782D">
            <w:pPr>
              <w:jc w:val="center"/>
            </w:pPr>
            <w:r>
              <w:t>Space36-40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AREAkm2</w:t>
            </w:r>
          </w:p>
        </w:tc>
        <w:tc>
          <w:tcPr>
            <w:tcW w:w="714" w:type="pct"/>
          </w:tcPr>
          <w:p w:rsidR="00186C5E" w:rsidRDefault="00186C5E">
            <w:pPr>
              <w:jc w:val="center"/>
            </w:pPr>
          </w:p>
        </w:tc>
        <w:tc>
          <w:tcPr>
            <w:tcW w:w="956" w:type="pct"/>
          </w:tcPr>
          <w:p w:rsidR="00186C5E" w:rsidRDefault="00BE782D">
            <w:pPr>
              <w:jc w:val="center"/>
            </w:pPr>
            <w:r>
              <w:t>Space41-51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DisHMkg/ha</w:t>
            </w:r>
          </w:p>
        </w:tc>
        <w:tc>
          <w:tcPr>
            <w:tcW w:w="714" w:type="pct"/>
          </w:tcPr>
          <w:p w:rsidR="00186C5E" w:rsidRDefault="00186C5E">
            <w:pPr>
              <w:jc w:val="center"/>
            </w:pPr>
          </w:p>
        </w:tc>
        <w:tc>
          <w:tcPr>
            <w:tcW w:w="956" w:type="pct"/>
          </w:tcPr>
          <w:p w:rsidR="00186C5E" w:rsidRDefault="00BE782D">
            <w:pPr>
              <w:jc w:val="center"/>
            </w:pPr>
            <w:r>
              <w:t>Space52-64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LabHMLkg/ha</w:t>
            </w:r>
          </w:p>
        </w:tc>
        <w:tc>
          <w:tcPr>
            <w:tcW w:w="714" w:type="pct"/>
          </w:tcPr>
          <w:p w:rsidR="00186C5E" w:rsidRDefault="00186C5E">
            <w:pPr>
              <w:jc w:val="center"/>
            </w:pPr>
          </w:p>
        </w:tc>
        <w:tc>
          <w:tcPr>
            <w:tcW w:w="956" w:type="pct"/>
          </w:tcPr>
          <w:p w:rsidR="00186C5E" w:rsidRDefault="00BE782D">
            <w:pPr>
              <w:jc w:val="center"/>
            </w:pPr>
            <w:r>
              <w:t>Space65-77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NLabHMkg/ha</w:t>
            </w:r>
          </w:p>
        </w:tc>
        <w:tc>
          <w:tcPr>
            <w:tcW w:w="714" w:type="pct"/>
          </w:tcPr>
          <w:p w:rsidR="00186C5E" w:rsidRDefault="00186C5E">
            <w:pPr>
              <w:jc w:val="center"/>
            </w:pPr>
          </w:p>
        </w:tc>
        <w:tc>
          <w:tcPr>
            <w:tcW w:w="956" w:type="pct"/>
          </w:tcPr>
          <w:p w:rsidR="00186C5E" w:rsidRDefault="00BE782D">
            <w:pPr>
              <w:jc w:val="center"/>
            </w:pPr>
            <w:r>
              <w:t>Space78-90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HM_SURQkg</w:t>
            </w:r>
          </w:p>
        </w:tc>
        <w:tc>
          <w:tcPr>
            <w:tcW w:w="714" w:type="pct"/>
          </w:tcPr>
          <w:p w:rsidR="00186C5E" w:rsidRDefault="00186C5E">
            <w:pPr>
              <w:jc w:val="center"/>
            </w:pPr>
          </w:p>
        </w:tc>
        <w:tc>
          <w:tcPr>
            <w:tcW w:w="956" w:type="pct"/>
          </w:tcPr>
          <w:p w:rsidR="00186C5E" w:rsidRDefault="00BE782D">
            <w:pPr>
              <w:jc w:val="center"/>
            </w:pPr>
            <w:r>
              <w:t>Space91-103</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364"/>
          <w:jc w:val="center"/>
        </w:trPr>
        <w:tc>
          <w:tcPr>
            <w:tcW w:w="1304" w:type="pct"/>
            <w:shd w:val="clear" w:color="auto" w:fill="auto"/>
            <w:noWrap/>
            <w:vAlign w:val="center"/>
          </w:tcPr>
          <w:p w:rsidR="00186C5E" w:rsidRDefault="00BE782D">
            <w:pPr>
              <w:jc w:val="center"/>
            </w:pPr>
            <w:r>
              <w:t>HM_LATkg</w:t>
            </w:r>
          </w:p>
        </w:tc>
        <w:tc>
          <w:tcPr>
            <w:tcW w:w="714" w:type="pct"/>
          </w:tcPr>
          <w:p w:rsidR="00186C5E" w:rsidRDefault="00186C5E">
            <w:pPr>
              <w:jc w:val="center"/>
            </w:pPr>
          </w:p>
        </w:tc>
        <w:tc>
          <w:tcPr>
            <w:tcW w:w="956" w:type="pct"/>
          </w:tcPr>
          <w:p w:rsidR="00186C5E" w:rsidRDefault="00BE782D">
            <w:pPr>
              <w:jc w:val="center"/>
            </w:pPr>
            <w:r>
              <w:t>Space104-116</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HM_PERCkg</w:t>
            </w:r>
          </w:p>
        </w:tc>
        <w:tc>
          <w:tcPr>
            <w:tcW w:w="714" w:type="pct"/>
          </w:tcPr>
          <w:p w:rsidR="00186C5E" w:rsidRDefault="00186C5E">
            <w:pPr>
              <w:jc w:val="center"/>
            </w:pPr>
          </w:p>
        </w:tc>
        <w:tc>
          <w:tcPr>
            <w:tcW w:w="956" w:type="pct"/>
          </w:tcPr>
          <w:p w:rsidR="00186C5E" w:rsidRDefault="00BE782D">
            <w:pPr>
              <w:jc w:val="center"/>
            </w:pPr>
            <w:r>
              <w:t>Space117-129</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lastRenderedPageBreak/>
              <w:t>HM_PLANTkg</w:t>
            </w:r>
          </w:p>
        </w:tc>
        <w:tc>
          <w:tcPr>
            <w:tcW w:w="714" w:type="pct"/>
          </w:tcPr>
          <w:p w:rsidR="00186C5E" w:rsidRDefault="00186C5E">
            <w:pPr>
              <w:jc w:val="center"/>
            </w:pPr>
          </w:p>
        </w:tc>
        <w:tc>
          <w:tcPr>
            <w:tcW w:w="956" w:type="pct"/>
          </w:tcPr>
          <w:p w:rsidR="00186C5E" w:rsidRDefault="00BE782D">
            <w:pPr>
              <w:jc w:val="center"/>
            </w:pPr>
            <w:r>
              <w:t>Space130-142</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HM_GWkg</w:t>
            </w:r>
          </w:p>
        </w:tc>
        <w:tc>
          <w:tcPr>
            <w:tcW w:w="714" w:type="pct"/>
          </w:tcPr>
          <w:p w:rsidR="00186C5E" w:rsidRDefault="00186C5E">
            <w:pPr>
              <w:jc w:val="center"/>
            </w:pPr>
          </w:p>
        </w:tc>
        <w:tc>
          <w:tcPr>
            <w:tcW w:w="956" w:type="pct"/>
          </w:tcPr>
          <w:p w:rsidR="00186C5E" w:rsidRDefault="00BE782D">
            <w:pPr>
              <w:jc w:val="center"/>
            </w:pPr>
            <w:r>
              <w:t>Space143-155</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LabHM_EROkg</w:t>
            </w:r>
          </w:p>
        </w:tc>
        <w:tc>
          <w:tcPr>
            <w:tcW w:w="714" w:type="pct"/>
          </w:tcPr>
          <w:p w:rsidR="00186C5E" w:rsidRDefault="00186C5E">
            <w:pPr>
              <w:jc w:val="center"/>
            </w:pPr>
          </w:p>
        </w:tc>
        <w:tc>
          <w:tcPr>
            <w:tcW w:w="956" w:type="pct"/>
          </w:tcPr>
          <w:p w:rsidR="00186C5E" w:rsidRDefault="00BE782D">
            <w:pPr>
              <w:jc w:val="center"/>
            </w:pPr>
            <w:r>
              <w:t>Space156-168</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NLabHM_EROkg</w:t>
            </w:r>
          </w:p>
        </w:tc>
        <w:tc>
          <w:tcPr>
            <w:tcW w:w="714" w:type="pct"/>
          </w:tcPr>
          <w:p w:rsidR="00186C5E" w:rsidRDefault="00186C5E">
            <w:pPr>
              <w:jc w:val="center"/>
            </w:pPr>
          </w:p>
        </w:tc>
        <w:tc>
          <w:tcPr>
            <w:tcW w:w="956" w:type="pct"/>
          </w:tcPr>
          <w:p w:rsidR="00186C5E" w:rsidRDefault="00BE782D">
            <w:pPr>
              <w:jc w:val="center"/>
            </w:pPr>
            <w:r>
              <w:t>Space169-181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HM_ATMOkg</w:t>
            </w:r>
          </w:p>
        </w:tc>
        <w:tc>
          <w:tcPr>
            <w:tcW w:w="714" w:type="pct"/>
          </w:tcPr>
          <w:p w:rsidR="00186C5E" w:rsidRDefault="00186C5E">
            <w:pPr>
              <w:jc w:val="center"/>
            </w:pPr>
          </w:p>
        </w:tc>
        <w:tc>
          <w:tcPr>
            <w:tcW w:w="956" w:type="pct"/>
          </w:tcPr>
          <w:p w:rsidR="00186C5E" w:rsidRDefault="00BE782D">
            <w:pPr>
              <w:jc w:val="center"/>
            </w:pPr>
            <w:r>
              <w:t>Space182-194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HM_WETHkg</w:t>
            </w:r>
          </w:p>
        </w:tc>
        <w:tc>
          <w:tcPr>
            <w:tcW w:w="714" w:type="pct"/>
          </w:tcPr>
          <w:p w:rsidR="00186C5E" w:rsidRDefault="00186C5E">
            <w:pPr>
              <w:jc w:val="center"/>
            </w:pPr>
          </w:p>
        </w:tc>
        <w:tc>
          <w:tcPr>
            <w:tcW w:w="956" w:type="pct"/>
          </w:tcPr>
          <w:p w:rsidR="00186C5E" w:rsidRDefault="00BE782D">
            <w:pPr>
              <w:jc w:val="center"/>
            </w:pPr>
            <w:r>
              <w:t>Space195-207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HM_AGRkg</w:t>
            </w:r>
          </w:p>
        </w:tc>
        <w:tc>
          <w:tcPr>
            <w:tcW w:w="714" w:type="pct"/>
          </w:tcPr>
          <w:p w:rsidR="00186C5E" w:rsidRDefault="00186C5E">
            <w:pPr>
              <w:jc w:val="center"/>
            </w:pPr>
          </w:p>
        </w:tc>
        <w:tc>
          <w:tcPr>
            <w:tcW w:w="956" w:type="pct"/>
          </w:tcPr>
          <w:p w:rsidR="00186C5E" w:rsidRDefault="00BE782D">
            <w:pPr>
              <w:jc w:val="center"/>
            </w:pPr>
            <w:r>
              <w:t>Space208-220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186C5E">
            <w:pPr>
              <w:jc w:val="center"/>
            </w:pPr>
          </w:p>
        </w:tc>
        <w:tc>
          <w:tcPr>
            <w:tcW w:w="714" w:type="pct"/>
          </w:tcPr>
          <w:p w:rsidR="00186C5E" w:rsidRDefault="00186C5E">
            <w:pPr>
              <w:jc w:val="center"/>
            </w:pPr>
          </w:p>
        </w:tc>
        <w:tc>
          <w:tcPr>
            <w:tcW w:w="956" w:type="pct"/>
          </w:tcPr>
          <w:p w:rsidR="00186C5E" w:rsidRDefault="00186C5E">
            <w:pPr>
              <w:jc w:val="center"/>
            </w:pPr>
          </w:p>
        </w:tc>
        <w:tc>
          <w:tcPr>
            <w:tcW w:w="821" w:type="pct"/>
          </w:tcPr>
          <w:p w:rsidR="00186C5E" w:rsidRDefault="00186C5E">
            <w:pPr>
              <w:jc w:val="center"/>
              <w:rPr>
                <w:lang w:eastAsia="zh-Hans"/>
              </w:rPr>
            </w:pPr>
          </w:p>
        </w:tc>
        <w:tc>
          <w:tcPr>
            <w:tcW w:w="1202" w:type="pct"/>
          </w:tcPr>
          <w:p w:rsidR="00186C5E" w:rsidRDefault="00186C5E">
            <w:pPr>
              <w:jc w:val="center"/>
              <w:rPr>
                <w:lang w:eastAsia="zh-Hans"/>
              </w:rPr>
            </w:pPr>
          </w:p>
        </w:tc>
      </w:tr>
    </w:tbl>
    <w:p w:rsidR="00186C5E" w:rsidRDefault="00186C5E">
      <w:pPr>
        <w:jc w:val="center"/>
      </w:pPr>
    </w:p>
    <w:p w:rsidR="00186C5E" w:rsidRDefault="00BE782D">
      <w:pPr>
        <w:pStyle w:val="2"/>
        <w:rPr>
          <w:lang w:val="en-US"/>
        </w:rPr>
      </w:pPr>
      <w:r>
        <w:rPr>
          <w:lang w:val="en-US"/>
        </w:rPr>
        <w:t>Main channel heavy metal output file (o</w:t>
      </w:r>
      <w:r>
        <w:rPr>
          <w:rFonts w:hint="eastAsia"/>
          <w:lang w:val="en-US"/>
        </w:rPr>
        <w:t>uthml.</w:t>
      </w:r>
      <w:r>
        <w:rPr>
          <w:lang w:val="en-US"/>
        </w:rPr>
        <w:t>rch)</w:t>
      </w:r>
    </w:p>
    <w:p w:rsidR="00186C5E" w:rsidRDefault="00BE782D">
      <w:pPr>
        <w:ind w:firstLine="420"/>
      </w:pPr>
      <w:r>
        <w:t>T</w:t>
      </w:r>
      <w:r>
        <w:rPr>
          <w:rFonts w:hint="eastAsia"/>
        </w:rPr>
        <w:t xml:space="preserve">he </w:t>
      </w:r>
      <w:r>
        <w:t>main channel heavy metal file contains output data about concentration</w:t>
      </w:r>
      <w:r>
        <w:rPr>
          <w:rFonts w:hint="eastAsia"/>
        </w:rPr>
        <w:t xml:space="preserve"> </w:t>
      </w:r>
      <w:r>
        <w:t xml:space="preserve">and amount </w:t>
      </w:r>
      <w:r>
        <w:rPr>
          <w:rFonts w:hint="eastAsia"/>
        </w:rPr>
        <w:t xml:space="preserve">of </w:t>
      </w:r>
      <w:r>
        <w:t>free metal ions, metal complexes, labile adsorbed metal, and</w:t>
      </w:r>
      <w:r>
        <w:rPr>
          <w:rFonts w:hint="eastAsia"/>
        </w:rPr>
        <w:t xml:space="preserve"> </w:t>
      </w:r>
      <w:r>
        <w:t>non-labile metal in three different environmental media (water, suspended sediment and bed sediment). Only one metal can be routed through the stream network at one time.</w:t>
      </w:r>
    </w:p>
    <w:p w:rsidR="00186C5E" w:rsidRDefault="00186C5E"/>
    <w:p w:rsidR="00186C5E" w:rsidRDefault="00BE782D">
      <w:pPr>
        <w:pStyle w:val="a3"/>
      </w:pPr>
      <w:r>
        <w:t xml:space="preserve">Table </w:t>
      </w:r>
      <w:fldSimple w:instr=" SEQ Table \* ARABIC ">
        <w:r>
          <w:t>13</w:t>
        </w:r>
      </w:fldSimple>
      <w:r>
        <w:t xml:space="preserve"> - Main channel heavy metal file (outhml.rch)</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RCH</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Reach number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Area drained by reach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Dissolved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Non-labile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set</w:t>
            </w:r>
          </w:p>
        </w:tc>
        <w:tc>
          <w:tcPr>
            <w:tcW w:w="3544" w:type="pct"/>
            <w:tcBorders>
              <w:left w:val="nil"/>
              <w:right w:val="single" w:sz="4" w:space="0" w:color="auto"/>
            </w:tcBorders>
            <w:shd w:val="clear" w:color="auto" w:fill="auto"/>
            <w:vAlign w:val="center"/>
          </w:tcPr>
          <w:p w:rsidR="00186C5E" w:rsidRDefault="00BE782D">
            <w:pPr>
              <w:jc w:val="center"/>
            </w:pPr>
            <w:r>
              <w:t>Amounts of settled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res</w:t>
            </w:r>
          </w:p>
        </w:tc>
        <w:tc>
          <w:tcPr>
            <w:tcW w:w="3544" w:type="pct"/>
            <w:tcBorders>
              <w:left w:val="nil"/>
              <w:right w:val="single" w:sz="4" w:space="0" w:color="auto"/>
            </w:tcBorders>
            <w:shd w:val="clear" w:color="auto" w:fill="auto"/>
            <w:vAlign w:val="center"/>
          </w:tcPr>
          <w:p w:rsidR="00186C5E" w:rsidRDefault="00BE782D">
            <w:pPr>
              <w:jc w:val="center"/>
            </w:pPr>
            <w:r>
              <w:t>Amounts of resuspended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bur</w:t>
            </w:r>
          </w:p>
        </w:tc>
        <w:tc>
          <w:tcPr>
            <w:tcW w:w="3544" w:type="pct"/>
            <w:tcBorders>
              <w:left w:val="nil"/>
              <w:right w:val="single" w:sz="4" w:space="0" w:color="auto"/>
            </w:tcBorders>
            <w:shd w:val="clear" w:color="auto" w:fill="auto"/>
            <w:vAlign w:val="center"/>
          </w:tcPr>
          <w:p w:rsidR="00186C5E" w:rsidRDefault="00BE782D">
            <w:pPr>
              <w:jc w:val="center"/>
            </w:pPr>
            <w:r>
              <w:t>The burial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dif</w:t>
            </w:r>
          </w:p>
        </w:tc>
        <w:tc>
          <w:tcPr>
            <w:tcW w:w="3544" w:type="pct"/>
            <w:tcBorders>
              <w:left w:val="nil"/>
              <w:right w:val="single" w:sz="4" w:space="0" w:color="auto"/>
            </w:tcBorders>
            <w:shd w:val="clear" w:color="auto" w:fill="auto"/>
            <w:vAlign w:val="center"/>
          </w:tcPr>
          <w:p w:rsidR="00186C5E" w:rsidRDefault="00BE782D">
            <w:pPr>
              <w:jc w:val="center"/>
            </w:pPr>
            <w:r>
              <w:t>The diffusion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t>_OUT</w:t>
            </w:r>
          </w:p>
        </w:tc>
        <w:tc>
          <w:tcPr>
            <w:tcW w:w="3544" w:type="pct"/>
            <w:tcBorders>
              <w:left w:val="nil"/>
              <w:right w:val="single" w:sz="4" w:space="0" w:color="auto"/>
            </w:tcBorders>
            <w:shd w:val="clear" w:color="auto" w:fill="auto"/>
            <w:vAlign w:val="center"/>
          </w:tcPr>
          <w:p w:rsidR="00186C5E" w:rsidRDefault="00BE782D">
            <w:pPr>
              <w:jc w:val="center"/>
            </w:pPr>
            <w:r>
              <w:t>Dissolved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t>_OUT</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t>_OUT</w:t>
            </w:r>
          </w:p>
        </w:tc>
        <w:tc>
          <w:tcPr>
            <w:tcW w:w="3544" w:type="pct"/>
            <w:tcBorders>
              <w:left w:val="nil"/>
              <w:right w:val="single" w:sz="4" w:space="0" w:color="auto"/>
            </w:tcBorders>
            <w:shd w:val="clear" w:color="auto" w:fill="auto"/>
            <w:vAlign w:val="center"/>
          </w:tcPr>
          <w:p w:rsidR="00186C5E" w:rsidRDefault="00BE782D">
            <w:pPr>
              <w:jc w:val="center"/>
            </w:pPr>
            <w:r>
              <w:t>Non-labile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lastRenderedPageBreak/>
              <w:t>M</w:t>
            </w:r>
            <w:r>
              <w:rPr>
                <w:vertAlign w:val="subscript"/>
              </w:rPr>
              <w:t>d</w:t>
            </w:r>
            <w:r>
              <w:t>_Bed</w:t>
            </w:r>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l</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Labile adsorbed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n</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Non-labile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bl>
    <w:p w:rsidR="00186C5E" w:rsidRDefault="00BE782D">
      <w:pPr>
        <w:pStyle w:val="12"/>
        <w:numPr>
          <w:ilvl w:val="0"/>
          <w:numId w:val="5"/>
        </w:numPr>
        <w:ind w:firstLineChars="0"/>
      </w:pPr>
      <w:r>
        <w:t>Free metal ions and Metal complexes</w:t>
      </w:r>
    </w:p>
    <w:p w:rsidR="00186C5E" w:rsidRDefault="00BE782D">
      <w:pPr>
        <w:pStyle w:val="12"/>
        <w:numPr>
          <w:ilvl w:val="0"/>
          <w:numId w:val="5"/>
        </w:numPr>
        <w:ind w:firstLineChars="0"/>
      </w:pPr>
      <w:r>
        <w:rPr>
          <w:lang w:val="zh-CN"/>
        </w:rPr>
        <w:t>Metal complexes</w:t>
      </w: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186C5E">
        <w:trPr>
          <w:trHeight w:val="270"/>
          <w:jc w:val="center"/>
        </w:trPr>
        <w:tc>
          <w:tcPr>
            <w:tcW w:w="120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47"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54" w:type="pct"/>
            <w:tcBorders>
              <w:top w:val="single" w:sz="12" w:space="0" w:color="auto"/>
            </w:tcBorders>
          </w:tcPr>
          <w:p w:rsidR="00186C5E" w:rsidRDefault="00BE782D">
            <w:pPr>
              <w:jc w:val="center"/>
              <w:rPr>
                <w:b/>
              </w:rPr>
            </w:pPr>
            <w:r>
              <w:rPr>
                <w:rFonts w:hint="eastAsia"/>
                <w:b/>
              </w:rPr>
              <w:t>F</w:t>
            </w:r>
            <w:r>
              <w:rPr>
                <w:b/>
              </w:rPr>
              <w:t>ormat</w:t>
            </w:r>
          </w:p>
        </w:tc>
        <w:tc>
          <w:tcPr>
            <w:tcW w:w="1235"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rPr>
                <w:i/>
              </w:rPr>
            </w:pPr>
            <w:r>
              <w:rPr>
                <w:i/>
              </w:rPr>
              <w:t>RCH</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Space1-4</w:t>
            </w:r>
          </w:p>
        </w:tc>
        <w:tc>
          <w:tcPr>
            <w:tcW w:w="854" w:type="pct"/>
            <w:tcBorders>
              <w:top w:val="single" w:sz="12" w:space="0" w:color="auto"/>
            </w:tcBorders>
          </w:tcPr>
          <w:p w:rsidR="00186C5E" w:rsidRDefault="00BE782D">
            <w:pPr>
              <w:jc w:val="center"/>
              <w:rPr>
                <w:lang w:eastAsia="zh-Hans"/>
              </w:rP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pPr>
            <w:r>
              <w:rPr>
                <w:rFonts w:hint="eastAsia"/>
              </w:rPr>
              <w:t>YEAR</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Space5-12</w:t>
            </w:r>
          </w:p>
        </w:tc>
        <w:tc>
          <w:tcPr>
            <w:tcW w:w="854" w:type="pct"/>
            <w:tcBorders>
              <w:top w:val="single" w:sz="12" w:space="0" w:color="auto"/>
            </w:tcBorders>
          </w:tcPr>
          <w:p w:rsidR="00186C5E" w:rsidRDefault="00BE782D">
            <w:pPr>
              <w:jc w:val="cente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MON</w:t>
            </w:r>
          </w:p>
        </w:tc>
        <w:tc>
          <w:tcPr>
            <w:tcW w:w="747" w:type="pct"/>
          </w:tcPr>
          <w:p w:rsidR="00186C5E" w:rsidRDefault="00186C5E">
            <w:pPr>
              <w:jc w:val="center"/>
            </w:pPr>
          </w:p>
        </w:tc>
        <w:tc>
          <w:tcPr>
            <w:tcW w:w="956" w:type="pct"/>
          </w:tcPr>
          <w:p w:rsidR="00186C5E" w:rsidRDefault="00BE782D">
            <w:pPr>
              <w:jc w:val="center"/>
            </w:pPr>
            <w:r>
              <w:t>Space13-18</w:t>
            </w:r>
          </w:p>
        </w:tc>
        <w:tc>
          <w:tcPr>
            <w:tcW w:w="854" w:type="pct"/>
          </w:tcPr>
          <w:p w:rsidR="00186C5E" w:rsidRDefault="00BE782D">
            <w:pPr>
              <w:jc w:val="center"/>
            </w:pPr>
            <w:r>
              <w:rPr>
                <w:rFonts w:hint="eastAsia"/>
              </w:rPr>
              <w:t>i</w:t>
            </w:r>
            <w:r>
              <w:t>nteger</w:t>
            </w:r>
          </w:p>
        </w:tc>
        <w:tc>
          <w:tcPr>
            <w:tcW w:w="1235" w:type="pct"/>
          </w:tcPr>
          <w:p w:rsidR="00186C5E" w:rsidRDefault="00BE782D">
            <w:pPr>
              <w:jc w:val="center"/>
            </w:pPr>
            <w:r>
              <w:t>I3</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AREAkm2</w:t>
            </w:r>
          </w:p>
        </w:tc>
        <w:tc>
          <w:tcPr>
            <w:tcW w:w="747" w:type="pct"/>
          </w:tcPr>
          <w:p w:rsidR="00186C5E" w:rsidRDefault="00186C5E">
            <w:pPr>
              <w:jc w:val="center"/>
            </w:pPr>
          </w:p>
        </w:tc>
        <w:tc>
          <w:tcPr>
            <w:tcW w:w="956" w:type="pct"/>
          </w:tcPr>
          <w:p w:rsidR="00186C5E" w:rsidRDefault="00BE782D">
            <w:pPr>
              <w:jc w:val="center"/>
            </w:pPr>
            <w:r>
              <w:t>Space19-31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05" w:type="pct"/>
            <w:shd w:val="clear" w:color="auto" w:fill="auto"/>
            <w:noWrap/>
          </w:tcPr>
          <w:p w:rsidR="00186C5E" w:rsidRDefault="00BE782D">
            <w:pPr>
              <w:jc w:val="center"/>
            </w:pPr>
            <w:r>
              <w:rPr>
                <w:rFonts w:hint="eastAsia"/>
              </w:rPr>
              <w:t>DisHM_INkg</w:t>
            </w:r>
          </w:p>
        </w:tc>
        <w:tc>
          <w:tcPr>
            <w:tcW w:w="747" w:type="pct"/>
          </w:tcPr>
          <w:p w:rsidR="00186C5E" w:rsidRDefault="00186C5E">
            <w:pPr>
              <w:jc w:val="center"/>
            </w:pPr>
          </w:p>
        </w:tc>
        <w:tc>
          <w:tcPr>
            <w:tcW w:w="956" w:type="pct"/>
          </w:tcPr>
          <w:p w:rsidR="00186C5E" w:rsidRDefault="00BE782D">
            <w:pPr>
              <w:jc w:val="center"/>
            </w:pPr>
            <w:r>
              <w:t>Space32-46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tcPr>
          <w:p w:rsidR="00186C5E" w:rsidRDefault="00BE782D">
            <w:pPr>
              <w:jc w:val="center"/>
            </w:pPr>
            <w:r>
              <w:rPr>
                <w:rFonts w:hint="eastAsia"/>
              </w:rPr>
              <w:t>LabHM_INkg</w:t>
            </w:r>
          </w:p>
        </w:tc>
        <w:tc>
          <w:tcPr>
            <w:tcW w:w="747" w:type="pct"/>
          </w:tcPr>
          <w:p w:rsidR="00186C5E" w:rsidRDefault="00186C5E">
            <w:pPr>
              <w:jc w:val="center"/>
            </w:pPr>
          </w:p>
        </w:tc>
        <w:tc>
          <w:tcPr>
            <w:tcW w:w="956" w:type="pct"/>
          </w:tcPr>
          <w:p w:rsidR="00186C5E" w:rsidRDefault="00BE782D">
            <w:pPr>
              <w:jc w:val="center"/>
            </w:pPr>
            <w:r>
              <w:t>Space47-61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rPr>
                <w:vertAlign w:val="subscript"/>
              </w:rPr>
            </w:pPr>
            <w:r>
              <w:rPr>
                <w:rFonts w:hint="eastAsia"/>
              </w:rPr>
              <w:t>NLabHM_INkg</w:t>
            </w:r>
          </w:p>
        </w:tc>
        <w:tc>
          <w:tcPr>
            <w:tcW w:w="747" w:type="pct"/>
          </w:tcPr>
          <w:p w:rsidR="00186C5E" w:rsidRDefault="00186C5E">
            <w:pPr>
              <w:jc w:val="center"/>
            </w:pPr>
          </w:p>
        </w:tc>
        <w:tc>
          <w:tcPr>
            <w:tcW w:w="956" w:type="pct"/>
          </w:tcPr>
          <w:p w:rsidR="00186C5E" w:rsidRDefault="00BE782D">
            <w:pPr>
              <w:jc w:val="center"/>
            </w:pPr>
            <w:r>
              <w:t>Space62-76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DisHM_OUTkg</w:t>
            </w:r>
          </w:p>
        </w:tc>
        <w:tc>
          <w:tcPr>
            <w:tcW w:w="747" w:type="pct"/>
          </w:tcPr>
          <w:p w:rsidR="00186C5E" w:rsidRDefault="00186C5E">
            <w:pPr>
              <w:jc w:val="center"/>
            </w:pPr>
          </w:p>
        </w:tc>
        <w:tc>
          <w:tcPr>
            <w:tcW w:w="956" w:type="pct"/>
          </w:tcPr>
          <w:p w:rsidR="00186C5E" w:rsidRDefault="00BE782D">
            <w:pPr>
              <w:jc w:val="center"/>
            </w:pPr>
            <w:r>
              <w:t>Space77-91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LabHM_OUTkg</w:t>
            </w:r>
          </w:p>
        </w:tc>
        <w:tc>
          <w:tcPr>
            <w:tcW w:w="747" w:type="pct"/>
          </w:tcPr>
          <w:p w:rsidR="00186C5E" w:rsidRDefault="00186C5E">
            <w:pPr>
              <w:jc w:val="center"/>
            </w:pPr>
          </w:p>
        </w:tc>
        <w:tc>
          <w:tcPr>
            <w:tcW w:w="956" w:type="pct"/>
          </w:tcPr>
          <w:p w:rsidR="00186C5E" w:rsidRDefault="00BE782D">
            <w:pPr>
              <w:jc w:val="center"/>
            </w:pPr>
            <w:r>
              <w:t>Space92-106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NLabHM_OUTkg</w:t>
            </w:r>
          </w:p>
        </w:tc>
        <w:tc>
          <w:tcPr>
            <w:tcW w:w="747" w:type="pct"/>
          </w:tcPr>
          <w:p w:rsidR="00186C5E" w:rsidRDefault="00186C5E">
            <w:pPr>
              <w:jc w:val="center"/>
            </w:pPr>
          </w:p>
        </w:tc>
        <w:tc>
          <w:tcPr>
            <w:tcW w:w="956" w:type="pct"/>
          </w:tcPr>
          <w:p w:rsidR="00186C5E" w:rsidRDefault="00BE782D">
            <w:pPr>
              <w:jc w:val="center"/>
            </w:pPr>
            <w:r>
              <w:t>Space107-121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HMSETTLkg</w:t>
            </w:r>
          </w:p>
        </w:tc>
        <w:tc>
          <w:tcPr>
            <w:tcW w:w="747" w:type="pct"/>
          </w:tcPr>
          <w:p w:rsidR="00186C5E" w:rsidRDefault="00186C5E">
            <w:pPr>
              <w:jc w:val="center"/>
            </w:pPr>
          </w:p>
        </w:tc>
        <w:tc>
          <w:tcPr>
            <w:tcW w:w="956" w:type="pct"/>
          </w:tcPr>
          <w:p w:rsidR="00186C5E" w:rsidRDefault="00BE782D">
            <w:pPr>
              <w:jc w:val="center"/>
            </w:pPr>
            <w:r>
              <w:t>Space122-136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HMRESUSPkg</w:t>
            </w:r>
          </w:p>
        </w:tc>
        <w:tc>
          <w:tcPr>
            <w:tcW w:w="747" w:type="pct"/>
          </w:tcPr>
          <w:p w:rsidR="00186C5E" w:rsidRDefault="00186C5E">
            <w:pPr>
              <w:jc w:val="center"/>
            </w:pPr>
          </w:p>
        </w:tc>
        <w:tc>
          <w:tcPr>
            <w:tcW w:w="956" w:type="pct"/>
          </w:tcPr>
          <w:p w:rsidR="00186C5E" w:rsidRDefault="00BE782D">
            <w:pPr>
              <w:jc w:val="center"/>
            </w:pPr>
            <w:r>
              <w:t>Space137-151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HMLBURYkg</w:t>
            </w:r>
          </w:p>
        </w:tc>
        <w:tc>
          <w:tcPr>
            <w:tcW w:w="747" w:type="pct"/>
          </w:tcPr>
          <w:p w:rsidR="00186C5E" w:rsidRDefault="00186C5E">
            <w:pPr>
              <w:jc w:val="center"/>
            </w:pPr>
          </w:p>
        </w:tc>
        <w:tc>
          <w:tcPr>
            <w:tcW w:w="956" w:type="pct"/>
          </w:tcPr>
          <w:p w:rsidR="00186C5E" w:rsidRDefault="00BE782D">
            <w:pPr>
              <w:jc w:val="center"/>
            </w:pPr>
            <w:r>
              <w:t>Space152-166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HMLDIFFkg</w:t>
            </w:r>
          </w:p>
        </w:tc>
        <w:tc>
          <w:tcPr>
            <w:tcW w:w="747" w:type="pct"/>
          </w:tcPr>
          <w:p w:rsidR="00186C5E" w:rsidRDefault="00186C5E">
            <w:pPr>
              <w:jc w:val="center"/>
            </w:pPr>
          </w:p>
        </w:tc>
        <w:tc>
          <w:tcPr>
            <w:tcW w:w="956" w:type="pct"/>
          </w:tcPr>
          <w:p w:rsidR="00186C5E" w:rsidRDefault="00BE782D">
            <w:pPr>
              <w:jc w:val="center"/>
            </w:pPr>
            <w:r>
              <w:t>Space167-181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SedDisHMkg/m3</w:t>
            </w:r>
          </w:p>
        </w:tc>
        <w:tc>
          <w:tcPr>
            <w:tcW w:w="747" w:type="pct"/>
          </w:tcPr>
          <w:p w:rsidR="00186C5E" w:rsidRDefault="00186C5E">
            <w:pPr>
              <w:jc w:val="center"/>
            </w:pPr>
          </w:p>
        </w:tc>
        <w:tc>
          <w:tcPr>
            <w:tcW w:w="956" w:type="pct"/>
          </w:tcPr>
          <w:p w:rsidR="00186C5E" w:rsidRDefault="00BE782D">
            <w:pPr>
              <w:jc w:val="center"/>
            </w:pPr>
            <w:r>
              <w:t>Space182-196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SedLabHMkg/m3</w:t>
            </w:r>
          </w:p>
        </w:tc>
        <w:tc>
          <w:tcPr>
            <w:tcW w:w="747" w:type="pct"/>
          </w:tcPr>
          <w:p w:rsidR="00186C5E" w:rsidRDefault="00186C5E">
            <w:pPr>
              <w:jc w:val="center"/>
            </w:pPr>
          </w:p>
        </w:tc>
        <w:tc>
          <w:tcPr>
            <w:tcW w:w="956" w:type="pct"/>
          </w:tcPr>
          <w:p w:rsidR="00186C5E" w:rsidRDefault="00BE782D">
            <w:pPr>
              <w:jc w:val="center"/>
            </w:pPr>
            <w:r>
              <w:t>Space197-211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SedNLabHMkg/m3</w:t>
            </w:r>
          </w:p>
        </w:tc>
        <w:tc>
          <w:tcPr>
            <w:tcW w:w="747" w:type="pct"/>
          </w:tcPr>
          <w:p w:rsidR="00186C5E" w:rsidRDefault="00186C5E">
            <w:pPr>
              <w:jc w:val="center"/>
            </w:pPr>
          </w:p>
        </w:tc>
        <w:tc>
          <w:tcPr>
            <w:tcW w:w="956" w:type="pct"/>
          </w:tcPr>
          <w:p w:rsidR="00186C5E" w:rsidRDefault="00BE782D">
            <w:pPr>
              <w:jc w:val="center"/>
            </w:pPr>
            <w:r>
              <w:t>Space212-226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1"/>
        <w:rPr>
          <w:lang w:val="en-US"/>
        </w:rPr>
      </w:pPr>
      <w:r>
        <w:rPr>
          <w:lang w:val="en-US"/>
        </w:rPr>
        <w:t xml:space="preserve">How to prepare the </w:t>
      </w:r>
      <w:r>
        <w:rPr>
          <w:rFonts w:hint="eastAsia"/>
          <w:lang w:val="en-US"/>
        </w:rPr>
        <w:t>SWAT</w:t>
      </w:r>
      <w:r>
        <w:rPr>
          <w:lang w:val="en-US"/>
        </w:rPr>
        <w:t>-</w:t>
      </w:r>
      <w:r>
        <w:rPr>
          <w:rFonts w:hint="eastAsia"/>
          <w:lang w:val="en-US"/>
        </w:rPr>
        <w:t>HM</w:t>
      </w:r>
      <w:r>
        <w:rPr>
          <w:lang w:val="en-US"/>
        </w:rPr>
        <w:t xml:space="preserve"> </w:t>
      </w:r>
      <w:r>
        <w:rPr>
          <w:rFonts w:hint="eastAsia"/>
          <w:lang w:val="en-US"/>
        </w:rPr>
        <w:t>input</w:t>
      </w:r>
      <w:r>
        <w:rPr>
          <w:lang w:val="en-US"/>
        </w:rPr>
        <w:t xml:space="preserve"> files</w:t>
      </w:r>
    </w:p>
    <w:p w:rsidR="00186C5E" w:rsidRDefault="00BE782D">
      <w:pPr>
        <w:ind w:firstLine="420"/>
      </w:pPr>
      <w:r>
        <w:t xml:space="preserve">A </w:t>
      </w:r>
      <w:r>
        <w:rPr>
          <w:rFonts w:hint="eastAsia"/>
        </w:rPr>
        <w:t>E</w:t>
      </w:r>
      <w:r>
        <w:t xml:space="preserve">xcel SWAT-HM database plus </w:t>
      </w:r>
      <w:r w:rsidR="0085524B">
        <w:t>Python/Matlab</w:t>
      </w:r>
      <w:r>
        <w:t xml:space="preserve"> scripts are 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input files.</w:t>
      </w:r>
      <w:r w:rsidR="00010D61">
        <w:t xml:space="preserve"> </w:t>
      </w:r>
      <w:r w:rsidR="0085524B">
        <w:t>Python/Matlab</w:t>
      </w:r>
      <w:r w:rsidR="00010D61" w:rsidRPr="00010D61">
        <w:t xml:space="preserve"> code are posted on Github (https://github.com/LyntonZhou/SWAT-HM-pre-post-processing)</w:t>
      </w:r>
    </w:p>
    <w:p w:rsidR="00186C5E" w:rsidRPr="00010D61" w:rsidRDefault="00186C5E"/>
    <w:p w:rsidR="00186C5E" w:rsidRDefault="00BE782D">
      <w:pPr>
        <w:rPr>
          <w:lang w:val="zh-CN"/>
        </w:rPr>
      </w:pPr>
      <w:r>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6"/>
                    <a:stretch>
                      <a:fillRect/>
                    </a:stretch>
                  </pic:blipFill>
                  <pic:spPr>
                    <a:xfrm>
                      <a:off x="0" y="0"/>
                      <a:ext cx="5040000" cy="2891962"/>
                    </a:xfrm>
                    <a:prstGeom prst="rect">
                      <a:avLst/>
                    </a:prstGeom>
                  </pic:spPr>
                </pic:pic>
              </a:graphicData>
            </a:graphic>
          </wp:inline>
        </w:drawing>
      </w:r>
    </w:p>
    <w:p w:rsidR="00186C5E" w:rsidRDefault="00BE782D">
      <w:pPr>
        <w:pStyle w:val="a3"/>
      </w:pPr>
      <w:r>
        <w:t xml:space="preserve">Fig. </w:t>
      </w:r>
      <w:fldSimple w:instr=" SEQ Fig. \* ARABIC ">
        <w:r w:rsidR="00F55BE1">
          <w:rPr>
            <w:noProof/>
          </w:rPr>
          <w:t>6</w:t>
        </w:r>
      </w:fldSimple>
      <w:r>
        <w:t xml:space="preserve"> - Excel database of SWAT-HM model</w:t>
      </w:r>
    </w:p>
    <w:p w:rsidR="00186C5E" w:rsidRDefault="00186C5E"/>
    <w:p w:rsidR="00186C5E" w:rsidRDefault="00BE782D">
      <w:pPr>
        <w:rPr>
          <w:lang w:val="zh-CN"/>
        </w:rPr>
      </w:pPr>
      <w:r>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7"/>
                    <a:stretch>
                      <a:fillRect/>
                    </a:stretch>
                  </pic:blipFill>
                  <pic:spPr>
                    <a:xfrm>
                      <a:off x="0" y="0"/>
                      <a:ext cx="5274310" cy="3004820"/>
                    </a:xfrm>
                    <a:prstGeom prst="rect">
                      <a:avLst/>
                    </a:prstGeom>
                  </pic:spPr>
                </pic:pic>
              </a:graphicData>
            </a:graphic>
          </wp:inline>
        </w:drawing>
      </w:r>
    </w:p>
    <w:p w:rsidR="00186C5E" w:rsidRDefault="00BE782D" w:rsidP="0085524B">
      <w:pPr>
        <w:pStyle w:val="a3"/>
      </w:pPr>
      <w:r>
        <w:t xml:space="preserve">Fig. </w:t>
      </w:r>
      <w:fldSimple w:instr=" SEQ Fig. \* ARABIC ">
        <w:r w:rsidR="00F55BE1">
          <w:rPr>
            <w:noProof/>
          </w:rPr>
          <w:t>7</w:t>
        </w:r>
      </w:fldSimple>
      <w:r>
        <w:t xml:space="preserve"> - </w:t>
      </w:r>
      <w:r w:rsidR="0085524B">
        <w:rPr>
          <w:rFonts w:hint="eastAsia"/>
        </w:rPr>
        <w:t>Matlab</w:t>
      </w:r>
      <w:r w:rsidRPr="0085524B">
        <w:t xml:space="preserve"> sc</w:t>
      </w:r>
      <w:r>
        <w:t>ript to create the input files of SWAT-HM model.</w:t>
      </w:r>
      <w:r>
        <w:br w:type="page"/>
      </w:r>
    </w:p>
    <w:p w:rsidR="00186C5E" w:rsidRDefault="00BE782D">
      <w:pPr>
        <w:pStyle w:val="1"/>
      </w:pPr>
      <w:r>
        <w:lastRenderedPageBreak/>
        <w:t>Visualization</w:t>
      </w:r>
    </w:p>
    <w:p w:rsidR="00186C5E" w:rsidRDefault="0085524B">
      <w:r>
        <w:t>Python/Matlab</w:t>
      </w:r>
      <w:r w:rsidR="00BE782D" w:rsidRPr="00BE782D">
        <w:t xml:space="preserve"> </w:t>
      </w:r>
      <w:r w:rsidR="00BE782D" w:rsidRPr="00BE782D">
        <w:rPr>
          <w:rFonts w:hint="eastAsia"/>
        </w:rPr>
        <w:t>c</w:t>
      </w:r>
      <w:r w:rsidR="00BE782D" w:rsidRPr="00BE782D">
        <w:t>ode are posted on Github (https://github.com/LyntonZhou/SWAT-HM-pre-post-processing)</w:t>
      </w:r>
    </w:p>
    <w:p w:rsidR="00186C5E" w:rsidRDefault="00F55BE1" w:rsidP="00F55BE1">
      <w:pPr>
        <w:jc w:val="center"/>
      </w:pPr>
      <w:r w:rsidRPr="00F55BE1">
        <w:rPr>
          <w:noProof/>
        </w:rPr>
        <w:drawing>
          <wp:inline distT="0" distB="0" distL="0" distR="0">
            <wp:extent cx="4318000" cy="4248150"/>
            <wp:effectExtent l="0" t="0" r="6350" b="0"/>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5778" t="10595" r="12354" b="8861"/>
                    <a:stretch/>
                  </pic:blipFill>
                  <pic:spPr bwMode="auto">
                    <a:xfrm>
                      <a:off x="0" y="0"/>
                      <a:ext cx="431800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Default="00F55BE1" w:rsidP="00F55BE1">
      <w:pPr>
        <w:pStyle w:val="a3"/>
      </w:pPr>
      <w:r>
        <w:t xml:space="preserve">Fig. </w:t>
      </w:r>
      <w:fldSimple w:instr=" SEQ Fig. \* ARABIC ">
        <w:r>
          <w:rPr>
            <w:noProof/>
          </w:rPr>
          <w:t>8</w:t>
        </w:r>
      </w:fldSimple>
      <w:r>
        <w:t xml:space="preserve"> </w:t>
      </w:r>
      <w:r w:rsidR="00292B01">
        <w:t xml:space="preserve">– Example of </w:t>
      </w:r>
      <w:bookmarkStart w:id="11" w:name="_GoBack"/>
      <w:bookmarkEnd w:id="11"/>
      <w:r w:rsidR="00292B01">
        <w:t>HRU output of SWAT-HM</w:t>
      </w:r>
    </w:p>
    <w:p w:rsidR="00292B01" w:rsidRDefault="00292B01" w:rsidP="00292B01">
      <w:pPr>
        <w:jc w:val="center"/>
      </w:pPr>
      <w:r w:rsidRPr="00292B01">
        <w:rPr>
          <w:noProof/>
        </w:rPr>
        <w:lastRenderedPageBreak/>
        <w:drawing>
          <wp:inline distT="0" distB="0" distL="0" distR="0">
            <wp:extent cx="4165600" cy="4216400"/>
            <wp:effectExtent l="0" t="0" r="635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6621" t="10595" r="14399" b="9463"/>
                    <a:stretch/>
                  </pic:blipFill>
                  <pic:spPr bwMode="auto">
                    <a:xfrm>
                      <a:off x="0" y="0"/>
                      <a:ext cx="4165600" cy="4216400"/>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Default="00292B01" w:rsidP="00292B01">
      <w:pPr>
        <w:jc w:val="center"/>
      </w:pPr>
    </w:p>
    <w:p w:rsidR="00292B01" w:rsidRDefault="00292B01" w:rsidP="00292B01">
      <w:pPr>
        <w:pStyle w:val="a3"/>
      </w:pPr>
      <w:r>
        <w:t xml:space="preserve">Fig. </w:t>
      </w:r>
      <w:r>
        <w:fldChar w:fldCharType="begin"/>
      </w:r>
      <w:r>
        <w:instrText xml:space="preserve"> SEQ Fig. \* ARABIC </w:instrText>
      </w:r>
      <w:r>
        <w:fldChar w:fldCharType="separate"/>
      </w:r>
      <w:r>
        <w:rPr>
          <w:noProof/>
        </w:rPr>
        <w:t>9</w:t>
      </w:r>
      <w:r>
        <w:fldChar w:fldCharType="end"/>
      </w:r>
      <w:r>
        <w:t xml:space="preserve"> </w:t>
      </w:r>
      <w:r>
        <w:t>–</w:t>
      </w:r>
      <w:r>
        <w:t xml:space="preserve"> </w:t>
      </w:r>
      <w:r>
        <w:t>Example of subbasin</w:t>
      </w:r>
      <w:r>
        <w:t xml:space="preserve"> output of SWAT-HM</w:t>
      </w:r>
    </w:p>
    <w:p w:rsidR="00292B01" w:rsidRPr="00292B01" w:rsidRDefault="00292B01" w:rsidP="00292B01">
      <w:pPr>
        <w:rPr>
          <w:rFonts w:hint="eastAsia"/>
        </w:rPr>
      </w:pPr>
    </w:p>
    <w:p w:rsidR="00186C5E" w:rsidRDefault="00BE782D">
      <w:pPr>
        <w:widowControl/>
        <w:jc w:val="left"/>
      </w:pPr>
      <w:r>
        <w:br w:type="page"/>
      </w:r>
    </w:p>
    <w:p w:rsidR="00186C5E" w:rsidRPr="00BE782D" w:rsidRDefault="00BE782D">
      <w:pPr>
        <w:pStyle w:val="1"/>
        <w:numPr>
          <w:ilvl w:val="0"/>
          <w:numId w:val="0"/>
        </w:numPr>
        <w:ind w:left="425" w:hanging="425"/>
        <w:rPr>
          <w:lang w:val="en-US"/>
        </w:rPr>
      </w:pPr>
      <w:r w:rsidRPr="00BE782D">
        <w:rPr>
          <w:lang w:val="en-US"/>
        </w:rPr>
        <w:lastRenderedPageBreak/>
        <w:t>References</w:t>
      </w:r>
    </w:p>
    <w:p w:rsidR="00186C5E" w:rsidRDefault="00BE782D">
      <w:pPr>
        <w:pStyle w:val="EndNoteBibliography"/>
      </w:pPr>
      <w:r>
        <w:rPr>
          <w:lang w:val="zh-CN"/>
        </w:rPr>
        <w:fldChar w:fldCharType="begin"/>
      </w:r>
      <w:r>
        <w:instrText xml:space="preserve"> ADDIN EN.REFLIST </w:instrText>
      </w:r>
      <w:r>
        <w:rPr>
          <w:lang w:val="zh-CN"/>
        </w:rPr>
        <w:fldChar w:fldCharType="separate"/>
      </w:r>
      <w:bookmarkStart w:id="12" w:name="_ENREF_1"/>
      <w:r>
        <w:t>Bahr, J.M., Rubin, J., 1987. Direct comparison of kinetic and local equilibrium formulations for solute transport affected by surface reactions. Water Resources Research 23, 438-452.</w:t>
      </w:r>
      <w:bookmarkEnd w:id="12"/>
    </w:p>
    <w:p w:rsidR="00186C5E" w:rsidRDefault="00BE782D">
      <w:pPr>
        <w:pStyle w:val="EndNoteBibliography"/>
      </w:pPr>
      <w:bookmarkStart w:id="13" w:name="_ENREF_2"/>
      <w:r>
        <w:t>Buekers, J., Degryse, F., Maes, A., Smolders, E., 2008. Modelling the effects of ageing on Cd, Zn, Ni and Cu solubility in soils using an assemblage model. European Journal of Soil Science 59, 1160-1170.</w:t>
      </w:r>
      <w:bookmarkEnd w:id="13"/>
    </w:p>
    <w:p w:rsidR="00186C5E" w:rsidRDefault="00BE782D">
      <w:pPr>
        <w:pStyle w:val="EndNoteBibliography"/>
      </w:pPr>
      <w:bookmarkStart w:id="14" w:name="_ENREF_3"/>
      <w:r>
        <w:t>Chapra, S.C., 2008. Surface water-quality modeling. Waveland press.</w:t>
      </w:r>
      <w:bookmarkEnd w:id="14"/>
    </w:p>
    <w:p w:rsidR="00186C5E" w:rsidRDefault="00BE782D">
      <w:pPr>
        <w:pStyle w:val="EndNoteBibliography"/>
      </w:pPr>
      <w:bookmarkStart w:id="15" w:name="_ENREF_4"/>
      <w:r>
        <w:t>Crout, N.M.J., Tye, A.M., Zhang, H., McGrath, S.P., Young, S.D., 2006. Kinetics of metal fixation in soils: Measurement and modeling by isotopic dilution. Environmental Toxicology and Chemistry 25, 659-663.</w:t>
      </w:r>
      <w:bookmarkEnd w:id="15"/>
    </w:p>
    <w:p w:rsidR="00186C5E" w:rsidRDefault="00BE782D">
      <w:pPr>
        <w:pStyle w:val="EndNoteBibliography"/>
      </w:pPr>
      <w:bookmarkStart w:id="16" w:name="_ENREF_5"/>
      <w:r>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6"/>
    </w:p>
    <w:p w:rsidR="00186C5E" w:rsidRDefault="00BE782D">
      <w:pPr>
        <w:pStyle w:val="EndNoteBibliography"/>
      </w:pPr>
      <w:bookmarkStart w:id="17" w:name="_ENREF_6"/>
      <w:r>
        <w:t>Degryse, F., Smolders, E., Parker, D.R., 2009. Partitioning of metals (Cd, Co, Cu, Ni, Pb, Zn) in soils: concepts, methodologies, prediction and applications – a review. European Journal of Soil Science 60, 590-612.</w:t>
      </w:r>
      <w:bookmarkEnd w:id="17"/>
    </w:p>
    <w:p w:rsidR="00186C5E" w:rsidRDefault="00BE782D">
      <w:pPr>
        <w:pStyle w:val="EndNoteBibliography"/>
      </w:pPr>
      <w:bookmarkStart w:id="18" w:name="_ENREF_7"/>
      <w:r>
        <w:t>Ernstberger, H., Davison, W., Zhang, H., Tye, A., Young, S., 2002. Measurement and Dynamic Modeling of Trace Metal Mobilization in Soils Using DGT and DIFS. Environmental Science &amp; Technology 36, 349-354.</w:t>
      </w:r>
      <w:bookmarkEnd w:id="18"/>
    </w:p>
    <w:p w:rsidR="00186C5E" w:rsidRDefault="00BE782D">
      <w:pPr>
        <w:pStyle w:val="EndNoteBibliography"/>
      </w:pPr>
      <w:bookmarkStart w:id="19" w:name="_ENREF_8"/>
      <w:r>
        <w:t>Gualtieri, C., 1999. Sediments burial velocity estimation in Venice Lagoon, XXVIII IAHR Congress, pp. 22-27.</w:t>
      </w:r>
      <w:bookmarkEnd w:id="19"/>
    </w:p>
    <w:p w:rsidR="00186C5E" w:rsidRDefault="00BE782D">
      <w:pPr>
        <w:pStyle w:val="EndNoteBibliography"/>
      </w:pPr>
      <w:bookmarkStart w:id="20" w:name="_ENREF_9"/>
      <w:r>
        <w:t>Lick, W., 2008. Sediment and contaminant transport in surface waters. CRC press.</w:t>
      </w:r>
      <w:bookmarkEnd w:id="20"/>
    </w:p>
    <w:p w:rsidR="00186C5E" w:rsidRDefault="00BE782D">
      <w:pPr>
        <w:pStyle w:val="EndNoteBibliography"/>
      </w:pPr>
      <w:bookmarkStart w:id="21" w:name="_ENREF_10"/>
      <w:r>
        <w:t>Monteith, J.L., Moss, C.J., Cooke, G.W., Pirie, N.W., Bell, G.D.H., 1977. Climate and the efficiency of crop production in Britain. Philosophical Transactions of the Royal Society of London. B, Biological Sciences 281, 277-294.</w:t>
      </w:r>
      <w:bookmarkEnd w:id="21"/>
    </w:p>
    <w:p w:rsidR="00186C5E" w:rsidRDefault="00BE782D">
      <w:pPr>
        <w:pStyle w:val="EndNoteBibliography"/>
      </w:pPr>
      <w:bookmarkStart w:id="22" w:name="_ENREF_11"/>
      <w:r>
        <w:t>Quinton, J.N., Catt, J.A., 2007. Enrichment of Heavy Metals in Sediment Resulting from Soil Erosion on Agricultural Fields. Environmental Science &amp; Technology 41, 3495-3500.</w:t>
      </w:r>
      <w:bookmarkEnd w:id="22"/>
    </w:p>
    <w:p w:rsidR="00186C5E" w:rsidRDefault="00BE782D">
      <w:pPr>
        <w:pStyle w:val="EndNoteBibliography"/>
      </w:pPr>
      <w:bookmarkStart w:id="23" w:name="_ENREF_12"/>
      <w:r>
        <w:t>Rubin, J., 1983. Transport of reacting solutes in porous media: Relation between mathematical nature of problem formulation and chemical nature of reactions. Water Resources Research 19, 1231-1252.</w:t>
      </w:r>
      <w:bookmarkEnd w:id="23"/>
    </w:p>
    <w:p w:rsidR="00186C5E" w:rsidRDefault="00BE782D">
      <w:pPr>
        <w:pStyle w:val="EndNoteBibliography"/>
      </w:pPr>
      <w:bookmarkStart w:id="24" w:name="_ENREF_13"/>
      <w:r>
        <w:t>Williams, J.R., 1990. The Erosion-Productivity Impact Calculator (EPIC) Model: A Case History. Philosophical Transactions: Biological Sciences 329, 421-428.</w:t>
      </w:r>
      <w:bookmarkEnd w:id="24"/>
    </w:p>
    <w:p w:rsidR="00186C5E" w:rsidRDefault="00BE782D">
      <w:pPr>
        <w:rPr>
          <w:lang w:val="zh-CN"/>
        </w:rPr>
      </w:pPr>
      <w:r>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DCC" w:rsidRDefault="00517DCC" w:rsidP="00EF14C2">
      <w:r>
        <w:separator/>
      </w:r>
    </w:p>
  </w:endnote>
  <w:endnote w:type="continuationSeparator" w:id="0">
    <w:p w:rsidR="00517DCC" w:rsidRDefault="00517DCC"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DCC" w:rsidRDefault="00517DCC" w:rsidP="00EF14C2">
      <w:r>
        <w:separator/>
      </w:r>
    </w:p>
  </w:footnote>
  <w:footnote w:type="continuationSeparator" w:id="0">
    <w:p w:rsidR="00517DCC" w:rsidRDefault="00517DCC" w:rsidP="00EF14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D61"/>
    <w:rsid w:val="000152F2"/>
    <w:rsid w:val="0002465D"/>
    <w:rsid w:val="00032EF2"/>
    <w:rsid w:val="000569ED"/>
    <w:rsid w:val="0008244A"/>
    <w:rsid w:val="000909FD"/>
    <w:rsid w:val="00094099"/>
    <w:rsid w:val="000A3734"/>
    <w:rsid w:val="000A45F1"/>
    <w:rsid w:val="000C261F"/>
    <w:rsid w:val="000D454E"/>
    <w:rsid w:val="000F3D50"/>
    <w:rsid w:val="00107A4C"/>
    <w:rsid w:val="00115D2B"/>
    <w:rsid w:val="00131E77"/>
    <w:rsid w:val="0013221C"/>
    <w:rsid w:val="00136AAA"/>
    <w:rsid w:val="00154837"/>
    <w:rsid w:val="0016614C"/>
    <w:rsid w:val="00184686"/>
    <w:rsid w:val="00186C5E"/>
    <w:rsid w:val="001F1FB3"/>
    <w:rsid w:val="001F5C4C"/>
    <w:rsid w:val="00250698"/>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17DCC"/>
    <w:rsid w:val="005444BC"/>
    <w:rsid w:val="00551484"/>
    <w:rsid w:val="005540B5"/>
    <w:rsid w:val="005652C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B2A87"/>
    <w:rsid w:val="007D425B"/>
    <w:rsid w:val="007D73B0"/>
    <w:rsid w:val="007E4145"/>
    <w:rsid w:val="00806231"/>
    <w:rsid w:val="00813431"/>
    <w:rsid w:val="008203DF"/>
    <w:rsid w:val="00830BAB"/>
    <w:rsid w:val="008373E1"/>
    <w:rsid w:val="00837A44"/>
    <w:rsid w:val="00842DF6"/>
    <w:rsid w:val="00851E7E"/>
    <w:rsid w:val="00852CB5"/>
    <w:rsid w:val="0085524B"/>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E35D3"/>
    <w:rsid w:val="00AF7605"/>
    <w:rsid w:val="00B05EE4"/>
    <w:rsid w:val="00B302CD"/>
    <w:rsid w:val="00B410FE"/>
    <w:rsid w:val="00B41DCD"/>
    <w:rsid w:val="00B676F6"/>
    <w:rsid w:val="00BA0BE8"/>
    <w:rsid w:val="00BB44DB"/>
    <w:rsid w:val="00BE13DD"/>
    <w:rsid w:val="00BE782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1876A8"/>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Pr>
      <w:rFonts w:eastAsia="Times New Roman"/>
      <w:bCs/>
      <w:kern w:val="44"/>
      <w:sz w:val="36"/>
      <w:szCs w:val="44"/>
      <w:lang w:val="zh-CN" w:eastAsia="zh-CN"/>
    </w:rPr>
  </w:style>
  <w:style w:type="character" w:customStyle="1" w:styleId="20">
    <w:name w:val="标题 2 字符"/>
    <w:basedOn w:val="a0"/>
    <w:link w:val="2"/>
    <w:uiPriority w:val="9"/>
    <w:qFormat/>
    <w:rPr>
      <w:rFonts w:eastAsia="Times New Roman"/>
      <w:bCs/>
      <w:sz w:val="32"/>
      <w:szCs w:val="32"/>
      <w:lang w:val="zh-CN" w:eastAsia="zh-CN"/>
    </w:rPr>
  </w:style>
  <w:style w:type="character" w:customStyle="1" w:styleId="30">
    <w:name w:val="标题 3 字符"/>
    <w:basedOn w:val="a0"/>
    <w:link w:val="3"/>
    <w:uiPriority w:val="9"/>
    <w:qFormat/>
    <w:rPr>
      <w:rFonts w:eastAsia="Times New Roman"/>
      <w:bCs/>
      <w:sz w:val="28"/>
      <w:szCs w:val="32"/>
      <w:lang w:val="zh-CN" w:eastAsia="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image" Target="media/image22.wmf"/><Relationship Id="rId63" Type="http://schemas.openxmlformats.org/officeDocument/2006/relationships/oleObject" Target="embeddings/oleObject25.bin"/><Relationship Id="rId68"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image" Target="media/image25.wmf"/><Relationship Id="rId58" Type="http://schemas.openxmlformats.org/officeDocument/2006/relationships/image" Target="media/image28.wmf"/><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oleObject" Target="embeddings/oleObject24.bin"/><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4.wmf"/><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png"/><Relationship Id="rId59" Type="http://schemas.openxmlformats.org/officeDocument/2006/relationships/oleObject" Target="embeddings/oleObject23.bin"/><Relationship Id="rId67" Type="http://schemas.openxmlformats.org/officeDocument/2006/relationships/image" Target="media/image33.png"/><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4.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5524C8-8E17-4284-AFB3-DF6B4260E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28</Pages>
  <Words>6654</Words>
  <Characters>37929</Characters>
  <Application>Microsoft Office Word</Application>
  <DocSecurity>0</DocSecurity>
  <Lines>316</Lines>
  <Paragraphs>88</Paragraphs>
  <ScaleCrop>false</ScaleCrop>
  <Company>BNU</Company>
  <LinksUpToDate>false</LinksUpToDate>
  <CharactersWithSpaces>44495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81</cp:revision>
  <cp:lastPrinted>2017-12-29T22:34:00Z</cp:lastPrinted>
  <dcterms:created xsi:type="dcterms:W3CDTF">2017-12-14T23:03:00Z</dcterms:created>
  <dcterms:modified xsi:type="dcterms:W3CDTF">2022-08-19T01:44:00Z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