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6C5E" w:rsidRDefault="00186C5E">
      <w:pPr>
        <w:jc w:val="center"/>
        <w:rPr>
          <w:b/>
          <w:sz w:val="44"/>
        </w:rPr>
      </w:pPr>
    </w:p>
    <w:p w:rsidR="00186C5E" w:rsidRDefault="00BE782D">
      <w:pPr>
        <w:jc w:val="center"/>
        <w:rPr>
          <w:b/>
          <w:sz w:val="52"/>
        </w:rPr>
      </w:pPr>
      <w:r>
        <w:rPr>
          <w:rFonts w:hint="eastAsia"/>
          <w:b/>
          <w:sz w:val="72"/>
        </w:rPr>
        <w:t>SWAT</w:t>
      </w:r>
      <w:r>
        <w:rPr>
          <w:b/>
          <w:sz w:val="72"/>
        </w:rPr>
        <w:t>-H</w:t>
      </w:r>
      <w:r>
        <w:rPr>
          <w:rFonts w:hint="eastAsia"/>
          <w:b/>
          <w:sz w:val="72"/>
        </w:rPr>
        <w:t>M</w:t>
      </w:r>
    </w:p>
    <w:p w:rsidR="00186C5E" w:rsidRDefault="00186C5E">
      <w:pPr>
        <w:rPr>
          <w:b/>
          <w:sz w:val="48"/>
        </w:rPr>
      </w:pPr>
    </w:p>
    <w:p w:rsidR="00186C5E" w:rsidRDefault="00BE782D">
      <w:pPr>
        <w:jc w:val="center"/>
        <w:rPr>
          <w:b/>
          <w:sz w:val="48"/>
        </w:rPr>
      </w:pPr>
      <w:r>
        <w:rPr>
          <w:rFonts w:hint="eastAsia"/>
          <w:b/>
          <w:sz w:val="48"/>
        </w:rPr>
        <w:t>User</w:t>
      </w:r>
      <w:r>
        <w:rPr>
          <w:b/>
          <w:sz w:val="48"/>
        </w:rPr>
        <w:t>’</w:t>
      </w:r>
      <w:r>
        <w:rPr>
          <w:rFonts w:hint="eastAsia"/>
          <w:b/>
          <w:sz w:val="48"/>
        </w:rPr>
        <w:t xml:space="preserve">s </w:t>
      </w:r>
      <w:r>
        <w:rPr>
          <w:b/>
          <w:sz w:val="48"/>
        </w:rPr>
        <w:t>manual</w:t>
      </w:r>
    </w:p>
    <w:p w:rsidR="00186C5E" w:rsidRDefault="00186C5E">
      <w:pPr>
        <w:rPr>
          <w:b/>
          <w:sz w:val="48"/>
        </w:rPr>
      </w:pPr>
    </w:p>
    <w:p w:rsidR="00186C5E" w:rsidRDefault="00BE782D">
      <w:pPr>
        <w:jc w:val="center"/>
        <w:rPr>
          <w:b/>
          <w:sz w:val="48"/>
        </w:rPr>
      </w:pPr>
      <w:r>
        <w:rPr>
          <w:rFonts w:hint="eastAsia"/>
          <w:b/>
          <w:sz w:val="48"/>
        </w:rPr>
        <w:t>May 20</w:t>
      </w:r>
      <w:r>
        <w:rPr>
          <w:b/>
          <w:sz w:val="48"/>
        </w:rPr>
        <w:t>22</w:t>
      </w:r>
    </w:p>
    <w:p w:rsidR="00186C5E" w:rsidRDefault="00186C5E">
      <w:pPr>
        <w:jc w:val="center"/>
        <w:rPr>
          <w:b/>
          <w:sz w:val="44"/>
        </w:rPr>
      </w:pPr>
    </w:p>
    <w:p w:rsidR="00186C5E" w:rsidRDefault="00186C5E">
      <w:pPr>
        <w:jc w:val="center"/>
        <w:rPr>
          <w:b/>
          <w:sz w:val="44"/>
        </w:rPr>
      </w:pPr>
    </w:p>
    <w:p w:rsidR="00186C5E" w:rsidRDefault="00BE782D">
      <w:pPr>
        <w:jc w:val="center"/>
        <w:rPr>
          <w:b/>
          <w:sz w:val="44"/>
        </w:rPr>
      </w:pPr>
      <w:r>
        <w:rPr>
          <w:b/>
          <w:noProof/>
          <w:sz w:val="36"/>
        </w:rPr>
        <w:drawing>
          <wp:inline distT="0" distB="0" distL="0" distR="0">
            <wp:extent cx="4319905" cy="30562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320000" cy="3056139"/>
                    </a:xfrm>
                    <a:prstGeom prst="rect">
                      <a:avLst/>
                    </a:prstGeom>
                  </pic:spPr>
                </pic:pic>
              </a:graphicData>
            </a:graphic>
          </wp:inline>
        </w:drawing>
      </w:r>
    </w:p>
    <w:p w:rsidR="00186C5E" w:rsidRDefault="00186C5E">
      <w:pPr>
        <w:jc w:val="center"/>
        <w:rPr>
          <w:b/>
          <w:sz w:val="44"/>
        </w:rPr>
      </w:pPr>
    </w:p>
    <w:p w:rsidR="00186C5E" w:rsidRDefault="00BE782D">
      <w:pPr>
        <w:jc w:val="center"/>
        <w:rPr>
          <w:b/>
          <w:sz w:val="32"/>
          <w:szCs w:val="32"/>
        </w:rPr>
      </w:pPr>
      <w:r>
        <w:rPr>
          <w:b/>
          <w:sz w:val="32"/>
          <w:szCs w:val="32"/>
        </w:rPr>
        <w:t>Lingfeng Zhou</w:t>
      </w:r>
    </w:p>
    <w:p w:rsidR="00186C5E" w:rsidRDefault="00BE782D">
      <w:pPr>
        <w:jc w:val="center"/>
        <w:rPr>
          <w:sz w:val="32"/>
          <w:szCs w:val="32"/>
        </w:rPr>
      </w:pPr>
      <w:r>
        <w:rPr>
          <w:sz w:val="28"/>
          <w:szCs w:val="32"/>
        </w:rPr>
        <w:t>Chinese Research Academy of Environmental Sciences</w:t>
      </w:r>
      <w:r>
        <w:rPr>
          <w:rFonts w:hint="eastAsia"/>
          <w:sz w:val="28"/>
          <w:szCs w:val="32"/>
        </w:rPr>
        <w:t>,</w:t>
      </w:r>
      <w:r>
        <w:rPr>
          <w:sz w:val="28"/>
          <w:szCs w:val="32"/>
        </w:rPr>
        <w:t xml:space="preserve"> China</w:t>
      </w:r>
    </w:p>
    <w:p w:rsidR="00186C5E" w:rsidRDefault="00BE782D">
      <w:pPr>
        <w:jc w:val="center"/>
        <w:rPr>
          <w:b/>
          <w:sz w:val="32"/>
          <w:szCs w:val="32"/>
        </w:rPr>
      </w:pPr>
      <w:proofErr w:type="spellStart"/>
      <w:r>
        <w:rPr>
          <w:rFonts w:hint="eastAsia"/>
          <w:b/>
          <w:sz w:val="32"/>
          <w:szCs w:val="32"/>
        </w:rPr>
        <w:t>Yaobin</w:t>
      </w:r>
      <w:proofErr w:type="spellEnd"/>
      <w:r>
        <w:rPr>
          <w:rFonts w:hint="eastAsia"/>
          <w:b/>
          <w:sz w:val="32"/>
          <w:szCs w:val="32"/>
        </w:rPr>
        <w:t xml:space="preserve"> </w:t>
      </w:r>
      <w:proofErr w:type="spellStart"/>
      <w:r>
        <w:rPr>
          <w:rFonts w:hint="eastAsia"/>
          <w:b/>
          <w:sz w:val="32"/>
          <w:szCs w:val="32"/>
        </w:rPr>
        <w:t>Meng</w:t>
      </w:r>
      <w:proofErr w:type="spellEnd"/>
    </w:p>
    <w:p w:rsidR="00186C5E" w:rsidRDefault="00BE782D">
      <w:pPr>
        <w:jc w:val="center"/>
        <w:rPr>
          <w:sz w:val="32"/>
          <w:szCs w:val="32"/>
        </w:rPr>
      </w:pPr>
      <w:r>
        <w:rPr>
          <w:rFonts w:hint="eastAsia"/>
          <w:sz w:val="28"/>
          <w:szCs w:val="32"/>
        </w:rPr>
        <w:t>Beijing Normal University</w:t>
      </w:r>
      <w:r>
        <w:rPr>
          <w:sz w:val="28"/>
          <w:szCs w:val="32"/>
        </w:rPr>
        <w:t>, China</w:t>
      </w:r>
    </w:p>
    <w:p w:rsidR="00186C5E" w:rsidRDefault="00186C5E">
      <w:pPr>
        <w:jc w:val="center"/>
        <w:rPr>
          <w:b/>
          <w:sz w:val="36"/>
        </w:rPr>
      </w:pPr>
    </w:p>
    <w:p w:rsidR="00186C5E" w:rsidRDefault="00186C5E">
      <w:pPr>
        <w:jc w:val="center"/>
        <w:rPr>
          <w:b/>
          <w:sz w:val="36"/>
        </w:rPr>
        <w:sectPr w:rsidR="00186C5E">
          <w:pgSz w:w="11906" w:h="16838"/>
          <w:pgMar w:top="720" w:right="720" w:bottom="720" w:left="720" w:header="851" w:footer="992" w:gutter="0"/>
          <w:cols w:space="425"/>
          <w:docGrid w:type="lines" w:linePitch="312"/>
        </w:sectPr>
      </w:pPr>
    </w:p>
    <w:p w:rsidR="00186C5E" w:rsidRDefault="00186C5E">
      <w:pPr>
        <w:jc w:val="center"/>
        <w:rPr>
          <w:b/>
          <w:sz w:val="36"/>
        </w:rPr>
      </w:pPr>
    </w:p>
    <w:p w:rsidR="00186C5E" w:rsidRDefault="00BE782D">
      <w:pPr>
        <w:pStyle w:val="1"/>
        <w:rPr>
          <w:rFonts w:eastAsia="宋体"/>
        </w:rPr>
      </w:pPr>
      <w:bookmarkStart w:id="0" w:name="_Toc489868501"/>
      <w:bookmarkStart w:id="1" w:name="_Toc490921611"/>
      <w:bookmarkStart w:id="2" w:name="_Toc488743107"/>
      <w:r>
        <w:rPr>
          <w:rFonts w:eastAsia="宋体"/>
        </w:rPr>
        <w:t xml:space="preserve">SWAT-HM </w:t>
      </w:r>
      <w:bookmarkEnd w:id="0"/>
      <w:bookmarkEnd w:id="1"/>
      <w:r>
        <w:rPr>
          <w:rFonts w:eastAsia="宋体"/>
        </w:rPr>
        <w:t>description</w:t>
      </w:r>
    </w:p>
    <w:p w:rsidR="00186C5E" w:rsidRDefault="00BE782D">
      <w:pPr>
        <w:ind w:firstLine="420"/>
      </w:pPr>
      <w:r>
        <w:t>SWAT-HM (</w:t>
      </w:r>
      <w:r>
        <w:rPr>
          <w:u w:val="single"/>
        </w:rPr>
        <w:t>S</w:t>
      </w:r>
      <w:r>
        <w:t xml:space="preserve">oil and </w:t>
      </w:r>
      <w:r>
        <w:rPr>
          <w:u w:val="single"/>
        </w:rPr>
        <w:t>W</w:t>
      </w:r>
      <w:r>
        <w:t xml:space="preserve">ater </w:t>
      </w:r>
      <w:r>
        <w:rPr>
          <w:u w:val="single"/>
        </w:rPr>
        <w:t>A</w:t>
      </w:r>
      <w:r>
        <w:t xml:space="preserve">ssessment </w:t>
      </w:r>
      <w:r>
        <w:rPr>
          <w:u w:val="single"/>
        </w:rPr>
        <w:t>T</w:t>
      </w:r>
      <w:r>
        <w:t xml:space="preserve">ool – </w:t>
      </w:r>
      <w:r>
        <w:rPr>
          <w:u w:val="single"/>
        </w:rPr>
        <w:t>H</w:t>
      </w:r>
      <w:r>
        <w:t xml:space="preserve">eavy </w:t>
      </w:r>
      <w:r>
        <w:rPr>
          <w:u w:val="single"/>
        </w:rPr>
        <w:t>M</w:t>
      </w:r>
      <w:r>
        <w:t>etal) was developed to simulate the fate and transport of heavy metals (HM) at the watershed scale. SWAT-HM</w:t>
      </w:r>
      <w:r>
        <w:rPr>
          <w:rFonts w:hint="eastAsia"/>
        </w:rPr>
        <w:t xml:space="preserve"> </w:t>
      </w:r>
      <w:r>
        <w:t>provides a process-based representation of the metal behavior from</w:t>
      </w:r>
      <w:r>
        <w:rPr>
          <w:rFonts w:hint="eastAsia"/>
        </w:rPr>
        <w:t xml:space="preserve"> </w:t>
      </w:r>
      <w:r>
        <w:t xml:space="preserve">uplands to streams and down to the watershed outlet. </w:t>
      </w:r>
      <w:r>
        <w:rPr>
          <w:color w:val="FF0000"/>
          <w:lang w:val="zh-CN"/>
        </w:rPr>
        <w:fldChar w:fldCharType="begin"/>
      </w:r>
      <w:r>
        <w:rPr>
          <w:color w:val="FF0000"/>
        </w:rPr>
        <w:instrText xml:space="preserve"> REF _Ref102318775 \h </w:instrText>
      </w:r>
      <w:r>
        <w:rPr>
          <w:color w:val="FF0000"/>
          <w:lang w:val="zh-CN"/>
        </w:rPr>
      </w:r>
      <w:r>
        <w:rPr>
          <w:color w:val="FF0000"/>
          <w:lang w:val="zh-CN"/>
        </w:rPr>
        <w:fldChar w:fldCharType="separate"/>
      </w:r>
      <w:r>
        <w:rPr>
          <w:color w:val="FF0000"/>
        </w:rPr>
        <w:t>Fig. 1</w:t>
      </w:r>
      <w:r>
        <w:rPr>
          <w:color w:val="FF0000"/>
          <w:lang w:val="zh-CN"/>
        </w:rPr>
        <w:fldChar w:fldCharType="end"/>
      </w:r>
      <w:r>
        <w:t xml:space="preserve"> illustrates a schematic diagram of the main processes (upland and channel processes) of the SWAT-HM.</w:t>
      </w:r>
      <w:r>
        <w:rPr>
          <w:rFonts w:hint="eastAsia"/>
        </w:rPr>
        <w:t xml:space="preserve"> </w:t>
      </w:r>
      <w:r>
        <w:t>SWAT-HM operates at a daily time step, tracking the stores and fluxes of</w:t>
      </w:r>
      <w:r>
        <w:rPr>
          <w:rFonts w:hint="eastAsia"/>
        </w:rPr>
        <w:t xml:space="preserve"> </w:t>
      </w:r>
      <w:r>
        <w:t>dissolved and</w:t>
      </w:r>
      <w:r>
        <w:t xml:space="preserve"> particulate metals in both the land and in-stream phases</w:t>
      </w:r>
      <w:r>
        <w:rPr>
          <w:rFonts w:hint="eastAsia"/>
        </w:rPr>
        <w:t xml:space="preserve"> </w:t>
      </w:r>
      <w:r>
        <w:t xml:space="preserve">of a catchment. </w:t>
      </w:r>
      <w:r>
        <w:rPr>
          <w:color w:val="FF0000"/>
        </w:rPr>
        <w:t>Fig 2</w:t>
      </w:r>
      <w:r>
        <w:t xml:space="preserve"> displays the command loop of</w:t>
      </w:r>
      <w:r>
        <w:rPr>
          <w:rFonts w:hint="eastAsia"/>
        </w:rPr>
        <w:t xml:space="preserve"> </w:t>
      </w:r>
      <w:r>
        <w:t>SWAT-HM code.</w:t>
      </w:r>
    </w:p>
    <w:p w:rsidR="00186C5E" w:rsidRDefault="00BE782D">
      <w:pPr>
        <w:rPr>
          <w:b/>
          <w:sz w:val="36"/>
        </w:rPr>
      </w:pPr>
      <w:r>
        <w:rPr>
          <w:b/>
          <w:noProof/>
          <w:sz w:val="36"/>
        </w:rPr>
        <w:drawing>
          <wp:inline distT="0" distB="0" distL="0" distR="0">
            <wp:extent cx="5274310" cy="3731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186C5E" w:rsidRDefault="00BE782D">
      <w:pPr>
        <w:pStyle w:val="a3"/>
      </w:pPr>
      <w:bookmarkStart w:id="3" w:name="_Ref102318775"/>
      <w:r>
        <w:t xml:space="preserve">Fig. </w:t>
      </w:r>
      <w:r>
        <w:fldChar w:fldCharType="begin"/>
      </w:r>
      <w:r>
        <w:instrText xml:space="preserve"> SEQ Fig. \* ARABIC </w:instrText>
      </w:r>
      <w:r>
        <w:fldChar w:fldCharType="separate"/>
      </w:r>
      <w:r>
        <w:t>1</w:t>
      </w:r>
      <w:r>
        <w:fldChar w:fldCharType="end"/>
      </w:r>
      <w:bookmarkEnd w:id="3"/>
      <w:r>
        <w:t xml:space="preserve"> - Schematic framework of heavy metal module coupled with the SWAT model</w:t>
      </w:r>
    </w:p>
    <w:p w:rsidR="00186C5E" w:rsidRDefault="00BE782D">
      <w:pPr>
        <w:rPr>
          <w:b/>
          <w:sz w:val="36"/>
        </w:rPr>
      </w:pPr>
      <w:r>
        <w:rPr>
          <w:rStyle w:val="aa"/>
          <w:b w:val="0"/>
          <w:noProof/>
        </w:rPr>
        <w:lastRenderedPageBreak/>
        <w:drawing>
          <wp:inline distT="0" distB="0" distL="0" distR="0">
            <wp:extent cx="5274310" cy="7701915"/>
            <wp:effectExtent l="0" t="0" r="2540" b="0"/>
            <wp:docPr id="4" name="图片 4" descr="SW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WAT-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7702167"/>
                    </a:xfrm>
                    <a:prstGeom prst="rect">
                      <a:avLst/>
                    </a:prstGeom>
                    <a:noFill/>
                    <a:ln>
                      <a:noFill/>
                    </a:ln>
                  </pic:spPr>
                </pic:pic>
              </a:graphicData>
            </a:graphic>
          </wp:inline>
        </w:drawing>
      </w:r>
    </w:p>
    <w:p w:rsidR="00186C5E" w:rsidRDefault="00BE782D">
      <w:pPr>
        <w:pStyle w:val="a3"/>
      </w:pPr>
      <w:r>
        <w:t xml:space="preserve">Fig. </w:t>
      </w:r>
      <w:r>
        <w:fldChar w:fldCharType="begin"/>
      </w:r>
      <w:r>
        <w:instrText xml:space="preserve"> SEQ Fig. \* ARABIC </w:instrText>
      </w:r>
      <w:r>
        <w:fldChar w:fldCharType="separate"/>
      </w:r>
      <w:r>
        <w:t>2</w:t>
      </w:r>
      <w:r>
        <w:fldChar w:fldCharType="end"/>
      </w:r>
      <w:r>
        <w:t xml:space="preserve"> – SWAT-HM command loop</w:t>
      </w:r>
    </w:p>
    <w:p w:rsidR="00186C5E" w:rsidRDefault="00BE782D">
      <w:pPr>
        <w:widowControl/>
        <w:jc w:val="left"/>
        <w:rPr>
          <w:rFonts w:ascii="Cambria" w:eastAsia="黑体" w:hAnsi="Cambria"/>
          <w:sz w:val="20"/>
          <w:szCs w:val="20"/>
        </w:rPr>
      </w:pPr>
      <w:r>
        <w:br w:type="page"/>
      </w:r>
    </w:p>
    <w:p w:rsidR="00186C5E" w:rsidRDefault="00BE782D">
      <w:pPr>
        <w:pStyle w:val="2"/>
      </w:pPr>
      <w:bookmarkStart w:id="4" w:name="_Toc490921612"/>
      <w:r>
        <w:lastRenderedPageBreak/>
        <w:t>Heavy metal transformation mod</w:t>
      </w:r>
      <w:bookmarkEnd w:id="2"/>
      <w:r>
        <w:t>ule</w:t>
      </w:r>
      <w:bookmarkEnd w:id="4"/>
    </w:p>
    <w:p w:rsidR="00186C5E" w:rsidRDefault="00BE782D">
      <w:pPr>
        <w:ind w:firstLine="420"/>
      </w:pPr>
      <w:r>
        <w:rPr>
          <w:kern w:val="0"/>
          <w:szCs w:val="21"/>
        </w:rPr>
        <w:t>In this section, we first introduce the transformations module followed by the tr</w:t>
      </w:r>
      <w:r>
        <w:t>ansport module specifications because of the dependence of metal mobility and bioavailability on its chemical spe</w:t>
      </w:r>
      <w:r>
        <w:t xml:space="preserve">ciation. In the natural environment, there are numerous reactions that affect the speciation of metals, such as sorption (adsorption/desorption), complexation (association/dissociation), precipitation, diffusion into carbonates and </w:t>
      </w:r>
      <w:proofErr w:type="spellStart"/>
      <w:r>
        <w:t>oxyhydroxides</w:t>
      </w:r>
      <w:proofErr w:type="spellEnd"/>
      <w:r>
        <w:t xml:space="preserve">. </w:t>
      </w:r>
      <w:r>
        <w:rPr>
          <w:rFonts w:hint="eastAsia"/>
        </w:rPr>
        <w:t>I</w:t>
      </w:r>
      <w:r>
        <w:t>n the so</w:t>
      </w:r>
      <w:r>
        <w:t>lid phase, metals are present as labile, non-labile, and inert metal. Labile metal is part of the solid-phase metal that is rapidly exchangeable with the solution phase. Inert solid metal is</w:t>
      </w:r>
      <w:r>
        <w:rPr>
          <w:rFonts w:hint="eastAsia"/>
        </w:rPr>
        <w:t xml:space="preserve"> </w:t>
      </w:r>
      <w:r>
        <w:t>the case for metals present in parent minerals, which is unlikely</w:t>
      </w:r>
      <w:r>
        <w:t xml:space="preserve"> to control the ion activity in soil solution. The metal of ‘labile’ pool on the solid phase can be slowly transferred from/to a non-labile pool. The transfer from labile to non-labile</w:t>
      </w:r>
      <w:r>
        <w:rPr>
          <w:rFonts w:hint="eastAsia"/>
        </w:rPr>
        <w:t xml:space="preserve"> </w:t>
      </w:r>
      <w:r>
        <w:t>pool is a slow process takes years or longer. In the solution phase, me</w:t>
      </w:r>
      <w:r>
        <w:t>tals are present as free ions, as</w:t>
      </w:r>
      <w:r>
        <w:rPr>
          <w:rFonts w:hint="eastAsia"/>
        </w:rPr>
        <w:t xml:space="preserve"> </w:t>
      </w:r>
      <w:r>
        <w:t>complexes with inorganic or organic ligands, or associated with</w:t>
      </w:r>
      <w:r>
        <w:rPr>
          <w:rFonts w:hint="eastAsia"/>
        </w:rPr>
        <w:t xml:space="preserve"> </w:t>
      </w:r>
      <w:r>
        <w:t>mineral colloids. The free ion in solution is generally the most reactive species in terms of reaction with the solid phase. Metal ions adsorb to organic matt</w:t>
      </w:r>
      <w:r>
        <w:t xml:space="preserve">er, </w:t>
      </w:r>
      <w:proofErr w:type="spellStart"/>
      <w:r>
        <w:t>oxyhydroxides</w:t>
      </w:r>
      <w:proofErr w:type="spellEnd"/>
      <w:r>
        <w:t xml:space="preserve"> and</w:t>
      </w:r>
      <w:r>
        <w:rPr>
          <w:rFonts w:hint="eastAsia"/>
        </w:rPr>
        <w:t xml:space="preserve"> </w:t>
      </w:r>
      <w:r>
        <w:t>clay minerals. Similar to the inert solid metal, some metals in solution may be equally non-reactive, such as metals in</w:t>
      </w:r>
      <w:r>
        <w:rPr>
          <w:rFonts w:hint="eastAsia"/>
        </w:rPr>
        <w:t xml:space="preserve"> </w:t>
      </w:r>
      <w:r>
        <w:t xml:space="preserve">colloidal minerals. </w:t>
      </w:r>
    </w:p>
    <w:p w:rsidR="00186C5E" w:rsidRDefault="00BE782D">
      <w:pPr>
        <w:ind w:firstLine="420"/>
      </w:pPr>
      <w:r>
        <w:rPr>
          <w:color w:val="FF0000"/>
        </w:rPr>
        <w:fldChar w:fldCharType="begin"/>
      </w:r>
      <w:r>
        <w:rPr>
          <w:color w:val="FF0000"/>
        </w:rPr>
        <w:instrText xml:space="preserve"> REF _Ref501026176 \h </w:instrText>
      </w:r>
      <w:r>
        <w:rPr>
          <w:color w:val="FF0000"/>
        </w:rPr>
      </w:r>
      <w:r>
        <w:rPr>
          <w:color w:val="FF0000"/>
        </w:rPr>
        <w:fldChar w:fldCharType="separate"/>
      </w:r>
      <w:r>
        <w:rPr>
          <w:color w:val="FF0000"/>
        </w:rPr>
        <w:t>Fig. 3</w:t>
      </w:r>
      <w:r>
        <w:rPr>
          <w:color w:val="FF0000"/>
        </w:rPr>
        <w:fldChar w:fldCharType="end"/>
      </w:r>
      <w:r>
        <w:rPr>
          <w:color w:val="FF0000"/>
        </w:rPr>
        <w:t>s a-d</w:t>
      </w:r>
      <w:r>
        <w:t xml:space="preserve"> illustrate different levels (level 0-3) of complexity about potential reaction mechanisms, in increasing order of simplicity. The level 3 scheme (</w:t>
      </w:r>
      <w:r>
        <w:rPr>
          <w:color w:val="FF0000"/>
        </w:rPr>
        <w:fldChar w:fldCharType="begin"/>
      </w:r>
      <w:r>
        <w:rPr>
          <w:color w:val="FF0000"/>
        </w:rPr>
        <w:instrText xml:space="preserve"> REF _Ref501026176 \h </w:instrText>
      </w:r>
      <w:r>
        <w:rPr>
          <w:color w:val="FF0000"/>
        </w:rPr>
      </w:r>
      <w:r>
        <w:rPr>
          <w:color w:val="FF0000"/>
        </w:rPr>
        <w:fldChar w:fldCharType="separate"/>
      </w:r>
      <w:r>
        <w:rPr>
          <w:color w:val="FF0000"/>
        </w:rPr>
        <w:t>Fig. 3</w:t>
      </w:r>
      <w:r>
        <w:rPr>
          <w:color w:val="FF0000"/>
        </w:rPr>
        <w:fldChar w:fldCharType="end"/>
      </w:r>
      <w:r>
        <w:rPr>
          <w:color w:val="FF0000"/>
        </w:rPr>
        <w:t>a</w:t>
      </w:r>
      <w:r>
        <w:t>) represents all the main processes mentioned above</w:t>
      </w:r>
      <w:r>
        <w:rPr>
          <w:rFonts w:hint="eastAsia"/>
        </w:rPr>
        <w:t>.</w:t>
      </w:r>
      <w:r>
        <w:t xml:space="preserve"> It is conceptually attractive, but requires extensive input</w:t>
      </w:r>
      <w:r>
        <w:rPr>
          <w:rFonts w:hint="eastAsia"/>
        </w:rPr>
        <w:t xml:space="preserve"> </w:t>
      </w:r>
      <w:r>
        <w:t xml:space="preserve">information, which is often not available in routine research. In the level 2 </w:t>
      </w:r>
      <w:r>
        <w:t>scheme, the differences between non-labile and inert metals, in both solid and solution phase, are not considered. However, the successful application of level 2 scheme requires the accurate modeling or observation of dissolved organic matter (DOM)</w:t>
      </w:r>
      <w:r>
        <w:rPr>
          <w:rFonts w:hint="eastAsia"/>
        </w:rPr>
        <w:t>.</w:t>
      </w:r>
      <w:r>
        <w:t xml:space="preserve"> As a w</w:t>
      </w:r>
      <w:r>
        <w:t>atershed-scale model, we consider level 1 and level 0 scheme are practically useful. The level 1 SWAT-HM model consists of 3 pools: dissolved metal (</w:t>
      </w:r>
      <w:proofErr w:type="spellStart"/>
      <w:r>
        <w:rPr>
          <w:i/>
        </w:rPr>
        <w:t>M</w:t>
      </w:r>
      <w:r>
        <w:rPr>
          <w:vertAlign w:val="subscript"/>
        </w:rPr>
        <w:t>d</w:t>
      </w:r>
      <w:proofErr w:type="spellEnd"/>
      <w:r>
        <w:t>), labile metal (</w:t>
      </w:r>
      <w:r>
        <w:rPr>
          <w:i/>
        </w:rPr>
        <w:t>M</w:t>
      </w:r>
      <w:r>
        <w:rPr>
          <w:vertAlign w:val="subscript"/>
        </w:rPr>
        <w:t>l</w:t>
      </w:r>
      <w:r>
        <w:t>), and non-labile metal (</w:t>
      </w:r>
      <w:proofErr w:type="spellStart"/>
      <w:r>
        <w:rPr>
          <w:i/>
        </w:rPr>
        <w:t>M</w:t>
      </w:r>
      <w:r>
        <w:rPr>
          <w:vertAlign w:val="subscript"/>
        </w:rPr>
        <w:t>n</w:t>
      </w:r>
      <w:proofErr w:type="spellEnd"/>
      <w:r>
        <w:t>), in which free metal ions (</w:t>
      </w:r>
      <w:proofErr w:type="spellStart"/>
      <w:r>
        <w:rPr>
          <w:i/>
        </w:rPr>
        <w:t>M</w:t>
      </w:r>
      <w:r>
        <w:rPr>
          <w:vertAlign w:val="superscript"/>
        </w:rPr>
        <w:t>n</w:t>
      </w:r>
      <w:proofErr w:type="spellEnd"/>
      <w:r>
        <w:rPr>
          <w:vertAlign w:val="superscript"/>
        </w:rPr>
        <w:t>+</w:t>
      </w:r>
      <w:r>
        <w:t>) and metal complexes (</w:t>
      </w:r>
      <w:r>
        <w:rPr>
          <w:i/>
        </w:rPr>
        <w:t>ML</w:t>
      </w:r>
      <w:r>
        <w:t xml:space="preserve">) </w:t>
      </w:r>
      <w:r>
        <w:t>in solution are regarded together as dissolved metal (</w:t>
      </w:r>
      <w:proofErr w:type="spellStart"/>
      <w:r>
        <w:rPr>
          <w:i/>
        </w:rPr>
        <w:t>M</w:t>
      </w:r>
      <w:r>
        <w:rPr>
          <w:vertAlign w:val="subscript"/>
        </w:rPr>
        <w:t>d</w:t>
      </w:r>
      <w:proofErr w:type="spellEnd"/>
      <w:r>
        <w:t>).</w:t>
      </w:r>
      <w:r>
        <w:rPr>
          <w:rFonts w:hint="eastAsia"/>
        </w:rPr>
        <w:t xml:space="preserve"> </w:t>
      </w:r>
      <w:r>
        <w:t xml:space="preserve">The last, most simplified, level 0 SWAT-HM transformation </w:t>
      </w:r>
      <w:r>
        <w:rPr>
          <w:rFonts w:eastAsia="Times New Roman"/>
        </w:rPr>
        <w:t>module</w:t>
      </w:r>
      <w:r>
        <w:t xml:space="preserve"> consists of 2 pools: dissolved metal (</w:t>
      </w:r>
      <w:proofErr w:type="spellStart"/>
      <w:r>
        <w:rPr>
          <w:i/>
        </w:rPr>
        <w:t>M</w:t>
      </w:r>
      <w:r>
        <w:rPr>
          <w:vertAlign w:val="subscript"/>
        </w:rPr>
        <w:t>d</w:t>
      </w:r>
      <w:proofErr w:type="spellEnd"/>
      <w:r>
        <w:t>) and particulate metal (</w:t>
      </w:r>
      <w:proofErr w:type="spellStart"/>
      <w:r>
        <w:rPr>
          <w:i/>
        </w:rPr>
        <w:t>M</w:t>
      </w:r>
      <w:r>
        <w:rPr>
          <w:vertAlign w:val="subscript"/>
        </w:rPr>
        <w:t>p</w:t>
      </w:r>
      <w:proofErr w:type="spellEnd"/>
      <w:r>
        <w:t>), in which labile metal (</w:t>
      </w:r>
      <w:r>
        <w:rPr>
          <w:i/>
        </w:rPr>
        <w:t>M</w:t>
      </w:r>
      <w:r>
        <w:rPr>
          <w:vertAlign w:val="subscript"/>
        </w:rPr>
        <w:t>l</w:t>
      </w:r>
      <w:r>
        <w:t>) and non-labile metal (</w:t>
      </w:r>
      <w:proofErr w:type="spellStart"/>
      <w:r>
        <w:rPr>
          <w:i/>
        </w:rPr>
        <w:t>M</w:t>
      </w:r>
      <w:r>
        <w:rPr>
          <w:vertAlign w:val="subscript"/>
        </w:rPr>
        <w:t>n</w:t>
      </w:r>
      <w:proofErr w:type="spellEnd"/>
      <w:r>
        <w:t>) are furth</w:t>
      </w:r>
      <w:r>
        <w:t>er regarded together as particulate phase metal (</w:t>
      </w:r>
      <w:proofErr w:type="spellStart"/>
      <w:r>
        <w:rPr>
          <w:i/>
        </w:rPr>
        <w:t>M</w:t>
      </w:r>
      <w:r>
        <w:rPr>
          <w:vertAlign w:val="subscript"/>
        </w:rPr>
        <w:t>p</w:t>
      </w:r>
      <w:proofErr w:type="spellEnd"/>
      <w:r>
        <w:t xml:space="preserve">). </w:t>
      </w:r>
    </w:p>
    <w:p w:rsidR="00186C5E" w:rsidRDefault="00BE782D">
      <w:pPr>
        <w:ind w:firstLine="420"/>
      </w:pPr>
      <w:r>
        <w:t xml:space="preserve">In level 1 model, two major types of reactions are taken into account in the heavy metal transformation model: (1) sorption, and (2) slow reaction (details in </w:t>
      </w:r>
      <w:r>
        <w:rPr>
          <w:color w:val="FF0000"/>
        </w:rPr>
        <w:fldChar w:fldCharType="begin"/>
      </w:r>
      <w:r>
        <w:rPr>
          <w:color w:val="FF0000"/>
        </w:rPr>
        <w:instrText xml:space="preserve"> REF _Ref102332158 \h </w:instrText>
      </w:r>
      <w:r>
        <w:rPr>
          <w:color w:val="FF0000"/>
        </w:rPr>
      </w:r>
      <w:r>
        <w:rPr>
          <w:color w:val="FF0000"/>
        </w:rPr>
        <w:fldChar w:fldCharType="separate"/>
      </w:r>
      <w:r>
        <w:rPr>
          <w:color w:val="FF0000"/>
        </w:rPr>
        <w:t>Table 1</w:t>
      </w:r>
      <w:r>
        <w:rPr>
          <w:color w:val="FF0000"/>
        </w:rPr>
        <w:fldChar w:fldCharType="end"/>
      </w:r>
      <w:r>
        <w:t>). Sorption reaction refers to the adsorption-desorption processes between the dissolved metal in the solution phase and the labile metal in the solid phase. Many studies have demonstrated that adsorpti</w:t>
      </w:r>
      <w:r>
        <w:t xml:space="preserve">on-desorption is the most important process affecting the mobility and bioavailability of metals </w: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 </w:instrTex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EN.CITE.DATA </w:instrText>
      </w:r>
      <w:r>
        <w:rPr>
          <w:color w:val="00B0F0"/>
        </w:rPr>
      </w:r>
      <w:r>
        <w:rPr>
          <w:color w:val="00B0F0"/>
        </w:rPr>
        <w:fldChar w:fldCharType="end"/>
      </w:r>
      <w:r>
        <w:rPr>
          <w:color w:val="00B0F0"/>
        </w:rPr>
      </w:r>
      <w:r>
        <w:rPr>
          <w:color w:val="00B0F0"/>
        </w:rPr>
        <w:fldChar w:fldCharType="separate"/>
      </w:r>
      <w:r>
        <w:rPr>
          <w:color w:val="00B0F0"/>
        </w:rPr>
        <w:t>(</w:t>
      </w:r>
      <w:hyperlink w:anchor="_ENREF_6" w:tooltip="Degryse, 2009 #133" w:history="1">
        <w:r>
          <w:rPr>
            <w:color w:val="00B0F0"/>
          </w:rPr>
          <w:t>Degryse et al., 2009</w:t>
        </w:r>
      </w:hyperlink>
      <w:r>
        <w:rPr>
          <w:color w:val="00B0F0"/>
        </w:rPr>
        <w:t>)</w:t>
      </w:r>
      <w:r>
        <w:rPr>
          <w:color w:val="00B0F0"/>
        </w:rPr>
        <w:fldChar w:fldCharType="end"/>
      </w:r>
      <w:r>
        <w:t xml:space="preserve">. The “slow reaction” refers to all the slow chemical processes (between labile and non-labile phases) in the solid phase, such as the intra-particle diffusion of metals in carbonates and </w:t>
      </w:r>
      <w:proofErr w:type="spellStart"/>
      <w:r>
        <w:t>oxyhydroxides</w:t>
      </w:r>
      <w:proofErr w:type="spellEnd"/>
      <w:r>
        <w:t>. This is included in SWAT-HM because of its importance</w:t>
      </w:r>
      <w:r>
        <w:t xml:space="preserve"> for long-term metal prediction </w:t>
      </w:r>
      <w:r>
        <w:rPr>
          <w:color w:val="00B0F0"/>
        </w:rPr>
        <w:lastRenderedPageBreak/>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 </w:instrText>
      </w:r>
      <w:r>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EN.CITE.DATA </w:instrText>
      </w:r>
      <w:r>
        <w:rPr>
          <w:color w:val="00B0F0"/>
        </w:rPr>
      </w:r>
      <w:r>
        <w:rPr>
          <w:color w:val="00B0F0"/>
        </w:rPr>
        <w:fldChar w:fldCharType="end"/>
      </w:r>
      <w:r>
        <w:rPr>
          <w:color w:val="00B0F0"/>
        </w:rPr>
      </w:r>
      <w:r>
        <w:rPr>
          <w:color w:val="00B0F0"/>
        </w:rPr>
        <w:fldChar w:fldCharType="separate"/>
      </w:r>
      <w:r>
        <w:rPr>
          <w:color w:val="00B0F0"/>
        </w:rPr>
        <w:t>(</w:t>
      </w:r>
      <w:hyperlink w:anchor="_ENREF_2" w:tooltip="Buekers, 2008 #374" w:history="1">
        <w:r>
          <w:rPr>
            <w:color w:val="00B0F0"/>
          </w:rPr>
          <w:t>Buekers et al., 2008</w:t>
        </w:r>
      </w:hyperlink>
      <w:r>
        <w:rPr>
          <w:color w:val="00B0F0"/>
        </w:rPr>
        <w:t xml:space="preserve">; </w:t>
      </w:r>
      <w:hyperlink w:anchor="_ENREF_4" w:tooltip="Crout, 2006 #375" w:history="1">
        <w:r>
          <w:rPr>
            <w:color w:val="00B0F0"/>
          </w:rPr>
          <w:t>Crout et al., 2006</w:t>
        </w:r>
      </w:hyperlink>
      <w:r>
        <w:rPr>
          <w:color w:val="00B0F0"/>
        </w:rPr>
        <w:t>)</w:t>
      </w:r>
      <w:r>
        <w:rPr>
          <w:color w:val="00B0F0"/>
        </w:rPr>
        <w:fldChar w:fldCharType="end"/>
      </w:r>
      <w:r>
        <w:t xml:space="preserve">. Generally, the sorption reaction is much faster than the solid phase slow reaction, which occurs over months or years. </w:t>
      </w:r>
      <w:hyperlink w:anchor="_ENREF_7" w:tooltip="Ernstberger, 2002 #376" w:history="1">
        <w:r>
          <w:rPr>
            <w:color w:val="00B0F0"/>
          </w:rPr>
          <w:fldChar w:fldCharType="begin"/>
        </w:r>
        <w:r>
          <w:rPr>
            <w:color w:val="00B0F0"/>
          </w:rPr>
          <w:instrText xml:space="preserve"> ADDIN EN.CITE &lt;EndNote&gt;&lt;Cite AuthorYear="1"&gt;&lt;Author&gt;Er</w:instrText>
        </w:r>
        <w:r>
          <w:rPr>
            <w:color w:val="00B0F0"/>
          </w:rPr>
          <w:instrText>nstberger&lt;/Author&gt;&lt;Year&gt;2002&lt;/Year&gt;&lt;RecNum&gt;376&lt;/RecNum&gt;&lt;DisplayText&gt;Ernstberger et al. (2002)&lt;/DisplayText&gt;&lt;record&gt;&lt;rec-number&gt;376&lt;/rec-number&gt;&lt;foreign-keys&gt;&lt;key app="EN" db-id="p0xxttztve29eqe5v5f5pefy5pd5ztw20ass" timestamp="1557951123"&gt;376&lt;/key&gt;&lt;/foreig</w:instrText>
        </w:r>
        <w:r>
          <w:rPr>
            <w:color w:val="00B0F0"/>
          </w:rPr>
          <w:instrText>n-keys&gt;&lt;ref-type name="Journal Article"&gt;17&lt;/ref-type&gt;&lt;contributors&gt;&lt;authors&gt;&lt;author&gt;Ernstberger, Helmut&lt;/author&gt;&lt;author&gt;Davison, William&lt;/author&gt;&lt;author&gt;Zhang, Hao&lt;/author&gt;&lt;author&gt;Tye, Andrew&lt;/author&gt;&lt;author&gt;Young, Scott&lt;/author&gt;&lt;/authors&gt;&lt;/contributors&gt;&lt;t</w:instrText>
        </w:r>
        <w:r>
          <w:rPr>
            <w:color w:val="00B0F0"/>
          </w:rPr>
          <w:instrText>itles&gt;&lt;title&gt;Measurement and Dynamic Modeling of Trace Metal Mobilization in Soils Using DGT and DIFS&lt;/title&gt;&lt;secondary-title&gt;Environmental Science &amp;amp; Technology&lt;/secondary-title&gt;&lt;/titles&gt;&lt;periodical&gt;&lt;full-title&gt;Environmental Science &amp;amp; Technology&lt;/f</w:instrText>
        </w:r>
        <w:r>
          <w:rPr>
            <w:color w:val="00B0F0"/>
          </w:rPr>
          <w:instrText>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w:instrText>
        </w:r>
        <w:r>
          <w:rPr>
            <w:color w:val="00B0F0"/>
          </w:rPr>
          <w:instrText>ttps://doi.org/10.1021/es010917d&lt;/url&gt;&lt;/related-urls&gt;&lt;/urls&gt;&lt;electronic-resource-num&gt;10.1021/es010917d&lt;/electronic-resource-num&gt;&lt;/record&gt;&lt;/Cite&gt;&lt;/EndNote&gt;</w:instrText>
        </w:r>
        <w:r>
          <w:rPr>
            <w:color w:val="00B0F0"/>
          </w:rPr>
          <w:fldChar w:fldCharType="separate"/>
        </w:r>
        <w:r>
          <w:rPr>
            <w:color w:val="00B0F0"/>
          </w:rPr>
          <w:t>Ernstberger et al. (2002)</w:t>
        </w:r>
        <w:r>
          <w:rPr>
            <w:color w:val="00B0F0"/>
          </w:rPr>
          <w:fldChar w:fldCharType="end"/>
        </w:r>
      </w:hyperlink>
      <w:r>
        <w:t xml:space="preserve"> measured the adsorption and desorption rates of Zn, Cd, Ni, and Cu and</w:t>
      </w:r>
      <w:r>
        <w:t xml:space="preserve"> found that the sorption response time ranges within several minutes (</w:t>
      </w:r>
      <w:r>
        <w:rPr>
          <w:i/>
        </w:rPr>
        <w:t>T</w:t>
      </w:r>
      <w:r>
        <w:rPr>
          <w:eastAsianLayout w:id="16" w:combine="1"/>
        </w:rPr>
        <w:t>1</w:t>
      </w:r>
      <w:r>
        <w:rPr>
          <w:i/>
          <w:eastAsianLayout w:id="17" w:combine="1"/>
        </w:rPr>
        <w:t xml:space="preserve"> c</w:t>
      </w:r>
      <w:r>
        <w:rPr>
          <w:i/>
        </w:rPr>
        <w:t xml:space="preserve"> </w:t>
      </w:r>
      <w:r>
        <w:t>= 300-3,000 s in</w:t>
      </w:r>
      <w:r>
        <w:rPr>
          <w:color w:val="FF0000"/>
        </w:rPr>
        <w:t xml:space="preserve"> </w:t>
      </w:r>
      <w:r>
        <w:rPr>
          <w:color w:val="FF0000"/>
        </w:rPr>
        <w:fldChar w:fldCharType="begin"/>
      </w:r>
      <w:r>
        <w:rPr>
          <w:color w:val="FF0000"/>
        </w:rPr>
        <w:instrText xml:space="preserve"> REF _Ref102332158 \h </w:instrText>
      </w:r>
      <w:r>
        <w:rPr>
          <w:color w:val="FF0000"/>
        </w:rPr>
      </w:r>
      <w:r>
        <w:rPr>
          <w:color w:val="FF0000"/>
        </w:rPr>
        <w:fldChar w:fldCharType="separate"/>
      </w:r>
      <w:r>
        <w:t>Table 1</w:t>
      </w:r>
      <w:r>
        <w:rPr>
          <w:color w:val="FF0000"/>
        </w:rPr>
        <w:fldChar w:fldCharType="end"/>
      </w:r>
      <w:r>
        <w:t xml:space="preserve">). For the solid phase slow reaction, </w:t>
      </w:r>
      <w:hyperlink w:anchor="_ENREF_2" w:tooltip="Buekers, 2008 #374" w:history="1">
        <w:r>
          <w:rPr>
            <w:color w:val="00B0F0"/>
          </w:rPr>
          <w:fldChar w:fldCharType="begin"/>
        </w:r>
        <w:r>
          <w:rPr>
            <w:color w:val="00B0F0"/>
          </w:rPr>
          <w:instrText xml:space="preserve"> ADDIN EN.CITE &lt;EndNote&gt;&lt;Cite AuthorYear="1"&gt;&lt;Author&gt;Buekers&lt;/Author&gt;&lt;Year&gt;2008&lt;/Year&gt;&lt;RecNum&gt;374&lt;/RecNum&gt;&lt;DisplayText&gt;Buekers et al. (2008)&lt;/DisplayText&gt;&lt;record&gt;&lt;rec-number&gt;374&lt;/rec-number&gt;&lt;foreign-keys&gt;&lt;key app="EN" db-id="p0xxttztve29</w:instrText>
        </w:r>
        <w:r>
          <w:rPr>
            <w:color w:val="00B0F0"/>
          </w:rPr>
          <w:instrText>eqe5v5f5pefy5pd5ztw20ass" timestamp="1557951002"&gt;374&lt;/key&gt;&lt;/foreign-keys&gt;&lt;ref-type name="Journal Article"&gt;17&lt;/ref-type&gt;&lt;contributors&gt;&lt;authors&gt;&lt;author&gt;Buekers, J.&lt;/author&gt;&lt;author&gt;Degryse, F.&lt;/author&gt;&lt;author&gt;Maes, A.&lt;/author&gt;&lt;author&gt;Smolders, E.&lt;/author&gt;&lt;/au</w:instrText>
        </w:r>
        <w:r>
          <w:rPr>
            <w:color w:val="00B0F0"/>
          </w:rPr>
          <w:instrText>thors&gt;&lt;/contributors&gt;&lt;titles&gt;&lt;title&gt;Modelling the effects of ageing on Cd, Zn, Ni and Cu solubility in soils using an assemblage model&lt;/title&gt;&lt;secondary-title&gt;European Journal of Soil Science&lt;/secondary-title&gt;&lt;/titles&gt;&lt;periodical&gt;&lt;full-title&gt;European Journ</w:instrText>
        </w:r>
        <w:r>
          <w:rPr>
            <w:color w:val="00B0F0"/>
          </w:rPr>
          <w:instrText>al of Soil Science&lt;/full-title&gt;&lt;/periodical&gt;&lt;pages&gt;1160-1170&lt;/pages&gt;&lt;volume&gt;59&lt;/volume&gt;&lt;number&gt;6&lt;/number&gt;&lt;dates&gt;&lt;year&gt;2008&lt;/year&gt;&lt;pub-dates&gt;&lt;date&gt;2008/12/01&lt;/date&gt;&lt;/pub-dates&gt;&lt;/dates&gt;&lt;publisher&gt;John Wiley &amp;amp; Sons, Ltd (10.1111)&lt;/publisher&gt;&lt;isbn&gt;1351-075</w:instrText>
        </w:r>
        <w:r>
          <w:rPr>
            <w:color w:val="00B0F0"/>
          </w:rPr>
          <w:instrText>4&lt;/isbn&gt;&lt;urls&gt;&lt;related-urls&gt;&lt;url&gt;https://doi.org/10.1111/j.1365-2389.2008.01053.x&lt;/url&gt;&lt;/related-urls&gt;&lt;/urls&gt;&lt;electronic-resource-num&gt;10.1111/j.1365-2389.2008.01053.x&lt;/electronic-resource-num&gt;&lt;access-date&gt;2019/05/15&lt;/access-date&gt;&lt;/record&gt;&lt;/Cite&gt;&lt;/EndNote&gt;</w:instrText>
        </w:r>
        <w:r>
          <w:rPr>
            <w:color w:val="00B0F0"/>
          </w:rPr>
          <w:fldChar w:fldCharType="separate"/>
        </w:r>
        <w:r>
          <w:rPr>
            <w:color w:val="00B0F0"/>
          </w:rPr>
          <w:t>B</w:t>
        </w:r>
        <w:r>
          <w:rPr>
            <w:color w:val="00B0F0"/>
          </w:rPr>
          <w:t>uekers et al. (2008)</w:t>
        </w:r>
        <w:r>
          <w:rPr>
            <w:color w:val="00B0F0"/>
          </w:rPr>
          <w:fldChar w:fldCharType="end"/>
        </w:r>
      </w:hyperlink>
      <w:r>
        <w:t xml:space="preserve"> used the simple </w:t>
      </w:r>
      <w:r>
        <w:rPr>
          <w:rFonts w:asciiTheme="majorBidi" w:hAnsiTheme="majorBidi" w:cstheme="majorBidi"/>
        </w:rPr>
        <w:t>first-order reversible reaction to measure response time and reaction rates (</w:t>
      </w:r>
      <w:r>
        <w:rPr>
          <w:rFonts w:asciiTheme="majorBidi" w:hAnsiTheme="majorBidi" w:cstheme="majorBidi"/>
          <w:i/>
        </w:rPr>
        <w:t>T</w:t>
      </w:r>
      <w:r>
        <w:rPr>
          <w:rFonts w:asciiTheme="majorBidi" w:hAnsiTheme="majorBidi" w:cstheme="majorBidi"/>
          <w:eastAsianLayout w:id="21" w:combine="1"/>
        </w:rPr>
        <w:t>2</w:t>
      </w:r>
      <w:r>
        <w:rPr>
          <w:rFonts w:asciiTheme="majorBidi" w:hAnsiTheme="majorBidi" w:cstheme="majorBidi"/>
          <w:i/>
          <w:eastAsianLayout w:id="22" w:combine="1"/>
        </w:rPr>
        <w:t xml:space="preserve"> c</w:t>
      </w:r>
      <w:r>
        <w:rPr>
          <w:rFonts w:asciiTheme="majorBidi" w:hAnsiTheme="majorBidi" w:cstheme="majorBidi"/>
        </w:rPr>
        <w:t xml:space="preserve"> = 124-800 d in</w:t>
      </w:r>
      <w:r>
        <w:rPr>
          <w:rFonts w:asciiTheme="majorBidi" w:hAnsiTheme="majorBidi" w:cstheme="majorBidi"/>
          <w:color w:val="FF0000"/>
        </w:rPr>
        <w:t xml:space="preserve"> </w:t>
      </w:r>
      <w:r>
        <w:rPr>
          <w:rFonts w:asciiTheme="majorBidi" w:hAnsiTheme="majorBidi" w:cstheme="majorBidi"/>
          <w:color w:val="FF0000"/>
        </w:rPr>
        <w:fldChar w:fldCharType="begin"/>
      </w:r>
      <w:r>
        <w:rPr>
          <w:rFonts w:asciiTheme="majorBidi" w:hAnsiTheme="majorBidi" w:cstheme="majorBidi"/>
          <w:color w:val="FF0000"/>
        </w:rPr>
        <w:instrText xml:space="preserve"> REF _Ref102332158 \h </w:instrText>
      </w:r>
      <w:r>
        <w:rPr>
          <w:rFonts w:asciiTheme="majorBidi" w:hAnsiTheme="majorBidi" w:cstheme="majorBidi"/>
          <w:color w:val="FF0000"/>
        </w:rPr>
      </w:r>
      <w:r>
        <w:rPr>
          <w:rFonts w:asciiTheme="majorBidi" w:hAnsiTheme="majorBidi" w:cstheme="majorBidi"/>
          <w:color w:val="FF0000"/>
        </w:rPr>
        <w:fldChar w:fldCharType="separate"/>
      </w:r>
      <w:r>
        <w:t>Table 1</w:t>
      </w:r>
      <w:r>
        <w:rPr>
          <w:rFonts w:asciiTheme="majorBidi" w:hAnsiTheme="majorBidi" w:cstheme="majorBidi"/>
          <w:color w:val="FF0000"/>
        </w:rPr>
        <w:fldChar w:fldCharType="end"/>
      </w:r>
      <w:r>
        <w:rPr>
          <w:rFonts w:asciiTheme="majorBidi" w:hAnsiTheme="majorBidi" w:cstheme="majorBidi"/>
        </w:rPr>
        <w:t xml:space="preserve">). Therefore, for the sorption reactions, we adapted the classical local equilibrium assumption </w: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 </w:instrTex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EN.CITE.DATA </w:instrText>
      </w:r>
      <w:r>
        <w:rPr>
          <w:rFonts w:asciiTheme="majorBidi" w:hAnsiTheme="majorBidi" w:cstheme="majorBidi"/>
          <w:color w:val="00B0F0"/>
        </w:rPr>
      </w:r>
      <w:r>
        <w:rPr>
          <w:rFonts w:asciiTheme="majorBidi" w:hAnsiTheme="majorBidi" w:cstheme="majorBidi"/>
          <w:color w:val="00B0F0"/>
        </w:rPr>
        <w:fldChar w:fldCharType="end"/>
      </w:r>
      <w:r>
        <w:rPr>
          <w:rFonts w:asciiTheme="majorBidi" w:hAnsiTheme="majorBidi" w:cstheme="majorBidi"/>
          <w:color w:val="00B0F0"/>
        </w:rPr>
      </w:r>
      <w:r>
        <w:rPr>
          <w:rFonts w:asciiTheme="majorBidi" w:hAnsiTheme="majorBidi" w:cstheme="majorBidi"/>
          <w:color w:val="00B0F0"/>
        </w:rPr>
        <w:fldChar w:fldCharType="separate"/>
      </w:r>
      <w:r>
        <w:rPr>
          <w:rFonts w:asciiTheme="majorBidi" w:hAnsiTheme="majorBidi" w:cstheme="majorBidi"/>
          <w:color w:val="00B0F0"/>
        </w:rPr>
        <w:t>(</w:t>
      </w:r>
      <w:hyperlink w:anchor="_ENREF_1" w:tooltip="Bahr, 1987 #377" w:history="1">
        <w:r>
          <w:rPr>
            <w:rFonts w:asciiTheme="majorBidi" w:hAnsiTheme="majorBidi" w:cstheme="majorBidi"/>
            <w:color w:val="00B0F0"/>
          </w:rPr>
          <w:t>Bahr and Rubin, 1987</w:t>
        </w:r>
      </w:hyperlink>
      <w:r>
        <w:rPr>
          <w:rFonts w:asciiTheme="majorBidi" w:hAnsiTheme="majorBidi" w:cstheme="majorBidi"/>
          <w:color w:val="00B0F0"/>
        </w:rPr>
        <w:t xml:space="preserve">; </w:t>
      </w:r>
      <w:hyperlink w:anchor="_ENREF_3" w:tooltip="Chapra, 2008 #378" w:history="1">
        <w:r>
          <w:rPr>
            <w:rFonts w:asciiTheme="majorBidi" w:hAnsiTheme="majorBidi" w:cstheme="majorBidi"/>
            <w:color w:val="00B0F0"/>
          </w:rPr>
          <w:t>Chapra, 2008</w:t>
        </w:r>
      </w:hyperlink>
      <w:r>
        <w:rPr>
          <w:rFonts w:asciiTheme="majorBidi" w:hAnsiTheme="majorBidi" w:cstheme="majorBidi"/>
          <w:color w:val="00B0F0"/>
        </w:rPr>
        <w:t xml:space="preserve">; </w:t>
      </w:r>
      <w:hyperlink w:anchor="_ENREF_12" w:tooltip="Rubin, 1983 #379" w:history="1">
        <w:r>
          <w:rPr>
            <w:rFonts w:asciiTheme="majorBidi" w:hAnsiTheme="majorBidi" w:cstheme="majorBidi"/>
            <w:color w:val="00B0F0"/>
          </w:rPr>
          <w:t>Rubin, 1983</w:t>
        </w:r>
      </w:hyperlink>
      <w:r>
        <w:rPr>
          <w:rFonts w:asciiTheme="majorBidi" w:hAnsiTheme="majorBidi" w:cstheme="majorBidi"/>
          <w:color w:val="00B0F0"/>
        </w:rPr>
        <w:t>)</w:t>
      </w:r>
      <w:r>
        <w:rPr>
          <w:rFonts w:asciiTheme="majorBidi" w:hAnsiTheme="majorBidi" w:cstheme="majorBidi"/>
          <w:color w:val="00B0F0"/>
        </w:rPr>
        <w:fldChar w:fldCharType="end"/>
      </w:r>
      <w:r>
        <w:rPr>
          <w:rFonts w:asciiTheme="majorBidi" w:hAnsiTheme="majorBidi" w:cstheme="majorBidi"/>
        </w:rPr>
        <w:t>, i.e., the equilibrium constant (</w:t>
      </w:r>
      <w:proofErr w:type="spellStart"/>
      <w:r>
        <w:rPr>
          <w:rFonts w:asciiTheme="majorBidi" w:hAnsiTheme="majorBidi" w:cstheme="majorBidi"/>
          <w:i/>
        </w:rPr>
        <w:t>K</w:t>
      </w:r>
      <w:r>
        <w:rPr>
          <w:rFonts w:asciiTheme="majorBidi" w:hAnsiTheme="majorBidi" w:cstheme="majorBidi"/>
          <w:vertAlign w:val="subscript"/>
        </w:rPr>
        <w:t>d</w:t>
      </w:r>
      <w:proofErr w:type="spellEnd"/>
      <w:r>
        <w:rPr>
          <w:rFonts w:asciiTheme="majorBidi" w:hAnsiTheme="majorBidi" w:cstheme="majorBidi"/>
        </w:rPr>
        <w:t xml:space="preserve">) is used in modeling sorption reaction. In contrast, for the slow reactions, the kinetic approach characterized </w:t>
      </w:r>
      <w:r>
        <w:rPr>
          <w:rFonts w:asciiTheme="majorBidi" w:hAnsiTheme="majorBidi" w:cstheme="majorBidi"/>
        </w:rPr>
        <w:t>by reaction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has to be followed to describe the slow reaction, as the slow reaction is too vanishingly slow to attain an equilibrium within the daily time scale (</w:t>
      </w:r>
      <w:r>
        <w:rPr>
          <w:rFonts w:asciiTheme="majorBidi" w:hAnsiTheme="majorBidi" w:cstheme="majorBidi"/>
          <w:i/>
        </w:rPr>
        <w:t>T</w:t>
      </w:r>
      <w:r>
        <w:rPr>
          <w:rFonts w:asciiTheme="majorBidi" w:hAnsiTheme="majorBidi" w:cstheme="majorBidi"/>
          <w:eastAsianLayout w:id="29" w:combine="1"/>
        </w:rPr>
        <w:t>2</w:t>
      </w:r>
      <w:r>
        <w:rPr>
          <w:rFonts w:asciiTheme="majorBidi" w:hAnsiTheme="majorBidi" w:cstheme="majorBidi"/>
          <w:i/>
          <w:eastAsianLayout w:id="30" w:combine="1"/>
        </w:rPr>
        <w:t xml:space="preserve"> c</w:t>
      </w:r>
      <w:r>
        <w:rPr>
          <w:rFonts w:asciiTheme="majorBidi" w:hAnsiTheme="majorBidi" w:cstheme="majorBidi"/>
        </w:rPr>
        <w:t xml:space="preserve"> &gt;&gt; 1 d).</w:t>
      </w:r>
    </w:p>
    <w:p w:rsidR="00186C5E" w:rsidRDefault="00BE782D">
      <w:pPr>
        <w:ind w:firstLine="420"/>
        <w:rPr>
          <w:rFonts w:asciiTheme="majorBidi" w:eastAsiaTheme="minorEastAsia" w:hAnsiTheme="majorBidi" w:cstheme="majorBidi"/>
        </w:rPr>
      </w:pPr>
      <w:r>
        <w:rPr>
          <w:rFonts w:asciiTheme="majorBidi" w:hAnsiTheme="majorBidi" w:cstheme="majorBidi"/>
        </w:rPr>
        <w:t>Dissolved metals (solution phase, [</w:t>
      </w:r>
      <w:proofErr w:type="spellStart"/>
      <w:r>
        <w:rPr>
          <w:rFonts w:asciiTheme="majorBidi" w:hAnsiTheme="majorBidi" w:cstheme="majorBidi"/>
          <w:i/>
        </w:rPr>
        <w:t>M</w:t>
      </w:r>
      <w:r>
        <w:rPr>
          <w:rFonts w:asciiTheme="majorBidi" w:hAnsiTheme="majorBidi" w:cstheme="majorBidi"/>
          <w:vertAlign w:val="subscript"/>
        </w:rPr>
        <w:t>d</w:t>
      </w:r>
      <w:proofErr w:type="spellEnd"/>
      <w:r>
        <w:rPr>
          <w:rFonts w:asciiTheme="majorBidi" w:hAnsiTheme="majorBidi" w:cstheme="majorBidi"/>
        </w:rPr>
        <w:t xml:space="preserve">]) are reversibly adsorbed onto solids and become labile adsorbed metals (solid phase,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The solid-solution partition coefficient (</w:t>
      </w:r>
      <w:proofErr w:type="spellStart"/>
      <w:r>
        <w:rPr>
          <w:rFonts w:asciiTheme="majorBidi" w:hAnsiTheme="majorBidi" w:cstheme="majorBidi"/>
          <w:i/>
        </w:rPr>
        <w:t>K</w:t>
      </w:r>
      <w:r>
        <w:rPr>
          <w:rFonts w:asciiTheme="majorBidi" w:hAnsiTheme="majorBidi" w:cstheme="majorBidi"/>
          <w:vertAlign w:val="subscript"/>
        </w:rPr>
        <w:t>d</w:t>
      </w:r>
      <w:proofErr w:type="spellEnd"/>
      <w:r>
        <w:rPr>
          <w:rFonts w:asciiTheme="majorBidi" w:hAnsiTheme="majorBidi" w:cstheme="majorBidi"/>
        </w:rPr>
        <w:t>) is defined as the ratio of the labile metal concentration in the solid phase to the dissolved metal concentration in t</w:t>
      </w:r>
      <w:r>
        <w:rPr>
          <w:rFonts w:asciiTheme="majorBidi" w:hAnsiTheme="majorBidi" w:cstheme="majorBidi"/>
        </w:rPr>
        <w:t xml:space="preserve">he solution phase when equilibrium is attained: </w:t>
      </w:r>
    </w:p>
    <w:p w:rsidR="00186C5E" w:rsidRDefault="00BE782D">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eastAsiaTheme="minorEastAsia" w:hAnsiTheme="majorBidi" w:cstheme="majorBidi"/>
          <w:position w:val="-28"/>
        </w:rPr>
        <w:object w:dxaOrig="1340" w:dyaOrig="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7.8pt" o:ole="">
            <v:imagedata r:id="rId8" o:title=""/>
          </v:shape>
          <o:OLEObject Type="Embed" ProgID="Equation.DSMT4" ShapeID="_x0000_i1025" DrawAspect="Content" ObjectID="_1721998295" r:id="rId9"/>
        </w:object>
      </w:r>
      <w:r>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MACROBUTTON MTPlaceRef \* MERGEFORMAT </w:instrText>
      </w:r>
      <w:r>
        <w:rPr>
          <w:rFonts w:asciiTheme="majorBidi" w:hAnsiTheme="majorBidi" w:cstheme="majorBidi"/>
        </w:rPr>
        <w:fldChar w:fldCharType="begin"/>
      </w:r>
      <w:r>
        <w:rPr>
          <w:rFonts w:asciiTheme="majorBidi" w:hAnsiTheme="majorBidi" w:cstheme="majorBidi"/>
        </w:rPr>
        <w:instrText xml:space="preserve"> SEQ MTEqn \h \* MERGEFORMAT </w:instrText>
      </w:r>
      <w:r>
        <w:rPr>
          <w:rFonts w:asciiTheme="majorBidi" w:hAnsiTheme="majorBidi" w:cstheme="majorBidi"/>
        </w:rPr>
        <w:fldChar w:fldCharType="end"/>
      </w:r>
      <w:r>
        <w:rPr>
          <w:rFonts w:asciiTheme="majorBidi" w:hAnsiTheme="majorBidi" w:cstheme="majorBidi"/>
        </w:rPr>
        <w:instrText>(</w:instrText>
      </w:r>
      <w:r>
        <w:rPr>
          <w:rFonts w:asciiTheme="majorBidi" w:hAnsiTheme="majorBidi" w:cstheme="majorBidi"/>
        </w:rPr>
        <w:fldChar w:fldCharType="begin"/>
      </w:r>
      <w:r>
        <w:rPr>
          <w:rFonts w:asciiTheme="majorBidi" w:hAnsiTheme="majorBidi" w:cstheme="majorBidi"/>
        </w:rPr>
        <w:instrText xml:space="preserve"> SEQ MTEqn \c \* Arabic \* MERGEFORMAT </w:instrText>
      </w:r>
      <w:r>
        <w:rPr>
          <w:rFonts w:asciiTheme="majorBidi" w:hAnsiTheme="majorBidi" w:cstheme="majorBidi"/>
        </w:rPr>
        <w:fldChar w:fldCharType="separate"/>
      </w:r>
      <w:r>
        <w:rPr>
          <w:rFonts w:asciiTheme="majorBidi" w:hAnsiTheme="majorBidi" w:cstheme="majorBidi"/>
        </w:rPr>
        <w:instrText>1</w:instrText>
      </w:r>
      <w:r>
        <w:rPr>
          <w:rFonts w:asciiTheme="majorBidi" w:hAnsiTheme="majorBidi" w:cstheme="majorBidi"/>
        </w:rPr>
        <w:fldChar w:fldCharType="end"/>
      </w:r>
      <w:r>
        <w:rPr>
          <w:rFonts w:asciiTheme="majorBidi" w:hAnsiTheme="majorBidi" w:cstheme="majorBidi"/>
        </w:rPr>
        <w:instrText>)</w:instrText>
      </w:r>
      <w:r>
        <w:rPr>
          <w:rFonts w:asciiTheme="majorBidi" w:hAnsiTheme="majorBidi" w:cstheme="majorBidi"/>
        </w:rPr>
        <w:fldChar w:fldCharType="end"/>
      </w:r>
    </w:p>
    <w:p w:rsidR="00186C5E" w:rsidRDefault="00BE782D">
      <w:pPr>
        <w:rPr>
          <w:rFonts w:asciiTheme="majorBidi" w:hAnsiTheme="majorBidi" w:cstheme="majorBidi"/>
        </w:rPr>
      </w:pPr>
      <w:r>
        <w:rPr>
          <w:rFonts w:asciiTheme="majorBidi" w:hAnsiTheme="majorBidi" w:cstheme="majorBidi"/>
        </w:rPr>
        <w:t xml:space="preserve">where </w:t>
      </w:r>
      <w:proofErr w:type="spellStart"/>
      <w:r>
        <w:rPr>
          <w:rFonts w:asciiTheme="majorBidi" w:hAnsiTheme="majorBidi" w:cstheme="majorBidi"/>
          <w:i/>
        </w:rPr>
        <w:t>K</w:t>
      </w:r>
      <w:r>
        <w:rPr>
          <w:rFonts w:asciiTheme="majorBidi" w:hAnsiTheme="majorBidi" w:cstheme="majorBidi"/>
          <w:vertAlign w:val="subscript"/>
        </w:rPr>
        <w:t>d</w:t>
      </w:r>
      <w:proofErr w:type="spellEnd"/>
      <w:r>
        <w:rPr>
          <w:rFonts w:asciiTheme="majorBidi" w:hAnsiTheme="majorBidi" w:cstheme="majorBidi"/>
        </w:rPr>
        <w:t xml:space="preserve"> is the solid-solution partition coeff</w:t>
      </w:r>
      <w:r>
        <w:rPr>
          <w:rFonts w:asciiTheme="majorBidi" w:hAnsiTheme="majorBidi" w:cstheme="majorBidi"/>
        </w:rPr>
        <w:t>icient (L kg</w:t>
      </w:r>
      <w:r>
        <w:rPr>
          <w:rFonts w:asciiTheme="majorBidi" w:hAnsiTheme="majorBidi" w:cstheme="majorBidi"/>
          <w:vertAlign w:val="superscript"/>
        </w:rPr>
        <w:t>-1</w:t>
      </w:r>
      <w:r>
        <w:rPr>
          <w:rFonts w:asciiTheme="majorBidi" w:hAnsiTheme="majorBidi" w:cstheme="majorBidi"/>
        </w:rPr>
        <w:t xml:space="preserve">), and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xml:space="preserve"> and [</w:t>
      </w:r>
      <w:proofErr w:type="spellStart"/>
      <w:r>
        <w:rPr>
          <w:rFonts w:asciiTheme="majorBidi" w:hAnsiTheme="majorBidi" w:cstheme="majorBidi"/>
          <w:i/>
        </w:rPr>
        <w:t>M</w:t>
      </w:r>
      <w:r>
        <w:rPr>
          <w:rFonts w:asciiTheme="majorBidi" w:hAnsiTheme="majorBidi" w:cstheme="majorBidi"/>
          <w:vertAlign w:val="subscript"/>
        </w:rPr>
        <w:t>d</w:t>
      </w:r>
      <w:proofErr w:type="spellEnd"/>
      <w:r>
        <w:rPr>
          <w:rFonts w:asciiTheme="majorBidi" w:hAnsiTheme="majorBidi" w:cstheme="majorBidi"/>
        </w:rPr>
        <w:t>] denote the labile metal concentration in the solid phase (mg kg</w:t>
      </w:r>
      <w:r>
        <w:rPr>
          <w:rFonts w:asciiTheme="majorBidi" w:hAnsiTheme="majorBidi" w:cstheme="majorBidi"/>
          <w:vertAlign w:val="superscript"/>
        </w:rPr>
        <w:t>-1</w:t>
      </w:r>
      <w:r>
        <w:rPr>
          <w:rFonts w:asciiTheme="majorBidi" w:hAnsiTheme="majorBidi" w:cstheme="majorBidi"/>
        </w:rPr>
        <w:t>) and dissolved metal concentration in the solution phase (mg L</w:t>
      </w:r>
      <w:r>
        <w:rPr>
          <w:rFonts w:asciiTheme="majorBidi" w:hAnsiTheme="majorBidi" w:cstheme="majorBidi"/>
          <w:vertAlign w:val="superscript"/>
        </w:rPr>
        <w:t>-1</w:t>
      </w:r>
      <w:r>
        <w:rPr>
          <w:rFonts w:asciiTheme="majorBidi" w:hAnsiTheme="majorBidi" w:cstheme="majorBidi"/>
        </w:rPr>
        <w:t>), respectively.</w:t>
      </w:r>
    </w:p>
    <w:p w:rsidR="00186C5E" w:rsidRDefault="00BE782D">
      <w:pPr>
        <w:ind w:firstLine="420"/>
        <w:rPr>
          <w:rFonts w:asciiTheme="majorBidi" w:eastAsiaTheme="minorEastAsia" w:hAnsiTheme="majorBidi" w:cstheme="majorBidi"/>
        </w:rPr>
      </w:pPr>
      <w:r>
        <w:t>Furthermore, t</w:t>
      </w:r>
      <w:r>
        <w:rPr>
          <w:rFonts w:asciiTheme="majorBidi" w:hAnsiTheme="majorBidi" w:cstheme="majorBidi"/>
        </w:rPr>
        <w:t>he kinetic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of the slow reaction are specified </w:t>
      </w:r>
      <w:r>
        <w:rPr>
          <w:rFonts w:asciiTheme="majorBidi" w:hAnsiTheme="majorBidi" w:cstheme="majorBidi"/>
        </w:rPr>
        <w:t>to allow for the reversible conversion between the labile adsorbed metals</w:t>
      </w:r>
      <w:r>
        <w:rPr>
          <w:rFonts w:asciiTheme="majorBidi" w:hAnsiTheme="majorBidi" w:cstheme="majorBidi"/>
          <w:i/>
        </w:rPr>
        <w:t xml:space="preserve"> </w:t>
      </w:r>
      <w:r>
        <w:rPr>
          <w:rFonts w:asciiTheme="majorBidi" w:hAnsiTheme="majorBidi" w:cstheme="majorBidi"/>
        </w:rPr>
        <w:t>(</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and their non-labile counterpart</w:t>
      </w:r>
      <w:r>
        <w:rPr>
          <w:rFonts w:asciiTheme="majorBidi" w:hAnsiTheme="majorBidi" w:cstheme="majorBidi"/>
          <w:i/>
        </w:rPr>
        <w:t xml:space="preserve"> </w:t>
      </w:r>
      <w:r>
        <w:rPr>
          <w:rFonts w:asciiTheme="majorBidi" w:hAnsiTheme="majorBidi" w:cstheme="majorBidi"/>
        </w:rPr>
        <w:t xml:space="preserve">(solid phase, </w:t>
      </w:r>
      <w:proofErr w:type="spellStart"/>
      <w:r>
        <w:rPr>
          <w:rFonts w:asciiTheme="majorBidi" w:hAnsiTheme="majorBidi" w:cstheme="majorBidi"/>
          <w:i/>
        </w:rPr>
        <w:t>M</w:t>
      </w:r>
      <w:r>
        <w:rPr>
          <w:rFonts w:asciiTheme="majorBidi" w:hAnsiTheme="majorBidi" w:cstheme="majorBidi"/>
          <w:vertAlign w:val="subscript"/>
        </w:rPr>
        <w:t>n</w:t>
      </w:r>
      <w:proofErr w:type="spellEnd"/>
      <w:r>
        <w:rPr>
          <w:rFonts w:asciiTheme="majorBidi" w:hAnsiTheme="majorBidi" w:cstheme="majorBidi"/>
        </w:rPr>
        <w:t>).</w:t>
      </w:r>
    </w:p>
    <w:p w:rsidR="00186C5E" w:rsidRDefault="00BE782D">
      <w:pPr>
        <w:rPr>
          <w:rFonts w:cstheme="minorBidi"/>
          <w:szCs w:val="22"/>
        </w:rPr>
      </w:pPr>
      <w:r>
        <w:tab/>
      </w:r>
      <w:r>
        <w:tab/>
      </w:r>
      <w:r>
        <w:tab/>
      </w:r>
      <w:r>
        <w:tab/>
      </w:r>
      <w:r>
        <w:tab/>
      </w:r>
      <w:r>
        <w:tab/>
      </w:r>
      <w:r>
        <w:tab/>
      </w:r>
      <w:r>
        <w:rPr>
          <w:rFonts w:eastAsiaTheme="minorEastAsia" w:cstheme="minorBidi"/>
          <w:position w:val="-50"/>
          <w:szCs w:val="22"/>
        </w:rPr>
        <w:object w:dxaOrig="2127" w:dyaOrig="1263">
          <v:shape id="_x0000_i1026" type="#_x0000_t75" style="width:106.2pt;height:63.35pt" o:ole="">
            <v:imagedata r:id="rId10" o:title=""/>
          </v:shape>
          <o:OLEObject Type="Embed" ProgID="Equation.DSMT4" ShapeID="_x0000_i1026" DrawAspect="Content" ObjectID="_1721998296" r:id="rId11"/>
        </w:object>
      </w:r>
      <w:r>
        <w:t xml:space="preserve"> </w:t>
      </w:r>
      <w:r>
        <w:tab/>
      </w:r>
      <w:r>
        <w:tab/>
      </w:r>
      <w:r>
        <w:tab/>
      </w:r>
      <w:r>
        <w:tab/>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2</w:instrText>
      </w:r>
      <w:r>
        <w:fldChar w:fldCharType="end"/>
      </w:r>
      <w:r>
        <w:instrText>)</w:instrText>
      </w:r>
      <w:r>
        <w:fldChar w:fldCharType="end"/>
      </w:r>
    </w:p>
    <w:p w:rsidR="00186C5E" w:rsidRDefault="00BE782D">
      <w:r>
        <w:t xml:space="preserve">where </w:t>
      </w:r>
      <w:r>
        <w:rPr>
          <w:i/>
        </w:rPr>
        <w:t>k</w:t>
      </w:r>
      <w:r>
        <w:rPr>
          <w:vertAlign w:val="subscript"/>
        </w:rPr>
        <w:t>1</w:t>
      </w:r>
      <w:r>
        <w:t xml:space="preserve"> and </w:t>
      </w:r>
      <w:r>
        <w:rPr>
          <w:i/>
        </w:rPr>
        <w:t>k</w:t>
      </w:r>
      <w:r>
        <w:rPr>
          <w:vertAlign w:val="subscript"/>
        </w:rPr>
        <w:t>-1</w:t>
      </w:r>
      <w:r>
        <w:t xml:space="preserve"> are forward and backward rates of slow reaction </w:t>
      </w:r>
      <w:proofErr w:type="gramStart"/>
      <w:r>
        <w:t>( d</w:t>
      </w:r>
      <w:proofErr w:type="gramEnd"/>
      <w:r>
        <w:rPr>
          <w:vertAlign w:val="superscript"/>
        </w:rPr>
        <w:t>-1</w:t>
      </w:r>
      <w:r>
        <w:t xml:space="preserve">), and </w:t>
      </w:r>
      <w:r>
        <w:rPr>
          <w:i/>
        </w:rPr>
        <w:t>M</w:t>
      </w:r>
      <w:r>
        <w:rPr>
          <w:vertAlign w:val="subscript"/>
        </w:rPr>
        <w:t>l</w:t>
      </w:r>
      <w:r>
        <w:t xml:space="preserve"> and </w:t>
      </w:r>
      <w:proofErr w:type="spellStart"/>
      <w:r>
        <w:rPr>
          <w:i/>
        </w:rPr>
        <w:t>M</w:t>
      </w:r>
      <w:r>
        <w:rPr>
          <w:vertAlign w:val="subscript"/>
        </w:rPr>
        <w:t>n</w:t>
      </w:r>
      <w:proofErr w:type="spellEnd"/>
      <w:r>
        <w:t xml:space="preserve"> denote the labile and non-labile metal concentration in the solid phase (mg kg</w:t>
      </w:r>
      <w:r>
        <w:rPr>
          <w:vertAlign w:val="superscript"/>
        </w:rPr>
        <w:t>-1</w:t>
      </w:r>
      <w:r>
        <w:t>).</w:t>
      </w:r>
    </w:p>
    <w:p w:rsidR="00186C5E" w:rsidRDefault="00186C5E">
      <w:pPr>
        <w:tabs>
          <w:tab w:val="left" w:pos="851"/>
          <w:tab w:val="left" w:pos="4678"/>
        </w:tabs>
        <w:spacing w:line="480" w:lineRule="auto"/>
      </w:pPr>
    </w:p>
    <w:p w:rsidR="00186C5E" w:rsidRDefault="00BE782D">
      <w:pPr>
        <w:tabs>
          <w:tab w:val="left" w:pos="851"/>
          <w:tab w:val="left" w:pos="4678"/>
        </w:tabs>
        <w:spacing w:line="480" w:lineRule="auto"/>
      </w:pPr>
      <w:r>
        <w:rPr>
          <w:noProof/>
        </w:rPr>
        <w:lastRenderedPageBreak/>
        <w:drawing>
          <wp:inline distT="0" distB="0" distL="0" distR="0">
            <wp:extent cx="5274310" cy="4874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874260"/>
                    </a:xfrm>
                    <a:prstGeom prst="rect">
                      <a:avLst/>
                    </a:prstGeom>
                  </pic:spPr>
                </pic:pic>
              </a:graphicData>
            </a:graphic>
          </wp:inline>
        </w:drawing>
      </w:r>
    </w:p>
    <w:p w:rsidR="00186C5E" w:rsidRDefault="00BE782D">
      <w:pPr>
        <w:pStyle w:val="a3"/>
      </w:pPr>
      <w:bookmarkStart w:id="5" w:name="_Ref501026176"/>
      <w:r>
        <w:t xml:space="preserve">Fig. </w:t>
      </w:r>
      <w:r>
        <w:fldChar w:fldCharType="begin"/>
      </w:r>
      <w:r>
        <w:instrText xml:space="preserve"> SEQ Fig. \* ARABIC </w:instrText>
      </w:r>
      <w:r>
        <w:fldChar w:fldCharType="separate"/>
      </w:r>
      <w:r>
        <w:t>3</w:t>
      </w:r>
      <w:r>
        <w:fldChar w:fldCharType="end"/>
      </w:r>
      <w:bookmarkEnd w:id="5"/>
      <w:r>
        <w:t xml:space="preserve"> - Grap</w:t>
      </w:r>
      <w:r>
        <w:t xml:space="preserve">hical descriptions of the metal transformation model in the soil-water environment. </w:t>
      </w:r>
      <w:proofErr w:type="spellStart"/>
      <w:r>
        <w:rPr>
          <w:i/>
        </w:rPr>
        <w:t>K</w:t>
      </w:r>
      <w:r>
        <w:rPr>
          <w:vertAlign w:val="subscript"/>
        </w:rPr>
        <w:t>d</w:t>
      </w:r>
      <w:proofErr w:type="spellEnd"/>
      <w:r>
        <w:t xml:space="preserve">, </w:t>
      </w:r>
      <w:proofErr w:type="spellStart"/>
      <w:r>
        <w:rPr>
          <w:i/>
        </w:rPr>
        <w:t>k</w:t>
      </w:r>
      <w:r>
        <w:rPr>
          <w:vertAlign w:val="subscript"/>
        </w:rPr>
        <w:t>a</w:t>
      </w:r>
      <w:proofErr w:type="spellEnd"/>
      <w:r>
        <w:t xml:space="preserve">, </w:t>
      </w:r>
      <w:proofErr w:type="spellStart"/>
      <w:r>
        <w:rPr>
          <w:i/>
        </w:rPr>
        <w:t>k</w:t>
      </w:r>
      <w:r>
        <w:rPr>
          <w:vertAlign w:val="subscript"/>
        </w:rPr>
        <w:t>d</w:t>
      </w:r>
      <w:proofErr w:type="spellEnd"/>
      <w:r>
        <w:t xml:space="preserve">, </w:t>
      </w:r>
      <w:proofErr w:type="spellStart"/>
      <w:r>
        <w:rPr>
          <w:i/>
        </w:rPr>
        <w:t>k</w:t>
      </w:r>
      <w:r>
        <w:rPr>
          <w:vertAlign w:val="subscript"/>
        </w:rPr>
        <w:t>ads</w:t>
      </w:r>
      <w:proofErr w:type="spellEnd"/>
      <w:r>
        <w:t xml:space="preserve">, </w:t>
      </w:r>
      <w:proofErr w:type="spellStart"/>
      <w:r>
        <w:rPr>
          <w:i/>
        </w:rPr>
        <w:t>k</w:t>
      </w:r>
      <w:r>
        <w:rPr>
          <w:vertAlign w:val="subscript"/>
        </w:rPr>
        <w:t>des</w:t>
      </w:r>
      <w:proofErr w:type="spellEnd"/>
      <w:r>
        <w:t xml:space="preserve">, </w:t>
      </w:r>
      <w:r>
        <w:rPr>
          <w:i/>
        </w:rPr>
        <w:t>k</w:t>
      </w:r>
      <w:r>
        <w:rPr>
          <w:vertAlign w:val="subscript"/>
        </w:rPr>
        <w:t>1</w:t>
      </w:r>
      <w:r>
        <w:t xml:space="preserve"> and </w:t>
      </w:r>
      <w:r>
        <w:rPr>
          <w:i/>
        </w:rPr>
        <w:t>k</w:t>
      </w:r>
      <w:r>
        <w:rPr>
          <w:vertAlign w:val="subscript"/>
        </w:rPr>
        <w:t>-1</w:t>
      </w:r>
      <w:r>
        <w:t xml:space="preserve"> denote the equilibrium and rate constants.</w:t>
      </w:r>
    </w:p>
    <w:p w:rsidR="00186C5E" w:rsidRDefault="00186C5E">
      <w:pPr>
        <w:widowControl/>
        <w:spacing w:line="480" w:lineRule="auto"/>
        <w:jc w:val="left"/>
        <w:rPr>
          <w:kern w:val="0"/>
        </w:rPr>
        <w:sectPr w:rsidR="00186C5E">
          <w:pgSz w:w="11906" w:h="16838"/>
          <w:pgMar w:top="1440" w:right="1800" w:bottom="1440" w:left="1800" w:header="851" w:footer="992" w:gutter="0"/>
          <w:cols w:space="720"/>
          <w:docGrid w:type="lines" w:linePitch="326"/>
        </w:sectPr>
      </w:pPr>
    </w:p>
    <w:p w:rsidR="00186C5E" w:rsidRDefault="00BE782D">
      <w:pPr>
        <w:pStyle w:val="a3"/>
        <w:rPr>
          <w:rFonts w:eastAsia="宋体"/>
          <w:sz w:val="21"/>
        </w:rPr>
      </w:pPr>
      <w:bookmarkStart w:id="6" w:name="_Ref102332158"/>
      <w:r>
        <w:lastRenderedPageBreak/>
        <w:t xml:space="preserve">Table </w:t>
      </w:r>
      <w:r>
        <w:fldChar w:fldCharType="begin"/>
      </w:r>
      <w:r>
        <w:instrText xml:space="preserve"> SEQ Table \* ARABIC </w:instrText>
      </w:r>
      <w:r>
        <w:fldChar w:fldCharType="separate"/>
      </w:r>
      <w:r>
        <w:t>1</w:t>
      </w:r>
      <w:r>
        <w:fldChar w:fldCharType="end"/>
      </w:r>
      <w:bookmarkEnd w:id="6"/>
      <w:r>
        <w:t xml:space="preserve"> - Two major reactions in the soil-water environment and their kinetics equations, </w:t>
      </w:r>
      <w:r>
        <w:rPr>
          <w:rFonts w:eastAsia="宋体"/>
        </w:rPr>
        <w:t>equilibrium constants, response times and reaction rates.</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1564"/>
        <w:gridCol w:w="2122"/>
        <w:gridCol w:w="3283"/>
        <w:gridCol w:w="1780"/>
        <w:gridCol w:w="1161"/>
        <w:gridCol w:w="1161"/>
        <w:gridCol w:w="1161"/>
        <w:gridCol w:w="1167"/>
        <w:gridCol w:w="1999"/>
      </w:tblGrid>
      <w:tr w:rsidR="00186C5E">
        <w:trPr>
          <w:trHeight w:val="635"/>
        </w:trPr>
        <w:tc>
          <w:tcPr>
            <w:tcW w:w="508"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Reaction</w:t>
            </w:r>
          </w:p>
        </w:tc>
        <w:tc>
          <w:tcPr>
            <w:tcW w:w="689"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Formulation</w:t>
            </w:r>
          </w:p>
        </w:tc>
        <w:tc>
          <w:tcPr>
            <w:tcW w:w="1066"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Kinetics equation/Equilibrium constant /response time</w:t>
            </w:r>
          </w:p>
        </w:tc>
        <w:tc>
          <w:tcPr>
            <w:tcW w:w="2088" w:type="pct"/>
            <w:gridSpan w:val="5"/>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Reaction rate</w:t>
            </w:r>
          </w:p>
        </w:tc>
        <w:tc>
          <w:tcPr>
            <w:tcW w:w="649"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Reference</w:t>
            </w:r>
          </w:p>
        </w:tc>
      </w:tr>
      <w:tr w:rsidR="00186C5E">
        <w:trPr>
          <w:trHeight w:val="726"/>
        </w:trPr>
        <w:tc>
          <w:tcPr>
            <w:tcW w:w="508" w:type="pct"/>
            <w:vMerge w:val="restart"/>
            <w:tcBorders>
              <w:top w:val="single" w:sz="4" w:space="0" w:color="auto"/>
              <w:left w:val="nil"/>
              <w:bottom w:val="single" w:sz="4" w:space="0" w:color="auto"/>
              <w:right w:val="nil"/>
            </w:tcBorders>
          </w:tcPr>
          <w:p w:rsidR="00186C5E" w:rsidRDefault="00BE782D">
            <w:pPr>
              <w:spacing w:after="120" w:line="480" w:lineRule="auto"/>
              <w:jc w:val="center"/>
              <w:rPr>
                <w:rFonts w:ascii="Calibri" w:hAnsi="Calibri" w:cs="Calibri"/>
                <w:sz w:val="22"/>
              </w:rPr>
            </w:pPr>
            <w:r>
              <w:rPr>
                <w:rFonts w:ascii="Calibri" w:hAnsi="Calibri" w:cs="Calibri"/>
                <w:sz w:val="22"/>
              </w:rPr>
              <w:t>(1)</w:t>
            </w:r>
          </w:p>
          <w:p w:rsidR="00186C5E" w:rsidRDefault="00BE782D">
            <w:pPr>
              <w:spacing w:after="120" w:line="480" w:lineRule="auto"/>
              <w:jc w:val="center"/>
              <w:rPr>
                <w:rFonts w:ascii="Calibri" w:hAnsi="Calibri" w:cs="Calibri"/>
                <w:sz w:val="22"/>
              </w:rPr>
            </w:pPr>
            <w:r>
              <w:rPr>
                <w:rFonts w:ascii="Calibri" w:hAnsi="Calibri" w:cs="Calibri"/>
                <w:sz w:val="22"/>
              </w:rPr>
              <w:t>Sorption</w:t>
            </w:r>
          </w:p>
          <w:p w:rsidR="00186C5E" w:rsidRDefault="00186C5E">
            <w:pPr>
              <w:spacing w:after="120" w:line="480" w:lineRule="auto"/>
              <w:jc w:val="center"/>
              <w:rPr>
                <w:rFonts w:ascii="Calibri" w:hAnsi="Calibri" w:cs="Calibri"/>
                <w:sz w:val="22"/>
              </w:rPr>
            </w:pPr>
          </w:p>
        </w:tc>
        <w:tc>
          <w:tcPr>
            <w:tcW w:w="689" w:type="pct"/>
            <w:vMerge w:val="restart"/>
            <w:tcBorders>
              <w:top w:val="single" w:sz="4" w:space="0" w:color="auto"/>
              <w:left w:val="nil"/>
              <w:bottom w:val="single" w:sz="4" w:space="0" w:color="auto"/>
              <w:right w:val="nil"/>
            </w:tcBorders>
          </w:tcPr>
          <w:p w:rsidR="00186C5E" w:rsidRDefault="00BE782D">
            <w:pPr>
              <w:spacing w:after="120" w:line="480" w:lineRule="auto"/>
              <w:jc w:val="center"/>
              <w:rPr>
                <w:rFonts w:ascii="Calibri" w:eastAsiaTheme="minorEastAsia" w:hAnsi="Calibri" w:cs="Calibri"/>
                <w:position w:val="-132"/>
                <w:sz w:val="22"/>
              </w:rPr>
            </w:pPr>
            <w:r>
              <w:rPr>
                <w:rFonts w:ascii="Calibri" w:eastAsiaTheme="minorEastAsia" w:hAnsi="Calibri" w:cs="Calibri"/>
                <w:position w:val="-132"/>
                <w:sz w:val="22"/>
                <w:szCs w:val="22"/>
              </w:rPr>
              <w:object w:dxaOrig="1650" w:dyaOrig="554">
                <v:shape id="_x0000_i1027" type="#_x0000_t75" style="width:82.5pt;height:27.8pt" o:ole="">
                  <v:imagedata r:id="rId13" o:title=""/>
                </v:shape>
                <o:OLEObject Type="Embed" ProgID="Equation.DSMT4" ShapeID="_x0000_i1027" DrawAspect="Content" ObjectID="_1721998297" r:id="rId14"/>
              </w:object>
            </w:r>
          </w:p>
        </w:tc>
        <w:tc>
          <w:tcPr>
            <w:tcW w:w="1066" w:type="pct"/>
            <w:vMerge w:val="restar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eastAsiaTheme="minorEastAsia" w:hAnsi="Calibri" w:cs="Calibri"/>
                <w:position w:val="-132"/>
                <w:sz w:val="22"/>
                <w:szCs w:val="22"/>
              </w:rPr>
              <w:object w:dxaOrig="2758" w:dyaOrig="2681">
                <v:shape id="_x0000_i1028" type="#_x0000_t75" style="width:138.1pt;height:133.95pt" o:ole="">
                  <v:imagedata r:id="rId15" o:title=""/>
                </v:shape>
                <o:OLEObject Type="Embed" ProgID="Equation.DSMT4" ShapeID="_x0000_i1028" DrawAspect="Content" ObjectID="_1721998298" r:id="rId16"/>
              </w:object>
            </w:r>
          </w:p>
        </w:tc>
        <w:tc>
          <w:tcPr>
            <w:tcW w:w="578" w:type="pct"/>
            <w:tcBorders>
              <w:top w:val="single" w:sz="4" w:space="0" w:color="auto"/>
              <w:left w:val="nil"/>
              <w:bottom w:val="single" w:sz="4" w:space="0" w:color="auto"/>
              <w:right w:val="nil"/>
            </w:tcBorders>
            <w:vAlign w:val="center"/>
          </w:tcPr>
          <w:p w:rsidR="00186C5E"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hyperlink w:anchor="_ENREF_7" w:tooltip="Ernstberger, 2002 #376" w:history="1">
              <w:r>
                <w:rPr>
                  <w:rFonts w:ascii="Calibri" w:hAnsi="Calibri" w:cs="Calibri"/>
                  <w:color w:val="00B0F0"/>
                  <w:sz w:val="22"/>
                </w:rPr>
                <w:fldChar w:fldCharType="begin"/>
              </w:r>
              <w:r>
                <w:rPr>
                  <w:rFonts w:ascii="Calibri" w:hAnsi="Calibri" w:cs="Calibri"/>
                  <w:color w:val="00B0F0"/>
                  <w:sz w:val="22"/>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w:instrText>
              </w:r>
              <w:r>
                <w:rPr>
                  <w:rFonts w:ascii="Calibri" w:hAnsi="Calibri" w:cs="Calibri"/>
                  <w:color w:val="00B0F0"/>
                  <w:sz w:val="22"/>
                </w:rPr>
                <w:instrText>y5pd5ztw20ass" timestamp="1557951123"&gt;376&lt;/key&gt;&lt;/foreign-keys&gt;&lt;ref-type name="Journal Article"&gt;17&lt;/ref-type&gt;&lt;contributors&gt;&lt;authors&gt;&lt;author&gt;Ernstberger, Helmut&lt;/author&gt;&lt;author&gt;Davison, William&lt;/author&gt;&lt;author&gt;Zhang, Hao&lt;/author&gt;&lt;author&gt;Tye, Andrew&lt;/author&gt;&lt;</w:instrText>
              </w:r>
              <w:r>
                <w:rPr>
                  <w:rFonts w:ascii="Calibri" w:hAnsi="Calibri" w:cs="Calibri"/>
                  <w:color w:val="00B0F0"/>
                  <w:sz w:val="22"/>
                </w:rPr>
                <w:instrText>author&gt;Young, Scott&lt;/author&gt;&lt;/authors&gt;&lt;/contributors&gt;&lt;titles&gt;&lt;title&gt;Measurement and Dynamic Modeling of Trace Metal Mobilization in Soils Using DGT and DIFS&lt;/title&gt;&lt;secondary-title&gt;Environmental Science &amp;amp; Technology&lt;/secondary-title&gt;&lt;/titles&gt;&lt;periodica</w:instrText>
              </w:r>
              <w:r>
                <w:rPr>
                  <w:rFonts w:ascii="Calibri" w:hAnsi="Calibri" w:cs="Calibri"/>
                  <w:color w:val="00B0F0"/>
                  <w:sz w:val="22"/>
                </w:rPr>
                <w:instrText>l&gt;&lt;full-title&gt;Environmental Science &amp;amp; Technology&lt;/full-title&gt;&lt;/periodical&gt;&lt;pages&gt;349-354&lt;/pages&gt;&lt;volume&gt;36&lt;/volume&gt;&lt;number&gt;3&lt;/number&gt;&lt;dates&gt;&lt;year&gt;2002&lt;/year&gt;&lt;pub-dates&gt;&lt;date&gt;2002/02/01&lt;/date&gt;&lt;/pub-dates&gt;&lt;/dates&gt;&lt;publisher&gt;American Chemical Society&lt;/pub</w:instrText>
              </w:r>
              <w:r>
                <w:rPr>
                  <w:rFonts w:ascii="Calibri" w:hAnsi="Calibri" w:cs="Calibri"/>
                  <w:color w:val="00B0F0"/>
                  <w:sz w:val="22"/>
                </w:rPr>
                <w:instrText>lisher&gt;&lt;isbn&gt;0013-936X&lt;/isbn&gt;&lt;urls&gt;&lt;related-urls&gt;&lt;url&gt;https://doi.org/10.1021/es010917d&lt;/url&gt;&lt;/related-urls&gt;&lt;/urls&gt;&lt;electronic-resource-num&gt;10.1021/es010917d&lt;/electronic-resource-num&gt;&lt;/record&gt;&lt;/Cite&gt;&lt;/EndNote&gt;</w:instrText>
              </w:r>
              <w:r>
                <w:rPr>
                  <w:rFonts w:ascii="Calibri" w:hAnsi="Calibri" w:cs="Calibri"/>
                  <w:color w:val="00B0F0"/>
                  <w:sz w:val="22"/>
                </w:rPr>
                <w:fldChar w:fldCharType="separate"/>
              </w:r>
              <w:r>
                <w:rPr>
                  <w:rFonts w:ascii="Calibri" w:hAnsi="Calibri" w:cs="Calibri"/>
                  <w:color w:val="00B0F0"/>
                  <w:sz w:val="22"/>
                </w:rPr>
                <w:t>Ernstberger et al. (2002)</w:t>
              </w:r>
              <w:r>
                <w:rPr>
                  <w:rFonts w:ascii="Calibri" w:hAnsi="Calibri" w:cs="Calibri"/>
                  <w:color w:val="00B0F0"/>
                  <w:sz w:val="22"/>
                </w:rPr>
                <w:fldChar w:fldCharType="end"/>
              </w:r>
            </w:hyperlink>
          </w:p>
        </w:tc>
      </w:tr>
      <w:tr w:rsidR="00186C5E">
        <w:trPr>
          <w:trHeight w:val="726"/>
        </w:trPr>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288" w:dyaOrig="288">
                <v:shape id="_x0000_i1029" type="#_x0000_t75" style="width:14.6pt;height:14.6pt" o:ole="">
                  <v:imagedata r:id="rId17" o:title=""/>
                </v:shape>
                <o:OLEObject Type="Embed" ProgID="Equation.DSMT4" ShapeID="_x0000_i1029" DrawAspect="Content" ObjectID="_1721998299" r:id="rId18"/>
              </w:object>
            </w:r>
            <w:r>
              <w:rPr>
                <w:rFonts w:ascii="Calibri" w:hAnsi="Calibri" w:cs="Calibri"/>
                <w:sz w:val="22"/>
              </w:rPr>
              <w:t xml:space="preserve"> (10</w:t>
            </w:r>
            <w:r>
              <w:rPr>
                <w:rFonts w:ascii="Calibri" w:hAnsi="Calibri" w:cs="Calibri"/>
                <w:sz w:val="22"/>
                <w:vertAlign w:val="superscript"/>
              </w:rPr>
              <w:t>3</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3.31</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1.41</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1.24</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33.2</w:t>
            </w: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r>
      <w:tr w:rsidR="00186C5E">
        <w:trPr>
          <w:trHeight w:val="726"/>
        </w:trPr>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709" w:dyaOrig="288">
                <v:shape id="_x0000_i1030" type="#_x0000_t75" style="width:35.55pt;height:14.6pt" o:ole="">
                  <v:imagedata r:id="rId19" o:title=""/>
                </v:shape>
                <o:OLEObject Type="Embed" ProgID="Equation.DSMT4" ShapeID="_x0000_i1030" DrawAspect="Content" ObjectID="_1721998300" r:id="rId20"/>
              </w:object>
            </w:r>
            <w:r>
              <w:rPr>
                <w:rFonts w:ascii="Calibri" w:hAnsi="Calibri" w:cs="Calibri"/>
                <w:sz w:val="22"/>
              </w:rPr>
              <w:t xml:space="preserve"> (10</w:t>
            </w:r>
            <w:r>
              <w:rPr>
                <w:rFonts w:ascii="Calibri" w:hAnsi="Calibri" w:cs="Calibri"/>
                <w:sz w:val="22"/>
                <w:vertAlign w:val="superscript"/>
              </w:rPr>
              <w:t>6</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25</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16</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1.5</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9.5</w:t>
            </w: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r>
      <w:tr w:rsidR="00186C5E">
        <w:trPr>
          <w:trHeight w:val="726"/>
        </w:trPr>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szCs w:val="22"/>
              </w:rPr>
              <w:object w:dxaOrig="288" w:dyaOrig="288">
                <v:shape id="_x0000_i1031" type="#_x0000_t75" style="width:14.6pt;height:14.6pt" o:ole="">
                  <v:imagedata r:id="rId21" o:title=""/>
                </v:shape>
                <o:OLEObject Type="Embed" ProgID="Equation.DSMT4" ShapeID="_x0000_i1031" DrawAspect="Content" ObjectID="_1721998301" r:id="rId22"/>
              </w:object>
            </w:r>
            <w:r>
              <w:rPr>
                <w:rFonts w:ascii="Calibri" w:hAnsi="Calibri" w:cs="Calibri"/>
                <w:sz w:val="22"/>
              </w:rPr>
              <w:t xml:space="preserve"> (s)</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300</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700</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800</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3000</w:t>
            </w: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r>
      <w:tr w:rsidR="00186C5E">
        <w:trPr>
          <w:trHeight w:val="652"/>
        </w:trPr>
        <w:tc>
          <w:tcPr>
            <w:tcW w:w="508" w:type="pct"/>
            <w:vMerge w:val="restart"/>
            <w:tcBorders>
              <w:top w:val="single" w:sz="4" w:space="0" w:color="auto"/>
              <w:left w:val="nil"/>
              <w:bottom w:val="single" w:sz="12" w:space="0" w:color="auto"/>
              <w:right w:val="nil"/>
            </w:tcBorders>
          </w:tcPr>
          <w:p w:rsidR="00186C5E" w:rsidRDefault="00BE782D">
            <w:pPr>
              <w:spacing w:after="120" w:line="480" w:lineRule="auto"/>
              <w:jc w:val="center"/>
              <w:rPr>
                <w:rFonts w:ascii="Calibri" w:hAnsi="Calibri" w:cs="Calibri"/>
                <w:sz w:val="22"/>
              </w:rPr>
            </w:pPr>
            <w:r>
              <w:rPr>
                <w:rFonts w:ascii="Calibri" w:hAnsi="Calibri" w:cs="Calibri"/>
                <w:sz w:val="22"/>
              </w:rPr>
              <w:t>(2)</w:t>
            </w:r>
          </w:p>
          <w:p w:rsidR="00186C5E" w:rsidRDefault="00BE782D">
            <w:pPr>
              <w:spacing w:after="120" w:line="480" w:lineRule="auto"/>
              <w:jc w:val="center"/>
              <w:rPr>
                <w:rFonts w:ascii="Calibri" w:hAnsi="Calibri" w:cs="Calibri"/>
                <w:sz w:val="22"/>
              </w:rPr>
            </w:pPr>
            <w:r>
              <w:rPr>
                <w:rFonts w:ascii="Calibri" w:hAnsi="Calibri" w:cs="Calibri"/>
                <w:sz w:val="22"/>
              </w:rPr>
              <w:t>Slow reaction</w:t>
            </w:r>
          </w:p>
        </w:tc>
        <w:tc>
          <w:tcPr>
            <w:tcW w:w="689" w:type="pct"/>
            <w:vMerge w:val="restart"/>
            <w:tcBorders>
              <w:top w:val="single" w:sz="4" w:space="0" w:color="auto"/>
              <w:left w:val="nil"/>
              <w:bottom w:val="single" w:sz="12" w:space="0" w:color="auto"/>
              <w:right w:val="nil"/>
            </w:tcBorders>
          </w:tcPr>
          <w:p w:rsidR="00186C5E" w:rsidRDefault="00BE782D">
            <w:pPr>
              <w:spacing w:after="120" w:line="480" w:lineRule="auto"/>
              <w:jc w:val="center"/>
              <w:rPr>
                <w:rFonts w:ascii="Calibri" w:hAnsi="Calibri" w:cs="Calibri"/>
                <w:position w:val="-110"/>
                <w:sz w:val="22"/>
              </w:rPr>
            </w:pPr>
            <w:r>
              <w:rPr>
                <w:rFonts w:ascii="Calibri" w:hAnsi="Calibri" w:cs="Calibri"/>
                <w:position w:val="-110"/>
                <w:sz w:val="22"/>
                <w:szCs w:val="22"/>
              </w:rPr>
              <w:object w:dxaOrig="1440" w:dyaOrig="554">
                <v:shape id="_x0000_i1032" type="#_x0000_t75" style="width:1in;height:27.8pt" o:ole="">
                  <v:imagedata r:id="rId23" o:title=""/>
                </v:shape>
                <o:OLEObject Type="Embed" ProgID="Equation.DSMT4" ShapeID="_x0000_i1032" DrawAspect="Content" ObjectID="_1721998302" r:id="rId24"/>
              </w:object>
            </w:r>
          </w:p>
        </w:tc>
        <w:tc>
          <w:tcPr>
            <w:tcW w:w="1066" w:type="pct"/>
            <w:vMerge w:val="restar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10"/>
                <w:sz w:val="22"/>
                <w:szCs w:val="22"/>
              </w:rPr>
              <w:object w:dxaOrig="1972" w:dyaOrig="2426">
                <v:shape id="_x0000_i1033" type="#_x0000_t75" style="width:98.45pt;height:121.2pt" o:ole="">
                  <v:imagedata r:id="rId25" o:title=""/>
                </v:shape>
                <o:OLEObject Type="Embed" ProgID="Equation.DSMT4" ShapeID="_x0000_i1033" DrawAspect="Content" ObjectID="_1721998303" r:id="rId26"/>
              </w:object>
            </w:r>
            <w:r>
              <w:rPr>
                <w:rFonts w:ascii="Calibri" w:hAnsi="Calibri" w:cs="Calibri"/>
                <w:sz w:val="22"/>
              </w:rPr>
              <w:t xml:space="preserve"> </w:t>
            </w:r>
          </w:p>
        </w:tc>
        <w:tc>
          <w:tcPr>
            <w:tcW w:w="578" w:type="pct"/>
            <w:tcBorders>
              <w:top w:val="single" w:sz="4" w:space="0" w:color="auto"/>
              <w:left w:val="nil"/>
              <w:bottom w:val="single" w:sz="4" w:space="0" w:color="auto"/>
              <w:right w:val="nil"/>
            </w:tcBorders>
            <w:vAlign w:val="center"/>
          </w:tcPr>
          <w:p w:rsidR="00186C5E"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sz w:val="22"/>
              </w:rPr>
            </w:pPr>
            <w:hyperlink w:anchor="_ENREF_2" w:tooltip="Buekers, 2008 #374" w:history="1">
              <w:r>
                <w:rPr>
                  <w:rFonts w:ascii="Calibri" w:hAnsi="Calibri" w:cs="Calibri"/>
                  <w:color w:val="00B0F0"/>
                  <w:sz w:val="22"/>
                </w:rPr>
                <w:fldChar w:fldCharType="begin"/>
              </w:r>
              <w:r>
                <w:rPr>
                  <w:rFonts w:ascii="Calibri" w:hAnsi="Calibri" w:cs="Calibri"/>
                  <w:color w:val="00B0F0"/>
                  <w:sz w:val="22"/>
                </w:rPr>
                <w:instrText xml:space="preserve"> ADDIN EN.CITE &lt;EndNote&gt;&lt;Cite AuthorYear="1"&gt;&lt;Author&gt;Buekers&lt;/Author&gt;&lt;Year&gt;2008&lt;/Year&gt;&lt;RecNum&gt;374&lt;/RecNum&gt;&lt;DisplayText&gt;Buekers et al. (2008)&lt;/DisplayText&gt;&lt;record&gt;&lt;rec-number&gt;374&lt;/rec-number&gt;&lt;foreign-keys&gt;&lt;ke</w:instrText>
              </w:r>
              <w:r>
                <w:rPr>
                  <w:rFonts w:ascii="Calibri" w:hAnsi="Calibri" w:cs="Calibri"/>
                  <w:color w:val="00B0F0"/>
                  <w:sz w:val="22"/>
                </w:rPr>
                <w:instrText>y app="EN" db-id="p0xxttztve29eqe5v5f5pefy5pd5ztw20ass" timestamp="1557951002"&gt;374&lt;/key&gt;&lt;/foreign-keys&gt;&lt;ref-type name="Journal Article"&gt;17&lt;/ref-type&gt;&lt;contributors&gt;&lt;authors&gt;&lt;author&gt;Buekers, J.&lt;/author&gt;&lt;author&gt;Degryse, F.&lt;/author&gt;&lt;author&gt;Maes, A.&lt;/author&gt;&lt;au</w:instrText>
              </w:r>
              <w:r>
                <w:rPr>
                  <w:rFonts w:ascii="Calibri" w:hAnsi="Calibri" w:cs="Calibri"/>
                  <w:color w:val="00B0F0"/>
                  <w:sz w:val="22"/>
                </w:rPr>
                <w:instrText>thor&gt;Smolders, E.&lt;/author&gt;&lt;/authors&gt;&lt;/contributors&gt;&lt;titles&gt;&lt;title&gt;Modelling the effects of ageing on Cd, Zn, Ni and Cu solubility in soils using an assemblage model&lt;/title&gt;&lt;secondary-title&gt;European Journal of Soil Science&lt;/secondary-title&gt;&lt;/titles&gt;&lt;periodi</w:instrText>
              </w:r>
              <w:r>
                <w:rPr>
                  <w:rFonts w:ascii="Calibri" w:hAnsi="Calibri" w:cs="Calibri"/>
                  <w:color w:val="00B0F0"/>
                  <w:sz w:val="22"/>
                </w:rPr>
                <w:instrText>cal&gt;&lt;full-title&gt;European Journal of Soil Science&lt;/full-title&gt;&lt;/periodical&gt;&lt;pages&gt;1160-1170&lt;/pages&gt;&lt;volume&gt;59&lt;/volume&gt;&lt;number&gt;6&lt;/number&gt;&lt;dates&gt;&lt;year&gt;2008&lt;/year&gt;&lt;pub-dates&gt;&lt;date&gt;2008/12/01&lt;/date&gt;&lt;/pub-dates&gt;&lt;/dates&gt;&lt;publisher&gt;John Wiley &amp;amp; Sons, Ltd (10.1</w:instrText>
              </w:r>
              <w:r>
                <w:rPr>
                  <w:rFonts w:ascii="Calibri" w:hAnsi="Calibri" w:cs="Calibri"/>
                  <w:color w:val="00B0F0"/>
                  <w:sz w:val="22"/>
                </w:rPr>
                <w:instrText>111)&lt;/publisher&gt;&lt;isbn&gt;1351-0754&lt;/isbn&gt;&lt;urls&gt;&lt;related-urls&gt;&lt;url&gt;https://doi.org/10.1111/j.1365-2389.2008.01053.x&lt;/url&gt;&lt;/related-urls&gt;&lt;/urls&gt;&lt;electronic-resource-num&gt;10.1111/j.1365-2389.2008.01053.x&lt;/electronic-resource-num&gt;&lt;access-date&gt;2019/05/15&lt;/access-da</w:instrText>
              </w:r>
              <w:r>
                <w:rPr>
                  <w:rFonts w:ascii="Calibri" w:hAnsi="Calibri" w:cs="Calibri"/>
                  <w:color w:val="00B0F0"/>
                  <w:sz w:val="22"/>
                </w:rPr>
                <w:instrText>te&gt;&lt;/record&gt;&lt;/Cite&gt;&lt;/EndNote&gt;</w:instrText>
              </w:r>
              <w:r>
                <w:rPr>
                  <w:rFonts w:ascii="Calibri" w:hAnsi="Calibri" w:cs="Calibri"/>
                  <w:color w:val="00B0F0"/>
                  <w:sz w:val="22"/>
                </w:rPr>
                <w:fldChar w:fldCharType="separate"/>
              </w:r>
              <w:r>
                <w:rPr>
                  <w:rFonts w:ascii="Calibri" w:hAnsi="Calibri" w:cs="Calibri"/>
                  <w:color w:val="00B0F0"/>
                  <w:sz w:val="22"/>
                </w:rPr>
                <w:t>Buekers et al. (2008)</w:t>
              </w:r>
              <w:r>
                <w:rPr>
                  <w:rFonts w:ascii="Calibri" w:hAnsi="Calibri" w:cs="Calibri"/>
                  <w:color w:val="00B0F0"/>
                  <w:sz w:val="22"/>
                </w:rPr>
                <w:fldChar w:fldCharType="end"/>
              </w:r>
            </w:hyperlink>
          </w:p>
        </w:tc>
      </w:tr>
      <w:tr w:rsidR="00186C5E">
        <w:trPr>
          <w:trHeight w:val="652"/>
        </w:trPr>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155" w:dyaOrig="288">
                <v:shape id="_x0000_i1034" type="#_x0000_t75" style="width:7.75pt;height:14.6pt" o:ole="">
                  <v:imagedata r:id="rId27" o:title=""/>
                </v:shape>
                <o:OLEObject Type="Embed" ProgID="Equation.DSMT4" ShapeID="_x0000_i1034" DrawAspect="Content" ObjectID="_1721998304" r:id="rId28"/>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8.37</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7.25</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48.4</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32.6</w:t>
            </w: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r>
      <w:tr w:rsidR="00186C5E">
        <w:trPr>
          <w:trHeight w:val="652"/>
        </w:trPr>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288" w:dyaOrig="288">
                <v:shape id="_x0000_i1035" type="#_x0000_t75" style="width:14.6pt;height:14.6pt" o:ole="">
                  <v:imagedata r:id="rId29" o:title=""/>
                </v:shape>
                <o:OLEObject Type="Embed" ProgID="Equation.DSMT4" ShapeID="_x0000_i1035" DrawAspect="Content" ObjectID="_1721998305" r:id="rId30"/>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12.6</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5.25</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32.3</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22.7</w:t>
            </w: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r>
      <w:tr w:rsidR="00186C5E">
        <w:trPr>
          <w:trHeight w:val="652"/>
        </w:trPr>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12" w:space="0" w:color="auto"/>
              <w:right w:val="nil"/>
            </w:tcBorders>
            <w:vAlign w:val="center"/>
          </w:tcPr>
          <w:p w:rsidR="00186C5E" w:rsidRDefault="00BE782D">
            <w:pPr>
              <w:spacing w:after="120" w:line="480" w:lineRule="auto"/>
              <w:ind w:rightChars="-52" w:right="-125"/>
              <w:jc w:val="center"/>
              <w:rPr>
                <w:rFonts w:ascii="Calibri" w:hAnsi="Calibri" w:cs="Calibri"/>
                <w:position w:val="-10"/>
                <w:sz w:val="22"/>
              </w:rPr>
            </w:pPr>
            <w:r>
              <w:rPr>
                <w:rFonts w:ascii="Calibri" w:hAnsi="Calibri" w:cs="Calibri"/>
                <w:position w:val="-10"/>
                <w:sz w:val="22"/>
                <w:szCs w:val="22"/>
              </w:rPr>
              <w:object w:dxaOrig="288" w:dyaOrig="288">
                <v:shape id="_x0000_i1036" type="#_x0000_t75" style="width:14.6pt;height:14.6pt" o:ole="">
                  <v:imagedata r:id="rId31" o:title=""/>
                </v:shape>
                <o:OLEObject Type="Embed" ProgID="Equation.DSMT4" ShapeID="_x0000_i1036" DrawAspect="Content" ObjectID="_1721998306" r:id="rId32"/>
              </w:object>
            </w:r>
            <w:r>
              <w:rPr>
                <w:rFonts w:ascii="Calibri" w:hAnsi="Calibri" w:cs="Calibri"/>
                <w:sz w:val="22"/>
              </w:rPr>
              <w:t xml:space="preserve"> (d)</w:t>
            </w:r>
          </w:p>
        </w:tc>
        <w:tc>
          <w:tcPr>
            <w:tcW w:w="377"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478</w:t>
            </w:r>
          </w:p>
        </w:tc>
        <w:tc>
          <w:tcPr>
            <w:tcW w:w="377"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800</w:t>
            </w:r>
          </w:p>
        </w:tc>
        <w:tc>
          <w:tcPr>
            <w:tcW w:w="377"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124</w:t>
            </w:r>
          </w:p>
        </w:tc>
        <w:tc>
          <w:tcPr>
            <w:tcW w:w="379"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181</w:t>
            </w: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r>
    </w:tbl>
    <w:p w:rsidR="00186C5E" w:rsidRDefault="00BE782D">
      <w:pPr>
        <w:spacing w:after="120" w:line="480" w:lineRule="auto"/>
        <w:rPr>
          <w:rFonts w:ascii="Calibri" w:hAnsi="Calibri" w:cs="Calibri"/>
          <w:sz w:val="22"/>
        </w:rPr>
      </w:pPr>
      <w:r>
        <w:rPr>
          <w:rFonts w:ascii="Calibri" w:hAnsi="Calibri" w:cs="Calibri"/>
          <w:sz w:val="22"/>
        </w:rPr>
        <w:t>.</w:t>
      </w:r>
    </w:p>
    <w:p w:rsidR="00186C5E" w:rsidRDefault="00186C5E">
      <w:pPr>
        <w:spacing w:after="120" w:line="480" w:lineRule="auto"/>
        <w:rPr>
          <w:rFonts w:ascii="Calibri" w:hAnsi="Calibri" w:cs="Calibri"/>
          <w:sz w:val="22"/>
        </w:rPr>
      </w:pPr>
    </w:p>
    <w:p w:rsidR="00186C5E" w:rsidRDefault="00186C5E">
      <w:pPr>
        <w:spacing w:after="120" w:line="480" w:lineRule="auto"/>
        <w:rPr>
          <w:rFonts w:ascii="Calibri" w:hAnsi="Calibri" w:cs="Calibri"/>
          <w:sz w:val="22"/>
        </w:rPr>
      </w:pPr>
    </w:p>
    <w:p w:rsidR="00186C5E" w:rsidRDefault="00BE782D">
      <w:pPr>
        <w:pStyle w:val="a3"/>
      </w:pPr>
      <w:r>
        <w:lastRenderedPageBreak/>
        <w:t xml:space="preserve">Table </w:t>
      </w:r>
      <w:r>
        <w:fldChar w:fldCharType="begin"/>
      </w:r>
      <w:r>
        <w:instrText xml:space="preserve"> SEQ Table \* ARABIC </w:instrText>
      </w:r>
      <w:r>
        <w:fldChar w:fldCharType="separate"/>
      </w:r>
      <w:r>
        <w:t>2</w:t>
      </w:r>
      <w:r>
        <w:fldChar w:fldCharType="end"/>
      </w:r>
      <w:r>
        <w:t xml:space="preserve"> - Selected regression models for </w:t>
      </w:r>
      <w:proofErr w:type="spellStart"/>
      <w:r>
        <w:t>log</w:t>
      </w:r>
      <w:r>
        <w:rPr>
          <w:i/>
        </w:rPr>
        <w:t>K</w:t>
      </w:r>
      <w:r>
        <w:rPr>
          <w:vertAlign w:val="subscript"/>
        </w:rPr>
        <w:t>d</w:t>
      </w:r>
      <w:proofErr w:type="spellEnd"/>
      <w:r>
        <w:t xml:space="preserve"> (in L kg</w:t>
      </w:r>
      <w:r>
        <w:rPr>
          <w:vertAlign w:val="superscript"/>
        </w:rPr>
        <w:t>-1</w:t>
      </w:r>
      <w:r>
        <w:t xml:space="preserve">), derived from pore-water based </w:t>
      </w:r>
      <w:proofErr w:type="spellStart"/>
      <w:r>
        <w:rPr>
          <w:i/>
        </w:rPr>
        <w:t>K</w:t>
      </w:r>
      <w:r>
        <w:rPr>
          <w:vertAlign w:val="subscript"/>
        </w:rPr>
        <w:t>d</w:t>
      </w:r>
      <w:proofErr w:type="spellEnd"/>
      <w:r>
        <w:t xml:space="preserve"> values. The regression equations were fitted with </w:t>
      </w:r>
      <w:proofErr w:type="spellStart"/>
      <w:r>
        <w:rPr>
          <w:i/>
        </w:rPr>
        <w:t>K</w:t>
      </w:r>
      <w:r>
        <w:rPr>
          <w:vertAlign w:val="subscript"/>
        </w:rPr>
        <w:t>d</w:t>
      </w:r>
      <w:proofErr w:type="spellEnd"/>
      <w:r>
        <w:rPr>
          <w:rFonts w:hint="eastAsia"/>
        </w:rPr>
        <w:t xml:space="preserve"> </w:t>
      </w:r>
      <w:r>
        <w:t>values that were based on total solid phase concentrations (</w:t>
      </w:r>
      <w:proofErr w:type="spellStart"/>
      <w:r>
        <w:rPr>
          <w:i/>
        </w:rPr>
        <w:t>K</w:t>
      </w:r>
      <w:r>
        <w:rPr>
          <w:vertAlign w:val="subscript"/>
        </w:rPr>
        <w:t>d</w:t>
      </w:r>
      <w:r>
        <w:rPr>
          <w:vertAlign w:val="superscript"/>
        </w:rPr>
        <w:t>tot</w:t>
      </w:r>
      <w:proofErr w:type="spellEnd"/>
      <w:r>
        <w:rPr>
          <w:vertAlign w:val="superscript"/>
        </w:rPr>
        <w:t>/free</w:t>
      </w:r>
      <w:r>
        <w:t>) or on labile solid p</w:t>
      </w:r>
      <w:r>
        <w:t>hase concentration (</w:t>
      </w:r>
      <w:proofErr w:type="spellStart"/>
      <w:r>
        <w:rPr>
          <w:i/>
        </w:rPr>
        <w:t>K</w:t>
      </w:r>
      <w:r>
        <w:rPr>
          <w:vertAlign w:val="subscript"/>
        </w:rPr>
        <w:t>d</w:t>
      </w:r>
      <w:r>
        <w:rPr>
          <w:vertAlign w:val="superscript"/>
        </w:rPr>
        <w:t>lab</w:t>
      </w:r>
      <w:proofErr w:type="spellEnd"/>
      <w:r>
        <w:t>)</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2451"/>
        <w:gridCol w:w="1672"/>
        <w:gridCol w:w="8029"/>
        <w:gridCol w:w="1543"/>
        <w:gridCol w:w="1703"/>
      </w:tblGrid>
      <w:tr w:rsidR="00186C5E">
        <w:trPr>
          <w:trHeight w:val="635"/>
        </w:trPr>
        <w:tc>
          <w:tcPr>
            <w:tcW w:w="796"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Metal</w:t>
            </w:r>
          </w:p>
        </w:tc>
        <w:tc>
          <w:tcPr>
            <w:tcW w:w="543"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proofErr w:type="spellStart"/>
            <w:r>
              <w:rPr>
                <w:b/>
                <w:sz w:val="28"/>
              </w:rPr>
              <w:t>K</w:t>
            </w:r>
            <w:r>
              <w:rPr>
                <w:b/>
                <w:sz w:val="28"/>
                <w:vertAlign w:val="subscript"/>
              </w:rPr>
              <w:t>d</w:t>
            </w:r>
            <w:proofErr w:type="spellEnd"/>
          </w:p>
        </w:tc>
        <w:tc>
          <w:tcPr>
            <w:tcW w:w="2607"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Regression equation</w:t>
            </w:r>
          </w:p>
        </w:tc>
        <w:tc>
          <w:tcPr>
            <w:tcW w:w="501" w:type="pct"/>
            <w:tcBorders>
              <w:top w:val="single" w:sz="12" w:space="0" w:color="auto"/>
              <w:left w:val="nil"/>
              <w:bottom w:val="single" w:sz="12" w:space="0" w:color="auto"/>
              <w:right w:val="nil"/>
            </w:tcBorders>
          </w:tcPr>
          <w:p w:rsidR="00186C5E" w:rsidRDefault="00BE782D">
            <w:pPr>
              <w:spacing w:after="120" w:line="480" w:lineRule="auto"/>
              <w:jc w:val="center"/>
              <w:rPr>
                <w:b/>
                <w:sz w:val="28"/>
              </w:rPr>
            </w:pPr>
            <w:r>
              <w:rPr>
                <w:b/>
                <w:sz w:val="28"/>
              </w:rPr>
              <w:t>N</w:t>
            </w:r>
          </w:p>
        </w:tc>
        <w:tc>
          <w:tcPr>
            <w:tcW w:w="553"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R</w:t>
            </w:r>
            <w:r>
              <w:rPr>
                <w:b/>
                <w:sz w:val="28"/>
                <w:vertAlign w:val="superscript"/>
              </w:rPr>
              <w:t>2</w:t>
            </w:r>
          </w:p>
        </w:tc>
      </w:tr>
      <w:tr w:rsidR="00186C5E">
        <w:trPr>
          <w:trHeight w:val="635"/>
        </w:trPr>
        <w:tc>
          <w:tcPr>
            <w:tcW w:w="796"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t>Cd</w:t>
            </w:r>
          </w:p>
        </w:tc>
        <w:tc>
          <w:tcPr>
            <w:tcW w:w="543" w:type="pct"/>
            <w:tcBorders>
              <w:top w:val="single" w:sz="12" w:space="0" w:color="auto"/>
              <w:left w:val="nil"/>
              <w:bottom w:val="single" w:sz="4" w:space="0" w:color="auto"/>
              <w:right w:val="nil"/>
            </w:tcBorders>
            <w:vAlign w:val="center"/>
          </w:tcPr>
          <w:p w:rsidR="00186C5E" w:rsidRDefault="00BE782D">
            <w:pPr>
              <w:spacing w:after="120" w:line="480" w:lineRule="auto"/>
              <w:jc w:val="center"/>
            </w:pPr>
            <w:proofErr w:type="spellStart"/>
            <w:r>
              <w:rPr>
                <w:rFonts w:hint="eastAsia"/>
                <w:i/>
              </w:rPr>
              <w:t>K</w:t>
            </w:r>
            <w:r>
              <w:rPr>
                <w:vertAlign w:val="subscript"/>
              </w:rPr>
              <w:t>d</w:t>
            </w:r>
            <w:r>
              <w:rPr>
                <w:vertAlign w:val="superscript"/>
              </w:rPr>
              <w:t>tot</w:t>
            </w:r>
            <w:proofErr w:type="spellEnd"/>
          </w:p>
        </w:tc>
        <w:tc>
          <w:tcPr>
            <w:tcW w:w="2607"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2780" w:dyaOrig="354">
                <v:shape id="_x0000_i1037" type="#_x0000_t75" style="width:139pt;height:17.75pt" o:ole="">
                  <v:imagedata r:id="rId33" o:title=""/>
                </v:shape>
                <o:OLEObject Type="Embed" ProgID="Equation.AxMath" ShapeID="_x0000_i1037" DrawAspect="Content" ObjectID="_1721998307" r:id="rId34"/>
              </w:object>
            </w:r>
          </w:p>
        </w:tc>
        <w:tc>
          <w:tcPr>
            <w:tcW w:w="501" w:type="pct"/>
            <w:tcBorders>
              <w:top w:val="single" w:sz="12" w:space="0" w:color="auto"/>
              <w:left w:val="nil"/>
              <w:bottom w:val="single" w:sz="4" w:space="0" w:color="auto"/>
              <w:right w:val="nil"/>
            </w:tcBorders>
          </w:tcPr>
          <w:p w:rsidR="00186C5E" w:rsidRDefault="00BE782D">
            <w:pPr>
              <w:spacing w:after="120" w:line="480" w:lineRule="auto"/>
              <w:jc w:val="center"/>
            </w:pPr>
            <w:r>
              <w:rPr>
                <w:rFonts w:hint="eastAsia"/>
              </w:rPr>
              <w:t>1</w:t>
            </w:r>
            <w:r>
              <w:t>23</w:t>
            </w:r>
          </w:p>
        </w:tc>
        <w:tc>
          <w:tcPr>
            <w:tcW w:w="553"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rPr>
                <w:rFonts w:hint="eastAsia"/>
              </w:rPr>
              <w:t>0</w:t>
            </w:r>
            <w:r>
              <w:t>.65</w:t>
            </w:r>
          </w:p>
        </w:tc>
      </w:tr>
      <w:tr w:rsidR="00186C5E">
        <w:trPr>
          <w:trHeight w:val="635"/>
        </w:trPr>
        <w:tc>
          <w:tcPr>
            <w:tcW w:w="796"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t>Cd</w:t>
            </w:r>
          </w:p>
        </w:tc>
        <w:tc>
          <w:tcPr>
            <w:tcW w:w="543" w:type="pct"/>
            <w:tcBorders>
              <w:top w:val="single" w:sz="4" w:space="0" w:color="auto"/>
              <w:left w:val="nil"/>
              <w:bottom w:val="single" w:sz="4" w:space="0" w:color="auto"/>
              <w:right w:val="nil"/>
            </w:tcBorders>
            <w:vAlign w:val="center"/>
          </w:tcPr>
          <w:p w:rsidR="00186C5E" w:rsidRDefault="00BE782D">
            <w:pPr>
              <w:spacing w:after="120" w:line="480" w:lineRule="auto"/>
              <w:jc w:val="center"/>
            </w:pPr>
            <w:proofErr w:type="spellStart"/>
            <w:r>
              <w:rPr>
                <w:rFonts w:hint="eastAsia"/>
                <w:i/>
              </w:rPr>
              <w:t>K</w:t>
            </w:r>
            <w:r>
              <w:rPr>
                <w:vertAlign w:val="subscript"/>
              </w:rPr>
              <w:t>d</w:t>
            </w:r>
            <w:r>
              <w:rPr>
                <w:vertAlign w:val="superscript"/>
              </w:rPr>
              <w:t>tot</w:t>
            </w:r>
            <w:proofErr w:type="spellEnd"/>
          </w:p>
        </w:tc>
        <w:tc>
          <w:tcPr>
            <w:tcW w:w="2607"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4619" w:dyaOrig="354">
                <v:shape id="_x0000_i1038" type="#_x0000_t75" style="width:231.05pt;height:17.75pt" o:ole="">
                  <v:imagedata r:id="rId35" o:title=""/>
                </v:shape>
                <o:OLEObject Type="Embed" ProgID="Equation.AxMath" ShapeID="_x0000_i1038" DrawAspect="Content" ObjectID="_1721998308" r:id="rId36"/>
              </w:object>
            </w:r>
          </w:p>
        </w:tc>
        <w:tc>
          <w:tcPr>
            <w:tcW w:w="501" w:type="pct"/>
            <w:tcBorders>
              <w:top w:val="single" w:sz="4" w:space="0" w:color="auto"/>
              <w:left w:val="nil"/>
              <w:bottom w:val="single" w:sz="4" w:space="0" w:color="auto"/>
              <w:right w:val="nil"/>
            </w:tcBorders>
          </w:tcPr>
          <w:p w:rsidR="00186C5E" w:rsidRDefault="00BE782D">
            <w:pPr>
              <w:spacing w:after="120" w:line="480" w:lineRule="auto"/>
              <w:jc w:val="center"/>
            </w:pPr>
            <w:r>
              <w:rPr>
                <w:rFonts w:hint="eastAsia"/>
              </w:rPr>
              <w:t>1</w:t>
            </w:r>
            <w:r>
              <w:t>22</w:t>
            </w:r>
          </w:p>
        </w:tc>
        <w:tc>
          <w:tcPr>
            <w:tcW w:w="55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0</w:t>
            </w:r>
            <w:r>
              <w:t>.72</w:t>
            </w:r>
          </w:p>
        </w:tc>
      </w:tr>
      <w:tr w:rsidR="00186C5E">
        <w:trPr>
          <w:trHeight w:val="635"/>
        </w:trPr>
        <w:tc>
          <w:tcPr>
            <w:tcW w:w="796"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C</w:t>
            </w:r>
            <w:r>
              <w:t>d</w:t>
            </w:r>
          </w:p>
        </w:tc>
        <w:tc>
          <w:tcPr>
            <w:tcW w:w="543" w:type="pct"/>
            <w:tcBorders>
              <w:top w:val="single" w:sz="4" w:space="0" w:color="auto"/>
              <w:left w:val="nil"/>
              <w:bottom w:val="single" w:sz="4" w:space="0" w:color="auto"/>
              <w:right w:val="nil"/>
            </w:tcBorders>
            <w:vAlign w:val="center"/>
          </w:tcPr>
          <w:p w:rsidR="00186C5E" w:rsidRDefault="00BE782D">
            <w:pPr>
              <w:spacing w:after="120" w:line="480" w:lineRule="auto"/>
              <w:jc w:val="center"/>
              <w:rPr>
                <w:i/>
              </w:rPr>
            </w:pPr>
            <w:proofErr w:type="spellStart"/>
            <w:r>
              <w:rPr>
                <w:rFonts w:hint="eastAsia"/>
                <w:i/>
              </w:rPr>
              <w:t>K</w:t>
            </w:r>
            <w:r>
              <w:rPr>
                <w:vertAlign w:val="subscript"/>
              </w:rPr>
              <w:t>d</w:t>
            </w:r>
            <w:r>
              <w:rPr>
                <w:vertAlign w:val="superscript"/>
              </w:rPr>
              <w:t>lab</w:t>
            </w:r>
            <w:proofErr w:type="spellEnd"/>
          </w:p>
        </w:tc>
        <w:tc>
          <w:tcPr>
            <w:tcW w:w="2607"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2769" w:dyaOrig="354">
                <v:shape id="_x0000_i1039" type="#_x0000_t75" style="width:138.55pt;height:17.75pt" o:ole="">
                  <v:imagedata r:id="rId37" o:title=""/>
                </v:shape>
                <o:OLEObject Type="Embed" ProgID="Equation.AxMath" ShapeID="_x0000_i1039" DrawAspect="Content" ObjectID="_1721998309" r:id="rId38"/>
              </w:object>
            </w:r>
          </w:p>
        </w:tc>
        <w:tc>
          <w:tcPr>
            <w:tcW w:w="501" w:type="pct"/>
            <w:tcBorders>
              <w:top w:val="single" w:sz="4" w:space="0" w:color="auto"/>
              <w:left w:val="nil"/>
              <w:bottom w:val="single" w:sz="4" w:space="0" w:color="auto"/>
              <w:right w:val="nil"/>
            </w:tcBorders>
          </w:tcPr>
          <w:p w:rsidR="00186C5E" w:rsidRDefault="00BE782D">
            <w:pPr>
              <w:spacing w:after="120" w:line="480" w:lineRule="auto"/>
              <w:jc w:val="center"/>
            </w:pPr>
            <w:r>
              <w:rPr>
                <w:rFonts w:hint="eastAsia"/>
              </w:rPr>
              <w:t>8</w:t>
            </w:r>
            <w:r>
              <w:t>6</w:t>
            </w:r>
          </w:p>
        </w:tc>
        <w:tc>
          <w:tcPr>
            <w:tcW w:w="55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0</w:t>
            </w:r>
            <w:r>
              <w:t>.66</w:t>
            </w:r>
          </w:p>
        </w:tc>
      </w:tr>
      <w:tr w:rsidR="00186C5E">
        <w:trPr>
          <w:trHeight w:val="635"/>
        </w:trPr>
        <w:tc>
          <w:tcPr>
            <w:tcW w:w="796"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C</w:t>
            </w:r>
            <w:r>
              <w:t>d</w:t>
            </w:r>
          </w:p>
        </w:tc>
        <w:tc>
          <w:tcPr>
            <w:tcW w:w="543" w:type="pct"/>
            <w:tcBorders>
              <w:top w:val="single" w:sz="4" w:space="0" w:color="auto"/>
              <w:left w:val="nil"/>
              <w:bottom w:val="single" w:sz="4" w:space="0" w:color="auto"/>
              <w:right w:val="nil"/>
            </w:tcBorders>
            <w:vAlign w:val="center"/>
          </w:tcPr>
          <w:p w:rsidR="00186C5E" w:rsidRDefault="00BE782D">
            <w:pPr>
              <w:spacing w:after="120" w:line="480" w:lineRule="auto"/>
              <w:jc w:val="center"/>
              <w:rPr>
                <w:i/>
              </w:rPr>
            </w:pPr>
            <w:proofErr w:type="spellStart"/>
            <w:r>
              <w:rPr>
                <w:rFonts w:hint="eastAsia"/>
                <w:i/>
              </w:rPr>
              <w:t>K</w:t>
            </w:r>
            <w:r>
              <w:rPr>
                <w:vertAlign w:val="subscript"/>
              </w:rPr>
              <w:t>d</w:t>
            </w:r>
            <w:r>
              <w:rPr>
                <w:vertAlign w:val="superscript"/>
              </w:rPr>
              <w:t>lab</w:t>
            </w:r>
            <w:proofErr w:type="spellEnd"/>
          </w:p>
        </w:tc>
        <w:tc>
          <w:tcPr>
            <w:tcW w:w="2607"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4497" w:dyaOrig="354">
                <v:shape id="_x0000_i1040" type="#_x0000_t75" style="width:224.65pt;height:17.75pt" o:ole="">
                  <v:imagedata r:id="rId39" o:title=""/>
                </v:shape>
                <o:OLEObject Type="Embed" ProgID="Equation.AxMath" ShapeID="_x0000_i1040" DrawAspect="Content" ObjectID="_1721998310" r:id="rId40"/>
              </w:object>
            </w:r>
          </w:p>
        </w:tc>
        <w:tc>
          <w:tcPr>
            <w:tcW w:w="501" w:type="pct"/>
            <w:tcBorders>
              <w:top w:val="single" w:sz="4" w:space="0" w:color="auto"/>
              <w:left w:val="nil"/>
              <w:bottom w:val="single" w:sz="4" w:space="0" w:color="auto"/>
              <w:right w:val="nil"/>
            </w:tcBorders>
          </w:tcPr>
          <w:p w:rsidR="00186C5E" w:rsidRDefault="00BE782D">
            <w:pPr>
              <w:spacing w:after="120" w:line="480" w:lineRule="auto"/>
              <w:jc w:val="center"/>
            </w:pPr>
            <w:r>
              <w:rPr>
                <w:rFonts w:hint="eastAsia"/>
              </w:rPr>
              <w:t>8</w:t>
            </w:r>
            <w:r>
              <w:t>6</w:t>
            </w:r>
          </w:p>
        </w:tc>
        <w:tc>
          <w:tcPr>
            <w:tcW w:w="55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t>0.71</w:t>
            </w:r>
          </w:p>
        </w:tc>
      </w:tr>
      <w:tr w:rsidR="00186C5E">
        <w:trPr>
          <w:trHeight w:val="635"/>
        </w:trPr>
        <w:tc>
          <w:tcPr>
            <w:tcW w:w="796" w:type="pct"/>
            <w:tcBorders>
              <w:top w:val="single" w:sz="4" w:space="0" w:color="auto"/>
              <w:left w:val="nil"/>
              <w:bottom w:val="single" w:sz="12" w:space="0" w:color="auto"/>
              <w:right w:val="nil"/>
            </w:tcBorders>
            <w:vAlign w:val="center"/>
          </w:tcPr>
          <w:p w:rsidR="00186C5E" w:rsidRDefault="00186C5E">
            <w:pPr>
              <w:spacing w:after="120" w:line="480" w:lineRule="auto"/>
            </w:pPr>
          </w:p>
        </w:tc>
        <w:tc>
          <w:tcPr>
            <w:tcW w:w="543" w:type="pct"/>
            <w:tcBorders>
              <w:top w:val="single" w:sz="4" w:space="0" w:color="auto"/>
              <w:left w:val="nil"/>
              <w:bottom w:val="single" w:sz="12" w:space="0" w:color="auto"/>
              <w:right w:val="nil"/>
            </w:tcBorders>
            <w:vAlign w:val="center"/>
          </w:tcPr>
          <w:p w:rsidR="00186C5E" w:rsidRDefault="00186C5E">
            <w:pPr>
              <w:spacing w:after="120" w:line="480" w:lineRule="auto"/>
              <w:jc w:val="center"/>
              <w:rPr>
                <w:i/>
              </w:rPr>
            </w:pPr>
          </w:p>
        </w:tc>
        <w:tc>
          <w:tcPr>
            <w:tcW w:w="2607" w:type="pct"/>
            <w:tcBorders>
              <w:top w:val="single" w:sz="4" w:space="0" w:color="auto"/>
              <w:left w:val="nil"/>
              <w:bottom w:val="single" w:sz="12" w:space="0" w:color="auto"/>
              <w:right w:val="nil"/>
            </w:tcBorders>
            <w:vAlign w:val="center"/>
          </w:tcPr>
          <w:p w:rsidR="00186C5E" w:rsidRDefault="00186C5E">
            <w:pPr>
              <w:spacing w:after="120" w:line="480" w:lineRule="auto"/>
              <w:jc w:val="center"/>
            </w:pPr>
          </w:p>
        </w:tc>
        <w:tc>
          <w:tcPr>
            <w:tcW w:w="501" w:type="pct"/>
            <w:tcBorders>
              <w:top w:val="single" w:sz="4" w:space="0" w:color="auto"/>
              <w:left w:val="nil"/>
              <w:bottom w:val="single" w:sz="12" w:space="0" w:color="auto"/>
              <w:right w:val="nil"/>
            </w:tcBorders>
          </w:tcPr>
          <w:p w:rsidR="00186C5E" w:rsidRDefault="00186C5E">
            <w:pPr>
              <w:spacing w:after="120" w:line="480" w:lineRule="auto"/>
              <w:jc w:val="center"/>
            </w:pPr>
          </w:p>
        </w:tc>
        <w:tc>
          <w:tcPr>
            <w:tcW w:w="553" w:type="pct"/>
            <w:tcBorders>
              <w:top w:val="single" w:sz="4" w:space="0" w:color="auto"/>
              <w:left w:val="nil"/>
              <w:bottom w:val="single" w:sz="12" w:space="0" w:color="auto"/>
              <w:right w:val="nil"/>
            </w:tcBorders>
            <w:vAlign w:val="center"/>
          </w:tcPr>
          <w:p w:rsidR="00186C5E" w:rsidRDefault="00186C5E">
            <w:pPr>
              <w:spacing w:after="120" w:line="480" w:lineRule="auto"/>
              <w:jc w:val="center"/>
            </w:pPr>
          </w:p>
        </w:tc>
      </w:tr>
    </w:tbl>
    <w:p w:rsidR="00186C5E" w:rsidRDefault="00186C5E">
      <w:pPr>
        <w:spacing w:after="120" w:line="480" w:lineRule="auto"/>
        <w:rPr>
          <w:rFonts w:ascii="Calibri" w:hAnsi="Calibri" w:cs="Calibri"/>
          <w:sz w:val="22"/>
          <w:szCs w:val="22"/>
        </w:rPr>
      </w:pPr>
    </w:p>
    <w:p w:rsidR="00186C5E" w:rsidRDefault="00186C5E">
      <w:pPr>
        <w:widowControl/>
        <w:spacing w:line="480" w:lineRule="auto"/>
        <w:jc w:val="left"/>
        <w:rPr>
          <w:rFonts w:ascii="Calibri" w:hAnsi="Calibri" w:cs="Calibri"/>
          <w:kern w:val="0"/>
          <w:sz w:val="22"/>
        </w:rPr>
        <w:sectPr w:rsidR="00186C5E">
          <w:pgSz w:w="16838" w:h="11906" w:orient="landscape"/>
          <w:pgMar w:top="720" w:right="720" w:bottom="720" w:left="720" w:header="851" w:footer="992" w:gutter="0"/>
          <w:cols w:space="720"/>
          <w:docGrid w:type="lines" w:linePitch="326"/>
        </w:sectPr>
      </w:pPr>
    </w:p>
    <w:p w:rsidR="00186C5E" w:rsidRDefault="00BE782D">
      <w:pPr>
        <w:pStyle w:val="2"/>
        <w:rPr>
          <w:lang w:val="en-US"/>
        </w:rPr>
      </w:pPr>
      <w:r>
        <w:rPr>
          <w:lang w:val="en-US"/>
        </w:rPr>
        <w:lastRenderedPageBreak/>
        <w:t xml:space="preserve">The framework of the heavy metal module in the upland </w:t>
      </w:r>
    </w:p>
    <w:p w:rsidR="00186C5E" w:rsidRDefault="00BE782D">
      <w:pPr>
        <w:ind w:firstLine="420"/>
      </w:pPr>
      <w:r>
        <w:t xml:space="preserve">A framework of the heavy metal module on land is depicted in </w:t>
      </w:r>
      <w:r>
        <w:rPr>
          <w:color w:val="FF0000"/>
        </w:rPr>
        <w:fldChar w:fldCharType="begin"/>
      </w:r>
      <w:r>
        <w:rPr>
          <w:color w:val="FF0000"/>
        </w:rPr>
        <w:instrText xml:space="preserve"> REF _Ref536130894 \h  \* MERGEFORMAT </w:instrText>
      </w:r>
      <w:r>
        <w:rPr>
          <w:color w:val="FF0000"/>
        </w:rPr>
      </w:r>
      <w:r>
        <w:rPr>
          <w:color w:val="FF0000"/>
        </w:rPr>
        <w:fldChar w:fldCharType="separate"/>
      </w:r>
      <w:r>
        <w:rPr>
          <w:color w:val="FF0000"/>
        </w:rPr>
        <w:t>Fig. S1</w:t>
      </w:r>
      <w:r>
        <w:rPr>
          <w:color w:val="FF0000"/>
        </w:rPr>
        <w:fldChar w:fldCharType="end"/>
      </w:r>
      <w:r>
        <w:rPr>
          <w:color w:val="FF0000"/>
        </w:rPr>
        <w:t>a</w:t>
      </w:r>
      <w:r>
        <w:t xml:space="preserve">. Within this frame, the SWAT model undertakes the hydrological and sediment processes that serve as external driving forces of the heavy-metal module. The mass balance equation of metals in </w:t>
      </w:r>
      <w:r>
        <w:t xml:space="preserve">the soil profile is expressed as </w:t>
      </w:r>
      <w:r>
        <w:rPr>
          <w:color w:val="FF0000"/>
        </w:rPr>
        <w:t>Eq. (3)</w:t>
      </w:r>
      <w:r>
        <w:t>.</w:t>
      </w:r>
    </w:p>
    <w:p w:rsidR="00186C5E" w:rsidRDefault="00BE782D">
      <w:pPr>
        <w:pStyle w:val="MTDisplayEquation"/>
        <w:spacing w:line="480" w:lineRule="auto"/>
        <w:rPr>
          <w:rFonts w:asciiTheme="majorBidi" w:eastAsiaTheme="minorEastAsia" w:hAnsiTheme="majorBidi" w:cstheme="majorBidi"/>
          <w:sz w:val="24"/>
          <w:szCs w:val="24"/>
        </w:rPr>
      </w:pPr>
      <w:r>
        <w:rPr>
          <w:rFonts w:asciiTheme="majorBidi" w:hAnsiTheme="majorBidi" w:cstheme="majorBidi"/>
          <w:sz w:val="24"/>
          <w:szCs w:val="24"/>
        </w:rPr>
        <w:tab/>
      </w:r>
      <w:r>
        <w:rPr>
          <w:rFonts w:asciiTheme="majorBidi" w:eastAsiaTheme="minorEastAsia" w:hAnsiTheme="majorBidi" w:cstheme="majorBidi"/>
          <w:kern w:val="2"/>
          <w:position w:val="-22"/>
          <w:sz w:val="24"/>
          <w:szCs w:val="24"/>
        </w:rPr>
        <w:object w:dxaOrig="7089" w:dyaOrig="631">
          <v:shape id="_x0000_i1041" type="#_x0000_t75" style="width:354.55pt;height:31.45pt" o:ole="">
            <v:imagedata r:id="rId41" o:title=""/>
          </v:shape>
          <o:OLEObject Type="Embed" ProgID="Equation.DSMT4" ShapeID="_x0000_i1041" DrawAspect="Content" ObjectID="_1721998311" r:id="rId42"/>
        </w:object>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fldChar w:fldCharType="begin"/>
      </w:r>
      <w:r>
        <w:rPr>
          <w:rFonts w:asciiTheme="majorBidi" w:hAnsiTheme="majorBidi" w:cstheme="majorBidi"/>
          <w:sz w:val="24"/>
          <w:szCs w:val="24"/>
        </w:rPr>
        <w:instrText xml:space="preserve"> MACROBUTTON MTPlaceRef \* MERGEFORMAT </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\h \* MERGEFORMAT </w:instrText>
      </w:r>
      <w:r>
        <w:rPr>
          <w:rFonts w:asciiTheme="majorBidi" w:hAnsiTheme="majorBidi" w:cstheme="majorBidi"/>
          <w:sz w:val="24"/>
          <w:szCs w:val="24"/>
        </w:rPr>
        <w:fldChar w:fldCharType="end"/>
      </w:r>
      <w:r>
        <w:rPr>
          <w:rFonts w:asciiTheme="majorBidi" w:hAnsiTheme="majorBidi" w:cstheme="majorBidi"/>
          <w:sz w:val="24"/>
          <w:szCs w:val="24"/>
        </w:rPr>
        <w:instrText>(</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\c \* Arabic \* MERGEFORMAT </w:instrText>
      </w:r>
      <w:r>
        <w:rPr>
          <w:rFonts w:asciiTheme="majorBidi" w:hAnsiTheme="majorBidi" w:cstheme="majorBidi"/>
          <w:sz w:val="24"/>
          <w:szCs w:val="24"/>
        </w:rPr>
        <w:fldChar w:fldCharType="separate"/>
      </w:r>
      <w:r>
        <w:rPr>
          <w:rFonts w:asciiTheme="majorBidi" w:hAnsiTheme="majorBidi" w:cstheme="majorBidi"/>
          <w:sz w:val="24"/>
          <w:szCs w:val="24"/>
        </w:rPr>
        <w:instrText>3</w:instrText>
      </w:r>
      <w:r>
        <w:rPr>
          <w:rFonts w:asciiTheme="majorBidi" w:hAnsiTheme="majorBidi" w:cstheme="majorBidi"/>
          <w:sz w:val="24"/>
          <w:szCs w:val="24"/>
        </w:rPr>
        <w:fldChar w:fldCharType="end"/>
      </w:r>
      <w:r>
        <w:rPr>
          <w:rFonts w:asciiTheme="majorBidi" w:hAnsiTheme="majorBidi" w:cstheme="majorBidi"/>
          <w:sz w:val="24"/>
          <w:szCs w:val="24"/>
        </w:rPr>
        <w:instrText>)</w:instrText>
      </w:r>
      <w:r>
        <w:rPr>
          <w:rFonts w:asciiTheme="majorBidi" w:hAnsiTheme="majorBidi" w:cstheme="majorBidi"/>
          <w:sz w:val="24"/>
          <w:szCs w:val="24"/>
        </w:rPr>
        <w:fldChar w:fldCharType="end"/>
      </w:r>
    </w:p>
    <w:p w:rsidR="00186C5E" w:rsidRDefault="00BE782D">
      <w:pPr>
        <w:ind w:firstLine="420"/>
      </w:pPr>
      <w:r>
        <w:t xml:space="preserve">Where </w:t>
      </w:r>
      <w:proofErr w:type="spellStart"/>
      <w:r>
        <w:rPr>
          <w:i/>
        </w:rPr>
        <w:t>M</w:t>
      </w:r>
      <w:r>
        <w:rPr>
          <w:vertAlign w:val="subscript"/>
        </w:rPr>
        <w:t>atmo</w:t>
      </w:r>
      <w:proofErr w:type="spellEnd"/>
      <w:r>
        <w:t xml:space="preserve"> is the metal input from atmospheric deposition, </w:t>
      </w:r>
      <w:proofErr w:type="spellStart"/>
      <w:r>
        <w:rPr>
          <w:i/>
        </w:rPr>
        <w:t>M</w:t>
      </w:r>
      <w:r>
        <w:rPr>
          <w:vertAlign w:val="subscript"/>
        </w:rPr>
        <w:t>weth</w:t>
      </w:r>
      <w:proofErr w:type="spellEnd"/>
      <w:r>
        <w:t xml:space="preserve"> is the metal input from weathering of waste rocks, </w:t>
      </w:r>
      <w:proofErr w:type="spellStart"/>
      <w:r>
        <w:rPr>
          <w:i/>
        </w:rPr>
        <w:t>M</w:t>
      </w:r>
      <w:r>
        <w:rPr>
          <w:vertAlign w:val="subscript"/>
        </w:rPr>
        <w:t>fer</w:t>
      </w:r>
      <w:proofErr w:type="spellEnd"/>
      <w:r>
        <w:t xml:space="preserve"> is the metal input from chemical fertilizer and manure; while metal outputs include plant metal uptakes (</w:t>
      </w:r>
      <w:proofErr w:type="spellStart"/>
      <w:r>
        <w:rPr>
          <w:i/>
        </w:rPr>
        <w:t>M</w:t>
      </w:r>
      <w:r>
        <w:rPr>
          <w:vertAlign w:val="subscript"/>
        </w:rPr>
        <w:t>pu</w:t>
      </w:r>
      <w:proofErr w:type="spellEnd"/>
      <w:r>
        <w:t>), metal leached down out of soil profile (</w:t>
      </w:r>
      <w:proofErr w:type="spellStart"/>
      <w:r>
        <w:rPr>
          <w:i/>
        </w:rPr>
        <w:t>M</w:t>
      </w:r>
      <w:r>
        <w:rPr>
          <w:vertAlign w:val="subscript"/>
        </w:rPr>
        <w:t>perc,ly</w:t>
      </w:r>
      <w:proofErr w:type="spellEnd"/>
      <w:r>
        <w:rPr>
          <w:vertAlign w:val="subscript"/>
        </w:rPr>
        <w:t>=n</w:t>
      </w:r>
      <w:r>
        <w:t>, bottom soil layer), and metal export</w:t>
      </w:r>
      <w:r>
        <w:t>s from upland to the river channel with surface runoff (</w:t>
      </w:r>
      <w:proofErr w:type="spellStart"/>
      <w:r>
        <w:rPr>
          <w:i/>
        </w:rPr>
        <w:t>M</w:t>
      </w:r>
      <w:r>
        <w:rPr>
          <w:vertAlign w:val="subscript"/>
        </w:rPr>
        <w:t>surf</w:t>
      </w:r>
      <w:proofErr w:type="spellEnd"/>
      <w:r>
        <w:t>), lateral flow (</w:t>
      </w:r>
      <m:oMath>
        <m:nary>
          <m:naryPr>
            <m:chr m:val="∑"/>
            <m:limLoc m:val="subSup"/>
            <m:ctrlPr>
              <w:rPr>
                <w:rFonts w:ascii="Cambria Math" w:hAnsi="Cambria Math"/>
              </w:rPr>
            </m:ctrlPr>
          </m:naryPr>
          <m:sub>
            <m:r>
              <w:rPr>
                <w:rFonts w:ascii="Cambria Math" w:hAnsi="Cambria Math"/>
              </w:rPr>
              <m:t>ly</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lat</m:t>
                </m:r>
                <m:r>
                  <w:rPr>
                    <w:rFonts w:ascii="Cambria Math" w:hAnsi="Cambria Math"/>
                  </w:rPr>
                  <m:t>,</m:t>
                </m:r>
                <m:r>
                  <w:rPr>
                    <w:rFonts w:ascii="Cambria Math" w:hAnsi="Cambria Math"/>
                  </w:rPr>
                  <m:t>ly</m:t>
                </m:r>
              </m:sub>
            </m:sSub>
          </m:e>
        </m:nary>
      </m:oMath>
      <w:r>
        <w:t>, all soil layers) and soil erosion (</w:t>
      </w:r>
      <w:r>
        <w:rPr>
          <w:i/>
        </w:rPr>
        <w:t>M</w:t>
      </w:r>
      <w:r>
        <w:rPr>
          <w:vertAlign w:val="subscript"/>
        </w:rPr>
        <w:t>ero</w:t>
      </w:r>
      <w:r>
        <w:t>).</w:t>
      </w:r>
    </w:p>
    <w:p w:rsidR="00186C5E" w:rsidRDefault="00186C5E"/>
    <w:p w:rsidR="00186C5E" w:rsidRDefault="00BE782D">
      <w:pPr>
        <w:spacing w:line="480" w:lineRule="auto"/>
        <w:jc w:val="center"/>
      </w:pPr>
      <w:r>
        <w:rPr>
          <w:noProof/>
        </w:rPr>
        <w:drawing>
          <wp:inline distT="0" distB="0" distL="0" distR="0">
            <wp:extent cx="5276850" cy="2990850"/>
            <wp:effectExtent l="0" t="0" r="0" b="0"/>
            <wp:docPr id="6" name="图片 6" descr="说明: E:\BNU\博一春\HeavyMetal\20170627Revision\figs\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E:\BNU\博一春\HeavyMetal\20170627Revision\figs\fig2.t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6850" cy="2990850"/>
                    </a:xfrm>
                    <a:prstGeom prst="rect">
                      <a:avLst/>
                    </a:prstGeom>
                    <a:noFill/>
                    <a:ln>
                      <a:noFill/>
                    </a:ln>
                  </pic:spPr>
                </pic:pic>
              </a:graphicData>
            </a:graphic>
          </wp:inline>
        </w:drawing>
      </w:r>
    </w:p>
    <w:p w:rsidR="00186C5E" w:rsidRDefault="00BE782D">
      <w:pPr>
        <w:pStyle w:val="a3"/>
      </w:pPr>
      <w:r>
        <w:t xml:space="preserve">Fig. </w:t>
      </w:r>
      <w:r>
        <w:fldChar w:fldCharType="begin"/>
      </w:r>
      <w:r>
        <w:instrText xml:space="preserve"> SEQ Fig. \* ARABIC </w:instrText>
      </w:r>
      <w:r>
        <w:fldChar w:fldCharType="separate"/>
      </w:r>
      <w:r>
        <w:t>4</w:t>
      </w:r>
      <w:r>
        <w:fldChar w:fldCharType="end"/>
      </w:r>
      <w:r>
        <w:t xml:space="preserve"> - Schematic framework of heavy metal transport and transformation in the upland.</w:t>
      </w:r>
      <w:r>
        <w:t xml:space="preserve"> Metals in the solution phase transport with surface runoff, lateral flow, percolation and upward migration with evaporation; metals in the solid phase transport with soil erosion.</w:t>
      </w:r>
    </w:p>
    <w:p w:rsidR="00186C5E" w:rsidRDefault="00186C5E">
      <w:pPr>
        <w:spacing w:after="120" w:line="480" w:lineRule="auto"/>
        <w:rPr>
          <w:rFonts w:asciiTheme="majorBidi" w:hAnsiTheme="majorBidi" w:cstheme="majorBidi"/>
        </w:rPr>
      </w:pPr>
    </w:p>
    <w:p w:rsidR="00186C5E" w:rsidRDefault="00BE782D">
      <w:pPr>
        <w:pStyle w:val="3"/>
        <w:numPr>
          <w:ilvl w:val="2"/>
          <w:numId w:val="2"/>
        </w:numPr>
        <w:spacing w:after="120" w:line="480" w:lineRule="auto"/>
        <w:ind w:left="425" w:firstLineChars="0" w:hanging="425"/>
        <w:jc w:val="left"/>
        <w:rPr>
          <w:rFonts w:eastAsia="宋体" w:cstheme="minorBidi"/>
          <w:i/>
          <w:iCs/>
          <w:sz w:val="24"/>
          <w:szCs w:val="24"/>
        </w:rPr>
      </w:pPr>
      <w:r>
        <w:rPr>
          <w:i/>
          <w:iCs/>
          <w:sz w:val="24"/>
          <w:szCs w:val="24"/>
        </w:rPr>
        <w:t xml:space="preserve">Leaching </w:t>
      </w:r>
    </w:p>
    <w:p w:rsidR="00186C5E" w:rsidRDefault="00BE782D">
      <w:pPr>
        <w:ind w:firstLine="420"/>
        <w:rPr>
          <w:szCs w:val="22"/>
        </w:rPr>
      </w:pPr>
      <w:r>
        <w:t>Heavy metal in the solution phase of soil layers can be transpor</w:t>
      </w:r>
      <w:r>
        <w:t xml:space="preserve">ted with surface runoff </w:t>
      </w:r>
      <w:proofErr w:type="spellStart"/>
      <w:r>
        <w:rPr>
          <w:i/>
        </w:rPr>
        <w:t>Q</w:t>
      </w:r>
      <w:r>
        <w:rPr>
          <w:vertAlign w:val="subscript"/>
        </w:rPr>
        <w:t>surf</w:t>
      </w:r>
      <w:proofErr w:type="spellEnd"/>
      <w:r>
        <w:t xml:space="preserve">, lateral flow </w:t>
      </w:r>
      <w:proofErr w:type="spellStart"/>
      <w:r>
        <w:rPr>
          <w:i/>
        </w:rPr>
        <w:t>Q</w:t>
      </w:r>
      <w:r>
        <w:rPr>
          <w:vertAlign w:val="subscript"/>
        </w:rPr>
        <w:t>lat</w:t>
      </w:r>
      <w:proofErr w:type="spellEnd"/>
      <w:r>
        <w:t xml:space="preserve"> and percolation </w:t>
      </w:r>
      <w:proofErr w:type="spellStart"/>
      <w:r>
        <w:rPr>
          <w:i/>
        </w:rPr>
        <w:t>Q</w:t>
      </w:r>
      <w:r>
        <w:rPr>
          <w:vertAlign w:val="subscript"/>
        </w:rPr>
        <w:t>perc</w:t>
      </w:r>
      <w:proofErr w:type="spellEnd"/>
      <w:r>
        <w:t xml:space="preserve">. For each soil layer, the amount of metal moved with water flow </w:t>
      </w:r>
      <w:proofErr w:type="spellStart"/>
      <w:r>
        <w:rPr>
          <w:i/>
        </w:rPr>
        <w:t>M</w:t>
      </w:r>
      <w:r>
        <w:rPr>
          <w:vertAlign w:val="subscript"/>
        </w:rPr>
        <w:t>flow</w:t>
      </w:r>
      <w:proofErr w:type="spellEnd"/>
      <w:r>
        <w:t xml:space="preserve">, is a function of time, initial metal concentration and flow rate </w:t>
      </w:r>
      <w:proofErr w:type="spellStart"/>
      <w:r>
        <w:rPr>
          <w:i/>
        </w:rPr>
        <w:t>w</w:t>
      </w:r>
      <w:r>
        <w:rPr>
          <w:vertAlign w:val="subscript"/>
        </w:rPr>
        <w:t>mobile</w:t>
      </w:r>
      <w:proofErr w:type="spellEnd"/>
      <w:r>
        <w:t xml:space="preserve"> (surface runoff, lateral flow and percolation for the topsoil layer, </w:t>
      </w:r>
      <w:proofErr w:type="spellStart"/>
      <w:r>
        <w:rPr>
          <w:i/>
        </w:rPr>
        <w:lastRenderedPageBreak/>
        <w:t>w</w:t>
      </w:r>
      <w:r>
        <w:rPr>
          <w:vertAlign w:val="subscript"/>
        </w:rPr>
        <w:t>mobile</w:t>
      </w:r>
      <w:proofErr w:type="spellEnd"/>
      <w:r>
        <w:t xml:space="preserve"> =</w:t>
      </w:r>
      <w:r>
        <w:rPr>
          <w:i/>
        </w:rPr>
        <w:t xml:space="preserve"> </w:t>
      </w:r>
      <w:proofErr w:type="spellStart"/>
      <w:r>
        <w:rPr>
          <w:i/>
        </w:rPr>
        <w:t>Q</w:t>
      </w:r>
      <w:r>
        <w:rPr>
          <w:vertAlign w:val="subscript"/>
        </w:rPr>
        <w:t>surf</w:t>
      </w:r>
      <w:proofErr w:type="spellEnd"/>
      <w:r>
        <w:t xml:space="preserve"> +</w:t>
      </w:r>
      <w:r>
        <w:rPr>
          <w:i/>
        </w:rPr>
        <w:t xml:space="preserve"> </w:t>
      </w:r>
      <w:proofErr w:type="spellStart"/>
      <w:r>
        <w:rPr>
          <w:i/>
        </w:rPr>
        <w:t>Q</w:t>
      </w:r>
      <w:r>
        <w:rPr>
          <w:vertAlign w:val="subscript"/>
        </w:rPr>
        <w:t>lat</w:t>
      </w:r>
      <w:proofErr w:type="spellEnd"/>
      <w:r>
        <w:t xml:space="preserve"> +</w:t>
      </w:r>
      <w:r>
        <w:rPr>
          <w:i/>
        </w:rPr>
        <w:t xml:space="preserve"> </w:t>
      </w:r>
      <w:proofErr w:type="spellStart"/>
      <w:r>
        <w:rPr>
          <w:i/>
        </w:rPr>
        <w:t>Q</w:t>
      </w:r>
      <w:r>
        <w:rPr>
          <w:vertAlign w:val="subscript"/>
        </w:rPr>
        <w:t>perc</w:t>
      </w:r>
      <w:proofErr w:type="spellEnd"/>
      <w:r>
        <w:t xml:space="preserve">; lateral flow and percolation for the lower soil layers, </w:t>
      </w:r>
      <w:proofErr w:type="spellStart"/>
      <w:r>
        <w:rPr>
          <w:i/>
        </w:rPr>
        <w:t>w</w:t>
      </w:r>
      <w:r>
        <w:rPr>
          <w:vertAlign w:val="subscript"/>
        </w:rPr>
        <w:t>mobile</w:t>
      </w:r>
      <w:proofErr w:type="spellEnd"/>
      <w:r>
        <w:t xml:space="preserve"> =</w:t>
      </w:r>
      <w:r>
        <w:rPr>
          <w:i/>
        </w:rPr>
        <w:t xml:space="preserve"> </w:t>
      </w:r>
      <w:proofErr w:type="spellStart"/>
      <w:r>
        <w:rPr>
          <w:i/>
        </w:rPr>
        <w:t>Q</w:t>
      </w:r>
      <w:r>
        <w:rPr>
          <w:vertAlign w:val="subscript"/>
        </w:rPr>
        <w:t>lat</w:t>
      </w:r>
      <w:proofErr w:type="spellEnd"/>
      <w:r>
        <w:t xml:space="preserve"> +</w:t>
      </w:r>
      <w:r>
        <w:rPr>
          <w:i/>
        </w:rPr>
        <w:t xml:space="preserve"> </w:t>
      </w:r>
      <w:proofErr w:type="spellStart"/>
      <w:r>
        <w:rPr>
          <w:i/>
        </w:rPr>
        <w:t>Q</w:t>
      </w:r>
      <w:r>
        <w:rPr>
          <w:vertAlign w:val="subscript"/>
        </w:rPr>
        <w:t>perc</w:t>
      </w:r>
      <w:proofErr w:type="spellEnd"/>
      <w:r>
        <w:t xml:space="preserve">), as shown in </w:t>
      </w:r>
      <w:r>
        <w:rPr>
          <w:color w:val="FF0000"/>
        </w:rPr>
        <w:t>Eq. (4)</w:t>
      </w:r>
      <w:r>
        <w:t xml:space="preserve">. </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30"/>
          <w:sz w:val="21"/>
          <w:szCs w:val="22"/>
        </w:rPr>
        <w:object w:dxaOrig="3378" w:dyaOrig="742">
          <v:shape id="_x0000_i1042" type="#_x0000_t75" style="width:169.05pt;height:36.9pt" o:ole="">
            <v:imagedata r:id="rId44" o:title=""/>
          </v:shape>
          <o:OLEObject Type="Embed" ProgID="Equation.DSMT4" ShapeID="_x0000_i1042" DrawAspect="Content" ObjectID="_1721998312" r:id="rId45"/>
        </w:object>
      </w:r>
      <w:r>
        <w:t xml:space="preserve"> </w:t>
      </w:r>
      <w:r>
        <w:tab/>
      </w:r>
      <w:r>
        <w:fldChar w:fldCharType="begin"/>
      </w:r>
      <w:r>
        <w:instrText xml:space="preserve"> MACROBUTTON MTPlaceRe</w:instrText>
      </w:r>
      <w:r>
        <w:instrText xml:space="preserv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4</w:instrText>
      </w:r>
      <w:r>
        <w:fldChar w:fldCharType="end"/>
      </w:r>
      <w:r>
        <w:instrText>)</w:instrText>
      </w:r>
      <w:r>
        <w:fldChar w:fldCharType="end"/>
      </w:r>
    </w:p>
    <w:p w:rsidR="00186C5E" w:rsidRDefault="00BE782D">
      <w:pPr>
        <w:ind w:firstLine="420"/>
      </w:pPr>
      <w:r>
        <w:t xml:space="preserve">where </w:t>
      </w:r>
      <w:proofErr w:type="spellStart"/>
      <w:r>
        <w:rPr>
          <w:i/>
        </w:rPr>
        <w:t>M</w:t>
      </w:r>
      <w:r>
        <w:rPr>
          <w:vertAlign w:val="subscript"/>
        </w:rPr>
        <w:t>flow</w:t>
      </w:r>
      <w:proofErr w:type="spellEnd"/>
      <w:r>
        <w:t xml:space="preserve"> is the amount of heavy metal transported with flow in the soil per hectare (kg ha</w:t>
      </w:r>
      <w:r>
        <w:rPr>
          <w:vertAlign w:val="superscript"/>
        </w:rPr>
        <w:t>-1</w:t>
      </w:r>
      <w:r>
        <w:t xml:space="preserve">), for the top soil layer </w:t>
      </w:r>
      <w:proofErr w:type="spellStart"/>
      <w:r>
        <w:t>ly</w:t>
      </w:r>
      <w:proofErr w:type="spellEnd"/>
      <w:r>
        <w:t xml:space="preserve"> = 1, </w:t>
      </w:r>
      <w:proofErr w:type="spellStart"/>
      <w:proofErr w:type="gramStart"/>
      <w:r>
        <w:rPr>
          <w:i/>
        </w:rPr>
        <w:t>M</w:t>
      </w:r>
      <w:r>
        <w:rPr>
          <w:vertAlign w:val="subscript"/>
        </w:rPr>
        <w:t>flow,ly</w:t>
      </w:r>
      <w:proofErr w:type="spellEnd"/>
      <w:proofErr w:type="gramEnd"/>
      <w:r>
        <w:t xml:space="preserve"> =</w:t>
      </w:r>
      <w:r>
        <w:rPr>
          <w:i/>
        </w:rPr>
        <w:t xml:space="preserve"> </w:t>
      </w:r>
      <w:proofErr w:type="spellStart"/>
      <w:r>
        <w:rPr>
          <w:i/>
        </w:rPr>
        <w:t>M</w:t>
      </w:r>
      <w:r>
        <w:rPr>
          <w:vertAlign w:val="subscript"/>
        </w:rPr>
        <w:t>surf,ly</w:t>
      </w:r>
      <w:proofErr w:type="spellEnd"/>
      <w:r>
        <w:t xml:space="preserve"> +</w:t>
      </w:r>
      <w:r>
        <w:rPr>
          <w:i/>
        </w:rPr>
        <w:t xml:space="preserve"> </w:t>
      </w:r>
      <w:proofErr w:type="spellStart"/>
      <w:r>
        <w:rPr>
          <w:i/>
        </w:rPr>
        <w:t>M</w:t>
      </w:r>
      <w:r>
        <w:rPr>
          <w:vertAlign w:val="subscript"/>
        </w:rPr>
        <w:t>lat,ly</w:t>
      </w:r>
      <w:proofErr w:type="spellEnd"/>
      <w:r>
        <w:t xml:space="preserve"> +</w:t>
      </w:r>
      <w:r>
        <w:rPr>
          <w:i/>
        </w:rPr>
        <w:t xml:space="preserve"> </w:t>
      </w:r>
      <w:proofErr w:type="spellStart"/>
      <w:r>
        <w:rPr>
          <w:i/>
        </w:rPr>
        <w:t>M</w:t>
      </w:r>
      <w:r>
        <w:rPr>
          <w:vertAlign w:val="subscript"/>
        </w:rPr>
        <w:t>perc,ly</w:t>
      </w:r>
      <w:proofErr w:type="spellEnd"/>
      <w:r>
        <w:t xml:space="preserve">; for the lower soil layers </w:t>
      </w:r>
      <w:proofErr w:type="spellStart"/>
      <w:r>
        <w:t>ly</w:t>
      </w:r>
      <w:proofErr w:type="spellEnd"/>
      <w:r>
        <w:t xml:space="preserve"> = 2,...,n, </w:t>
      </w:r>
      <w:proofErr w:type="spellStart"/>
      <w:r>
        <w:rPr>
          <w:i/>
        </w:rPr>
        <w:t>M</w:t>
      </w:r>
      <w:r>
        <w:rPr>
          <w:vertAlign w:val="subscript"/>
        </w:rPr>
        <w:t>flow,ly</w:t>
      </w:r>
      <w:proofErr w:type="spellEnd"/>
      <w:r>
        <w:t xml:space="preserve"> =</w:t>
      </w:r>
      <w:r>
        <w:rPr>
          <w:i/>
        </w:rPr>
        <w:t xml:space="preserve"> </w:t>
      </w:r>
      <w:proofErr w:type="spellStart"/>
      <w:r>
        <w:rPr>
          <w:i/>
        </w:rPr>
        <w:t>M</w:t>
      </w:r>
      <w:r>
        <w:rPr>
          <w:vertAlign w:val="subscript"/>
        </w:rPr>
        <w:t>lat,ly</w:t>
      </w:r>
      <w:proofErr w:type="spellEnd"/>
      <w:r>
        <w:t xml:space="preserve"> +</w:t>
      </w:r>
      <w:r>
        <w:rPr>
          <w:i/>
        </w:rPr>
        <w:t xml:space="preserve"> </w:t>
      </w:r>
      <w:proofErr w:type="spellStart"/>
      <w:r>
        <w:rPr>
          <w:i/>
        </w:rPr>
        <w:t>M</w:t>
      </w:r>
      <w:r>
        <w:rPr>
          <w:vertAlign w:val="subscript"/>
        </w:rPr>
        <w:t>perc,ly</w:t>
      </w:r>
      <w:proofErr w:type="spellEnd"/>
      <w:r>
        <w:t xml:space="preserve">. </w:t>
      </w:r>
      <w:r>
        <w:rPr>
          <w:i/>
        </w:rPr>
        <w:t>M</w:t>
      </w:r>
      <w:proofErr w:type="gramStart"/>
      <w:r>
        <w:rPr>
          <w:vertAlign w:val="subscript"/>
        </w:rPr>
        <w:t>0,ly</w:t>
      </w:r>
      <w:proofErr w:type="gramEnd"/>
      <w:r>
        <w:t xml:space="preserve"> is the initial amount of mobile heavy metal for each soil layer per hectare (the sum of the </w:t>
      </w:r>
      <w:proofErr w:type="spellStart"/>
      <w:r>
        <w:rPr>
          <w:i/>
        </w:rPr>
        <w:t>M</w:t>
      </w:r>
      <w:r>
        <w:rPr>
          <w:vertAlign w:val="subscript"/>
        </w:rPr>
        <w:t>d</w:t>
      </w:r>
      <w:proofErr w:type="spellEnd"/>
      <w:r>
        <w:t xml:space="preserve"> and </w:t>
      </w:r>
      <w:r>
        <w:rPr>
          <w:i/>
        </w:rPr>
        <w:t>M</w:t>
      </w:r>
      <w:r>
        <w:rPr>
          <w:vertAlign w:val="subscript"/>
        </w:rPr>
        <w:t>l</w:t>
      </w:r>
      <w:r>
        <w:t xml:space="preserve"> amounts, kg ha</w:t>
      </w:r>
      <w:r>
        <w:rPr>
          <w:vertAlign w:val="superscript"/>
        </w:rPr>
        <w:t>-1</w:t>
      </w:r>
      <w:r>
        <w:t xml:space="preserve">), </w:t>
      </w:r>
      <w:r>
        <w:rPr>
          <w:i/>
        </w:rPr>
        <w:t>t</w:t>
      </w:r>
      <w:r>
        <w:t xml:space="preserve"> is the time,</w:t>
      </w:r>
      <w:r>
        <w:rPr>
          <w:i/>
        </w:rPr>
        <w:t xml:space="preserve"> </w:t>
      </w:r>
      <w:proofErr w:type="spellStart"/>
      <w:r>
        <w:rPr>
          <w:i/>
        </w:rPr>
        <w:t>w</w:t>
      </w:r>
      <w:r>
        <w:rPr>
          <w:vertAlign w:val="subscript"/>
        </w:rPr>
        <w:t>mobile</w:t>
      </w:r>
      <w:proofErr w:type="spellEnd"/>
      <w:r>
        <w:t xml:space="preserve"> is the amount of mobile water (mm), </w:t>
      </w:r>
      <w:r>
        <w:rPr>
          <w:i/>
        </w:rPr>
        <w:t>SAT</w:t>
      </w:r>
      <w:r>
        <w:t xml:space="preserve"> is the saturated soil moisture (mm), </w:t>
      </w:r>
      <w:r>
        <w:rPr>
          <w:i/>
        </w:rPr>
        <w:t>d</w:t>
      </w:r>
      <w:r>
        <w:t xml:space="preserve"> is the depth of the soil layer (mm), and</w:t>
      </w:r>
      <w:r>
        <w:rPr>
          <w:rFonts w:ascii="Symbol" w:hAnsi="Symbol"/>
          <w:i/>
        </w:rPr>
        <w:t></w:t>
      </w:r>
      <w:r>
        <w:rPr>
          <w:rFonts w:ascii="Symbol" w:hAnsi="Symbol"/>
          <w:i/>
        </w:rPr>
        <w:t></w:t>
      </w:r>
      <w:r>
        <w:rPr>
          <w:rFonts w:ascii="Symbol" w:hAnsi="Symbol"/>
        </w:rPr>
        <w:t></w:t>
      </w:r>
      <w:r>
        <w:t>is the soil bulk density (kg m</w:t>
      </w:r>
      <w:r>
        <w:rPr>
          <w:vertAlign w:val="superscript"/>
        </w:rPr>
        <w:t>-3</w:t>
      </w:r>
      <w:r>
        <w:t>).</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Movement with soil erosion</w:t>
      </w:r>
    </w:p>
    <w:p w:rsidR="00186C5E" w:rsidRDefault="00BE782D">
      <w:pPr>
        <w:ind w:firstLine="420"/>
        <w:rPr>
          <w:szCs w:val="22"/>
        </w:rPr>
      </w:pPr>
      <w:r>
        <w:t xml:space="preserve">When soil erosion occurs, heavy metals in the solid phase migrate with </w:t>
      </w:r>
      <w:r>
        <w:t xml:space="preserve">the solids, and the amount of transported metal with eroded soil </w:t>
      </w:r>
      <w:r>
        <w:rPr>
          <w:i/>
        </w:rPr>
        <w:t>M</w:t>
      </w:r>
      <w:r>
        <w:rPr>
          <w:vertAlign w:val="subscript"/>
        </w:rPr>
        <w:t>ero</w:t>
      </w:r>
      <w:r>
        <w:t xml:space="preserve"> is expressed as shown in </w:t>
      </w:r>
      <w:r>
        <w:rPr>
          <w:color w:val="FF0000"/>
        </w:rPr>
        <w:t>Eq. (5)</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2636" w:dyaOrig="443">
          <v:shape id="_x0000_i1043" type="#_x0000_t75" style="width:131.7pt;height:22.35pt" o:ole="">
            <v:imagedata r:id="rId46" o:title=""/>
          </v:shape>
          <o:OLEObject Type="Embed" ProgID="Equation.DSMT4" ShapeID="_x0000_i1043" DrawAspect="Content" ObjectID="_1721998313"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5</w:instrText>
      </w:r>
      <w:r>
        <w:fldChar w:fldCharType="end"/>
      </w:r>
      <w:r>
        <w:instrText>)</w:instrText>
      </w:r>
      <w:r>
        <w:fldChar w:fldCharType="end"/>
      </w:r>
    </w:p>
    <w:p w:rsidR="00186C5E" w:rsidRDefault="00BE782D">
      <w:pPr>
        <w:ind w:firstLine="420"/>
      </w:pPr>
      <w:r>
        <w:t xml:space="preserve">where </w:t>
      </w:r>
      <w:r>
        <w:rPr>
          <w:i/>
        </w:rPr>
        <w:t>M</w:t>
      </w:r>
      <w:r>
        <w:rPr>
          <w:vertAlign w:val="subscript"/>
        </w:rPr>
        <w:t>ero</w:t>
      </w:r>
      <w:r>
        <w:t xml:space="preserve"> is the amount of heavy metal transported with eroded soil per hectare (kg ha</w:t>
      </w:r>
      <w:r>
        <w:rPr>
          <w:vertAlign w:val="superscript"/>
        </w:rPr>
        <w:t>-1</w:t>
      </w:r>
      <w:r>
        <w:t xml:space="preserve">), </w:t>
      </w:r>
      <w:r>
        <w:rPr>
          <w:i/>
        </w:rPr>
        <w:t>M</w:t>
      </w:r>
      <w:r>
        <w:rPr>
          <w:vertAlign w:val="subscript"/>
        </w:rPr>
        <w:t>l</w:t>
      </w:r>
      <w:r>
        <w:t xml:space="preserve"> and </w:t>
      </w:r>
      <w:proofErr w:type="spellStart"/>
      <w:r>
        <w:rPr>
          <w:i/>
        </w:rPr>
        <w:t>M</w:t>
      </w:r>
      <w:r>
        <w:rPr>
          <w:vertAlign w:val="subscript"/>
        </w:rPr>
        <w:t>n</w:t>
      </w:r>
      <w:proofErr w:type="spellEnd"/>
      <w:r>
        <w:t xml:space="preserve"> are the concentration of labile or non-labile metal in soil (mg kg</w:t>
      </w:r>
      <w:r>
        <w:rPr>
          <w:vertAlign w:val="superscript"/>
        </w:rPr>
        <w:t>-1</w:t>
      </w:r>
      <w:r>
        <w:t xml:space="preserve">), respectively, </w:t>
      </w:r>
      <w:proofErr w:type="spellStart"/>
      <w:r>
        <w:rPr>
          <w:i/>
        </w:rPr>
        <w:t>sed</w:t>
      </w:r>
      <w:r>
        <w:rPr>
          <w:vertAlign w:val="subscript"/>
        </w:rPr>
        <w:t>ero</w:t>
      </w:r>
      <w:proofErr w:type="spellEnd"/>
      <w:r>
        <w:t xml:space="preserve"> is the amount of sediment transported to the channel per hecta</w:t>
      </w:r>
      <w:r>
        <w:t>re (kg ha</w:t>
      </w:r>
      <w:r>
        <w:rPr>
          <w:vertAlign w:val="superscript"/>
        </w:rPr>
        <w:t>-1</w:t>
      </w:r>
      <w:r>
        <w:t xml:space="preserve">), </w:t>
      </w:r>
      <w:r>
        <w:rPr>
          <w:rFonts w:ascii="Symbol" w:hAnsi="Symbol"/>
          <w:i/>
        </w:rPr>
        <w:t></w:t>
      </w:r>
      <w:r>
        <w:rPr>
          <w:rFonts w:ascii="Symbol" w:hAnsi="Symbol"/>
        </w:rPr>
        <w:t></w:t>
      </w:r>
      <w:r>
        <w:t xml:space="preserve">is the enrichment ratio of heavy metal </w:t>
      </w:r>
      <w:r>
        <w:rPr>
          <w:color w:val="00B0F0"/>
        </w:rPr>
        <w:fldChar w:fldCharType="begin"/>
      </w:r>
      <w:r>
        <w:rPr>
          <w:color w:val="00B0F0"/>
        </w:rPr>
        <w:instrText xml:space="preserve"> ADDIN EN.CITE &lt;EndNote&gt;&lt;Cite&gt;&lt;Author&gt;Quinton&lt;/Author&gt;&lt;Year&gt;2007&lt;/Year&gt;&lt;RecNum&gt;336&lt;/RecNum&gt;&lt;DisplayText&gt;(Quinton and Catt, 2007)&lt;/DisplayText&gt;&lt;record&gt;&lt;rec-number&gt;336&lt;/rec-number&gt;&lt;foreign-keys&gt;&lt;key app=</w:instrText>
      </w:r>
      <w:r>
        <w:rPr>
          <w:color w:val="00B0F0"/>
        </w:rPr>
        <w:instrText>"EN" db-id="p0xxttztve29eqe5v5f5pefy5pd5ztw20ass" timestamp="1550875486"&gt;336&lt;/key&gt;&lt;/foreign-keys&gt;&lt;ref-type name="Journal Article"&gt;17&lt;/ref-type&gt;&lt;contributors&gt;&lt;authors&gt;&lt;author&gt;Quinton, John N.&lt;/author&gt;&lt;author&gt;Catt, John A.&lt;/author&gt;&lt;/authors&gt;&lt;/contributors&gt;&lt;t</w:instrText>
      </w:r>
      <w:r>
        <w:rPr>
          <w:color w:val="00B0F0"/>
        </w:rPr>
        <w:instrText>itles&gt;&lt;title&gt;Enrichment of Heavy Metals in Sediment Resulting from Soil Erosion on Agricultural Fields&lt;/title&gt;&lt;secondary-title&gt;Environmental Science &amp;amp; Technology&lt;/secondary-title&gt;&lt;/titles&gt;&lt;periodical&gt;&lt;full-title&gt;Environmental Science &amp;amp; Technology&lt;/</w:instrText>
      </w:r>
      <w:r>
        <w:rPr>
          <w:color w:val="00B0F0"/>
        </w:rPr>
        <w:instrText>full-title&gt;&lt;/periodical&gt;&lt;pages&gt;3495-3500&lt;/pages&gt;&lt;volume&gt;41&lt;/volume&gt;&lt;number&gt;10&lt;/number&gt;&lt;dates&gt;&lt;year&gt;2007&lt;/year&gt;&lt;pub-dates&gt;&lt;date&gt;2007/05/01&lt;/date&gt;&lt;/pub-dates&gt;&lt;/dates&gt;&lt;publisher&gt;American Chemical Society&lt;/publisher&gt;&lt;isbn&gt;0013-936X&lt;/isbn&gt;&lt;urls&gt;&lt;related-urls&gt;&lt;u</w:instrText>
      </w:r>
      <w:r>
        <w:rPr>
          <w:color w:val="00B0F0"/>
        </w:rPr>
        <w:instrText>rl&gt;https://doi.org/10.1021/es062147h&lt;/url&gt;&lt;/related-urls&gt;&lt;/urls&gt;&lt;electronic-resource-num&gt;10.1021/es062147h&lt;/electronic-resource-num&gt;&lt;/record&gt;&lt;/Cite&gt;&lt;/EndNote&gt;</w:instrText>
      </w:r>
      <w:r>
        <w:rPr>
          <w:color w:val="00B0F0"/>
        </w:rPr>
        <w:fldChar w:fldCharType="separate"/>
      </w:r>
      <w:r>
        <w:rPr>
          <w:color w:val="00B0F0"/>
        </w:rPr>
        <w:t>(</w:t>
      </w:r>
      <w:hyperlink w:anchor="_ENREF_11" w:tooltip="Quinton, 2007 #336" w:history="1">
        <w:r>
          <w:rPr>
            <w:color w:val="00B0F0"/>
          </w:rPr>
          <w:t>Quinton and Catt, 2007</w:t>
        </w:r>
      </w:hyperlink>
      <w:r>
        <w:rPr>
          <w:color w:val="00B0F0"/>
        </w:rPr>
        <w:t>)</w:t>
      </w:r>
      <w:r>
        <w:rPr>
          <w:color w:val="00B0F0"/>
        </w:rPr>
        <w:fldChar w:fldCharType="end"/>
      </w:r>
      <w:r>
        <w:t>.</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Plant uptake</w:t>
      </w:r>
    </w:p>
    <w:p w:rsidR="00186C5E" w:rsidRDefault="00BE782D">
      <w:pPr>
        <w:ind w:firstLine="420"/>
      </w:pPr>
      <w:r>
        <w:t>SWA</w:t>
      </w:r>
      <w:r>
        <w:t xml:space="preserve">T simulates crop growth by a simplified method of the Erosion-Productivity Impact Calculator (EPIC) model </w:t>
      </w:r>
      <w:r>
        <w:fldChar w:fldCharType="begin"/>
      </w:r>
      <w:r>
        <w:instrText xml:space="preserve"> ADDIN EN.CITE &lt;EndNote&gt;&lt;Cite&gt;&lt;Author&gt;Williams&lt;/Author&gt;&lt;Year&gt;1990&lt;/Year&gt;&lt;RecNum&gt;357&lt;/RecNum&gt;&lt;DisplayText&gt;(Williams, 1990)&lt;/DisplayText&gt;&lt;record&gt;&lt;rec-nu</w:instrText>
      </w:r>
      <w:r>
        <w:instrText>mber&gt;357&lt;/rec-number&gt;&lt;foreign-keys&gt;&lt;key app="EN" db-id="p0xxttztve29eqe5v5f5pefy5pd5ztw20ass" timestamp="1555299996"&gt;357&lt;/key&gt;&lt;/foreign-keys&gt;&lt;ref-type name="Journal Article"&gt;17&lt;/ref-type&gt;&lt;contributors&gt;&lt;authors&gt;&lt;author&gt;Williams, J. R.&lt;/author&gt;&lt;/authors&gt;&lt;/co</w:instrText>
      </w:r>
      <w:r>
        <w:instrText>ntributors&gt;&lt;titles&gt;&lt;title&gt;The Erosion-Productivity Impact Calculator (EPIC) Model: A Case History&lt;/title&gt;&lt;secondary-title&gt;Philosophical Transactions: Biological Sciences&lt;/secondary-title&gt;&lt;/titles&gt;&lt;periodical&gt;&lt;full-title&gt;Philosophical Transactions: Biologic</w:instrText>
      </w:r>
      <w:r>
        <w:instrText>al Sciences&lt;/full-title&gt;&lt;/periodical&gt;&lt;pages&gt;421-428&lt;/pages&gt;&lt;volume&gt;329&lt;/volume&gt;&lt;number&gt;1255&lt;/number&gt;&lt;dates&gt;&lt;year&gt;1990&lt;/year&gt;&lt;/dates&gt;&lt;publisher&gt;The Royal Society&lt;/publisher&gt;&lt;isbn&gt;09628436&lt;/isbn&gt;&lt;urls&gt;&lt;related-urls&gt;&lt;url&gt;http://www.jstor.org/stable/76847&lt;/url</w:instrText>
      </w:r>
      <w:r>
        <w:instrText>&gt;&lt;/related-urls&gt;&lt;/urls&gt;&lt;custom1&gt;Full publication date: Sep. 29, 1990&lt;/custom1&gt;&lt;remote-database-name&gt;JSTOR&lt;/remote-database-name&gt;&lt;/record&gt;&lt;/Cite&gt;&lt;/EndNote&gt;</w:instrText>
      </w:r>
      <w:r>
        <w:fldChar w:fldCharType="separate"/>
      </w:r>
      <w:r>
        <w:t>(</w:t>
      </w:r>
      <w:hyperlink w:anchor="_ENREF_13" w:tooltip="Williams, 1990 #357" w:history="1">
        <w:r>
          <w:t>Williams, 1990</w:t>
        </w:r>
      </w:hyperlink>
      <w:r>
        <w:t>)</w:t>
      </w:r>
      <w:r>
        <w:fldChar w:fldCharType="end"/>
      </w:r>
      <w:r>
        <w:t xml:space="preserve">. In SWAT, the </w:t>
      </w:r>
      <w:proofErr w:type="spellStart"/>
      <w:r>
        <w:t>phenological</w:t>
      </w:r>
      <w:proofErr w:type="spellEnd"/>
      <w:r>
        <w:t xml:space="preserve"> p</w:t>
      </w:r>
      <w:r>
        <w:t xml:space="preserve">lant development is based on daily accumulated heat units, potential biomass is based on a method developed by </w:t>
      </w:r>
      <w:proofErr w:type="spellStart"/>
      <w:r>
        <w:t>Monteith</w:t>
      </w:r>
      <w:proofErr w:type="spellEnd"/>
      <w:r>
        <w:t xml:space="preserve"> </w:t>
      </w:r>
      <w:r>
        <w:fldChar w:fldCharType="begin"/>
      </w:r>
      <w:r>
        <w:instrText xml:space="preserve"> ADDIN EN.CITE &lt;EndNote&gt;&lt;Cite&gt;&lt;Author&gt;Monteith&lt;/Author&gt;&lt;Year&gt;1977&lt;/Year&gt;&lt;RecNum&gt;403&lt;/RecNum&gt;&lt;DisplayText&gt;(Monteith et al., 1977)&lt;/Displa</w:instrText>
      </w:r>
      <w:r>
        <w:instrText>yText&gt;&lt;record&gt;&lt;rec-number&gt;403&lt;/rec-number&gt;&lt;foreign-keys&gt;&lt;key app="EN" db-id="p0xxttztve29eqe5v5f5pefy5pd5ztw20ass" timestamp="1577103297"&gt;403&lt;/key&gt;&lt;/foreign-keys&gt;&lt;ref-type name="Journal Article"&gt;17&lt;/ref-type&gt;&lt;contributors&gt;&lt;authors&gt;&lt;author&gt;Monteith, John Le</w:instrText>
      </w:r>
      <w:r>
        <w:instrText>nnox&lt;/author&gt;&lt;author&gt;Moss, C. J.&lt;/author&gt;&lt;author&gt;Cooke, George William&lt;/author&gt;&lt;author&gt;Pirie, Norman Wingate&lt;/author&gt;&lt;author&gt;Bell, George Douglas Hutton&lt;/author&gt;&lt;/authors&gt;&lt;/contributors&gt;&lt;titles&gt;&lt;title&gt;Climate and the efficiency of crop production in Britai</w:instrText>
      </w:r>
      <w:r>
        <w:instrText>n&lt;/title&gt;&lt;secondary-title&gt;Philosophical Transactions of the Royal Society of London. B, Biological Sciences&lt;/secondary-title&gt;&lt;/titles&gt;&lt;periodical&gt;&lt;full-title&gt;Philosophical Transactions of the Royal Society of London. B, Biological Sciences&lt;/full-title&gt;&lt;/pe</w:instrText>
      </w:r>
      <w:r>
        <w:instrText>riodical&gt;&lt;pages&gt;277-294&lt;/pages&gt;&lt;volume&gt;281&lt;/volume&gt;&lt;number&gt;980&lt;/number&gt;&lt;dates&gt;&lt;year&gt;1977&lt;/year&gt;&lt;pub-dates&gt;&lt;date&gt;1977/11/25&lt;/date&gt;&lt;/pub-dates&gt;&lt;/dates&gt;&lt;publisher&gt;Royal Society&lt;/publisher&gt;&lt;urls&gt;&lt;related-urls&gt;&lt;url&gt;https://doi.org/10.1098/rstb.1977.0140&lt;/url&gt;&lt;/</w:instrText>
      </w:r>
      <w:r>
        <w:instrText>related-urls&gt;&lt;/urls&gt;&lt;electronic-resource-num&gt;10.1098/rstb.1977.0140&lt;/electronic-resource-num&gt;&lt;access-date&gt;2019/12/23&lt;/access-date&gt;&lt;/record&gt;&lt;/Cite&gt;&lt;/EndNote&gt;</w:instrText>
      </w:r>
      <w:r>
        <w:fldChar w:fldCharType="separate"/>
      </w:r>
      <w:r>
        <w:t>(</w:t>
      </w:r>
      <w:hyperlink w:anchor="_ENREF_10" w:tooltip="Monteith, 1977 #403" w:history="1">
        <w:r>
          <w:t>Monteith et al., 1977</w:t>
        </w:r>
      </w:hyperlink>
      <w:r>
        <w:t>)</w:t>
      </w:r>
      <w:r>
        <w:fldChar w:fldCharType="end"/>
      </w:r>
      <w:r>
        <w:t>. We used the common</w:t>
      </w:r>
      <w:r>
        <w:t xml:space="preserve"> approach called plant uptake factor (</w:t>
      </w:r>
      <w:r>
        <w:rPr>
          <w:i/>
        </w:rPr>
        <w:t>PUF</w:t>
      </w:r>
      <w:r>
        <w:t xml:space="preserve">) to model the plant uptake process. Being straightforward, this approach relies on the </w:t>
      </w:r>
      <w:r>
        <w:rPr>
          <w:i/>
        </w:rPr>
        <w:t>PUF</w:t>
      </w:r>
      <w:r>
        <w:t xml:space="preserve"> factor which is defined as the ratio of metal concentration in the plant (mg kg</w:t>
      </w:r>
      <w:r>
        <w:rPr>
          <w:vertAlign w:val="superscript"/>
        </w:rPr>
        <w:t>-1</w:t>
      </w:r>
      <w:r>
        <w:t>) to that of soil (mg kg</w:t>
      </w:r>
      <w:r>
        <w:rPr>
          <w:vertAlign w:val="superscript"/>
        </w:rPr>
        <w:t>-1</w:t>
      </w:r>
      <w:r>
        <w:t>). The amount of</w:t>
      </w:r>
      <w:r>
        <w:t xml:space="preserve"> metal uptake by plant </w:t>
      </w:r>
      <w:proofErr w:type="spellStart"/>
      <w:r>
        <w:rPr>
          <w:i/>
        </w:rPr>
        <w:t>M</w:t>
      </w:r>
      <w:r>
        <w:rPr>
          <w:vertAlign w:val="subscript"/>
        </w:rPr>
        <w:t>plt</w:t>
      </w:r>
      <w:proofErr w:type="spellEnd"/>
      <w:r>
        <w:t xml:space="preserve"> is expressed as </w:t>
      </w:r>
      <w:r>
        <w:rPr>
          <w:color w:val="FF0000"/>
        </w:rPr>
        <w:t>Eq. (6)</w:t>
      </w:r>
      <w:r>
        <w:t>.</w:t>
      </w:r>
    </w:p>
    <w:p w:rsidR="00186C5E" w:rsidRDefault="00BE782D">
      <w:pPr>
        <w:pStyle w:val="MTDisplayEquation"/>
        <w:spacing w:after="120" w:line="480" w:lineRule="auto"/>
        <w:rPr>
          <w:rFonts w:eastAsiaTheme="minorEastAsia"/>
          <w:sz w:val="21"/>
          <w:szCs w:val="22"/>
        </w:rPr>
      </w:pPr>
      <w:r>
        <w:tab/>
      </w:r>
      <w:r>
        <w:rPr>
          <w:rFonts w:eastAsiaTheme="minorEastAsia" w:cstheme="minorBidi"/>
          <w:kern w:val="2"/>
          <w:position w:val="-14"/>
          <w:sz w:val="21"/>
          <w:szCs w:val="22"/>
        </w:rPr>
        <w:object w:dxaOrig="3323" w:dyaOrig="443">
          <v:shape id="_x0000_i1044" type="#_x0000_t75" style="width:166.35pt;height:22.35pt" o:ole="">
            <v:imagedata r:id="rId48" o:title=""/>
          </v:shape>
          <o:OLEObject Type="Embed" ProgID="Equation.DSMT4" ShapeID="_x0000_i1044" DrawAspect="Content" ObjectID="_1721998314"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6</w:instrText>
      </w:r>
      <w:r>
        <w:fldChar w:fldCharType="end"/>
      </w:r>
      <w:r>
        <w:instrText>)</w:instrText>
      </w:r>
      <w:r>
        <w:fldChar w:fldCharType="end"/>
      </w:r>
    </w:p>
    <w:p w:rsidR="00186C5E" w:rsidRDefault="00BE782D">
      <w:pPr>
        <w:ind w:firstLine="420"/>
      </w:pPr>
      <w:r>
        <w:t xml:space="preserve">where </w:t>
      </w:r>
      <w:proofErr w:type="spellStart"/>
      <w:r>
        <w:rPr>
          <w:i/>
        </w:rPr>
        <w:t>M</w:t>
      </w:r>
      <w:r>
        <w:rPr>
          <w:vertAlign w:val="subscript"/>
        </w:rPr>
        <w:t>pu</w:t>
      </w:r>
      <w:proofErr w:type="spellEnd"/>
      <w:r>
        <w:t xml:space="preserve"> is the amount of heavy metal transported from soil to plant per hectare (kg ha</w:t>
      </w:r>
      <w:r>
        <w:rPr>
          <w:vertAlign w:val="superscript"/>
        </w:rPr>
        <w:t>-1</w:t>
      </w:r>
      <w:r>
        <w:t xml:space="preserve">), </w:t>
      </w:r>
      <w:r>
        <w:rPr>
          <w:i/>
        </w:rPr>
        <w:t>M</w:t>
      </w:r>
      <w:r>
        <w:rPr>
          <w:vertAlign w:val="subscript"/>
        </w:rPr>
        <w:t>l</w:t>
      </w:r>
      <w:r>
        <w:t xml:space="preserve"> and </w:t>
      </w:r>
      <w:proofErr w:type="spellStart"/>
      <w:r>
        <w:rPr>
          <w:i/>
        </w:rPr>
        <w:t>M</w:t>
      </w:r>
      <w:r>
        <w:rPr>
          <w:vertAlign w:val="subscript"/>
        </w:rPr>
        <w:t>n</w:t>
      </w:r>
      <w:proofErr w:type="spellEnd"/>
      <w:r>
        <w:t xml:space="preserve"> are the concentration of labile or non-labile metal in soil (mg kg</w:t>
      </w:r>
      <w:r>
        <w:rPr>
          <w:vertAlign w:val="superscript"/>
        </w:rPr>
        <w:t>-1</w:t>
      </w:r>
      <w:r>
        <w:t xml:space="preserve">), respectively, </w:t>
      </w:r>
      <w:proofErr w:type="spellStart"/>
      <w:r>
        <w:rPr>
          <w:i/>
        </w:rPr>
        <w:t>PUF</w:t>
      </w:r>
      <w:r>
        <w:rPr>
          <w:rFonts w:ascii="Symbol" w:hAnsi="Symbol"/>
        </w:rPr>
        <w:t></w:t>
      </w:r>
      <w:r>
        <w:t>is</w:t>
      </w:r>
      <w:proofErr w:type="spellEnd"/>
      <w:r>
        <w:t xml:space="preserve"> the plant uptake factor (-), and </w:t>
      </w:r>
      <w:proofErr w:type="spellStart"/>
      <w:r>
        <w:rPr>
          <w:i/>
        </w:rPr>
        <w:t>bio_ms</w:t>
      </w:r>
      <w:proofErr w:type="spellEnd"/>
      <w:r>
        <w:t xml:space="preserve"> is the plant biomass per hecta</w:t>
      </w:r>
      <w:r>
        <w:t>re (kg ha</w:t>
      </w:r>
      <w:r>
        <w:rPr>
          <w:vertAlign w:val="superscript"/>
        </w:rPr>
        <w:t>-1</w:t>
      </w:r>
      <w:r>
        <w:t>).</w:t>
      </w:r>
    </w:p>
    <w:p w:rsidR="00186C5E" w:rsidRDefault="00186C5E">
      <w:pPr>
        <w:spacing w:after="120" w:line="480" w:lineRule="auto"/>
        <w:rPr>
          <w:rFonts w:eastAsiaTheme="minorEastAsia"/>
          <w:szCs w:val="22"/>
        </w:rPr>
      </w:pPr>
    </w:p>
    <w:p w:rsidR="00186C5E" w:rsidRDefault="00BE782D">
      <w:pPr>
        <w:pStyle w:val="2"/>
        <w:rPr>
          <w:lang w:val="en-US"/>
        </w:rPr>
      </w:pPr>
      <w:r>
        <w:rPr>
          <w:lang w:val="en-US"/>
        </w:rPr>
        <w:lastRenderedPageBreak/>
        <w:t>The framework of heavy metal module in the water body</w:t>
      </w:r>
    </w:p>
    <w:p w:rsidR="00186C5E" w:rsidRDefault="00BE782D">
      <w:pPr>
        <w:ind w:firstLine="420"/>
        <w:rPr>
          <w:szCs w:val="22"/>
        </w:rPr>
      </w:pPr>
      <w:r>
        <w:t xml:space="preserve">Adapted to the framework of SWAT, which assumes a well-mixed and 1-D water body </w:t>
      </w:r>
      <w:r>
        <w:fldChar w:fldCharType="begin"/>
      </w:r>
      <w:r>
        <w:instrText xml:space="preserve"> ADDIN EN.CITE &lt;EndNote&gt;&lt;Cite&gt;&lt;Author&gt;Debele&lt;/Author&gt;&lt;Year&gt;2008&lt;/Year&gt;&lt;RecNum&gt;380&lt;/RecNum&gt;&lt;DisplayText&gt;(Deb</w:instrText>
      </w:r>
      <w:r>
        <w:instrText>ele et al., 2008)&lt;/DisplayText&gt;&lt;record&gt;&lt;rec-number&gt;380&lt;/rec-number&gt;&lt;foreign-keys&gt;&lt;key app="EN" db-id="p0xxttztve29eqe5v5f5pefy5pd5ztw20ass" timestamp="1557951458"&gt;380&lt;/key&gt;&lt;/foreign-keys&gt;&lt;ref-type name="Journal Article"&gt;17&lt;/ref-type&gt;&lt;contributors&gt;&lt;authors&gt;</w:instrText>
      </w:r>
      <w:r>
        <w:instrText>&lt;author&gt;Debele, B.&lt;/author&gt;&lt;author&gt;Srinivasan, R.&lt;/author&gt;&lt;author&gt;Parlange, J. Y.&lt;/author&gt;&lt;/authors&gt;&lt;/contributors&gt;&lt;titles&gt;&lt;title&gt;Coupling upland watershed and downstream waterbody hydrodynamic and water quality models (SWAT and CE-QUAL-W2) for better wate</w:instrText>
      </w:r>
      <w:r>
        <w:instrText>r resources management in complex river basins&lt;/title&gt;&lt;secondary-title&gt;Environmental Modeling &amp;amp; Assessment&lt;/secondary-title&gt;&lt;/titles&gt;&lt;periodical&gt;&lt;full-title&gt;Environmental Modeling &amp;amp; Assessment&lt;/full-title&gt;&lt;/periodical&gt;&lt;pages&gt;135-153&lt;/pages&gt;&lt;volume&gt;</w:instrText>
      </w:r>
      <w:r>
        <w:instrText>13&lt;/volume&gt;&lt;number&gt;1&lt;/number&gt;&lt;dates&gt;&lt;year&gt;2008&lt;/year&gt;&lt;pub-dates&gt;&lt;date&gt;2008/02/01&lt;/date&gt;&lt;/pub-dates&gt;&lt;/dates&gt;&lt;isbn&gt;1573-2967&lt;/isbn&gt;&lt;urls&gt;&lt;related-urls&gt;&lt;url&gt;https://doi.org/10.1007/s10666-006-9075-1&lt;/url&gt;&lt;/related-urls&gt;&lt;/urls&gt;&lt;electronic-resource-num&gt;10.1007/</w:instrText>
      </w:r>
      <w:r>
        <w:instrText>s10666-006-9075-1&lt;/electronic-resource-num&gt;&lt;/record&gt;&lt;/Cite&gt;&lt;/EndNote&gt;</w:instrText>
      </w:r>
      <w:r>
        <w:fldChar w:fldCharType="separate"/>
      </w:r>
      <w:r>
        <w:t>(</w:t>
      </w:r>
      <w:hyperlink w:anchor="_ENREF_5" w:tooltip="Debele, 2008 #380" w:history="1">
        <w:r>
          <w:t>Debele et al., 2008</w:t>
        </w:r>
      </w:hyperlink>
      <w:r>
        <w:t>)</w:t>
      </w:r>
      <w:r>
        <w:fldChar w:fldCharType="end"/>
      </w:r>
      <w:r>
        <w:t>, a simple mass balance method is used to simulate the in-stream processes including settling, resuspension, dif</w:t>
      </w:r>
      <w:r>
        <w:t>fusion, and burial (</w:t>
      </w:r>
      <w:r>
        <w:rPr>
          <w:color w:val="FF0000"/>
        </w:rPr>
        <w:fldChar w:fldCharType="begin"/>
      </w:r>
      <w:r>
        <w:rPr>
          <w:color w:val="FF0000"/>
        </w:rPr>
        <w:instrText xml:space="preserve"> REF _Ref102332431 \h </w:instrText>
      </w:r>
      <w:r>
        <w:rPr>
          <w:color w:val="FF0000"/>
        </w:rPr>
      </w:r>
      <w:r>
        <w:rPr>
          <w:color w:val="FF0000"/>
        </w:rPr>
        <w:fldChar w:fldCharType="separate"/>
      </w:r>
      <w:r>
        <w:rPr>
          <w:color w:val="FF0000"/>
        </w:rPr>
        <w:t>Fig. 5</w:t>
      </w:r>
      <w:r>
        <w:rPr>
          <w:color w:val="FF0000"/>
        </w:rPr>
        <w:fldChar w:fldCharType="end"/>
      </w:r>
      <w:r>
        <w:rPr>
          <w:color w:val="FF0000"/>
        </w:rPr>
        <w:t>)</w:t>
      </w:r>
      <w:r>
        <w:t xml:space="preserve">. The mass balance equations of metals in water column and bed sediment are expressed as </w:t>
      </w:r>
      <w:r>
        <w:rPr>
          <w:color w:val="FF0000"/>
        </w:rPr>
        <w:t>Eq. (7) and (8)</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3611" w:dyaOrig="443">
          <v:shape id="_x0000_i1045" type="#_x0000_t75" style="width:180.45pt;height:22.35pt" o:ole="">
            <v:imagedata r:id="rId50" o:title=""/>
          </v:shape>
          <o:OLEObject Type="Embed" ProgID="Equation.DSMT4" ShapeID="_x0000_i1045" DrawAspect="Content" ObjectID="_1721998315"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7</w:instrText>
      </w:r>
      <w:r>
        <w:fldChar w:fldCharType="end"/>
      </w:r>
      <w:r>
        <w:instrText>)</w:instrText>
      </w:r>
      <w:r>
        <w:fldChar w:fldCharType="end"/>
      </w:r>
    </w:p>
    <w:p w:rsidR="00186C5E" w:rsidRDefault="00BE782D">
      <w:pPr>
        <w:pStyle w:val="MTDisplayEquation"/>
        <w:spacing w:after="120" w:line="480" w:lineRule="auto"/>
      </w:pPr>
      <w:r>
        <w:tab/>
      </w:r>
      <w:r>
        <w:rPr>
          <w:rFonts w:eastAsiaTheme="minorEastAsia" w:cstheme="minorBidi"/>
          <w:kern w:val="2"/>
          <w:position w:val="-14"/>
          <w:sz w:val="21"/>
          <w:szCs w:val="22"/>
        </w:rPr>
        <w:object w:dxaOrig="2614" w:dyaOrig="443">
          <v:shape id="_x0000_i1046" type="#_x0000_t75" style="width:130.8pt;height:22.35pt" o:ole="">
            <v:imagedata r:id="rId52" o:title=""/>
          </v:shape>
          <o:OLEObject Type="Embed" ProgID="Equation.DSMT4" ShapeID="_x0000_i1046" DrawAspect="Content" ObjectID="_1721998316"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w:instrText>
      </w:r>
      <w:r>
        <w:instrText xml:space="preserve"> </w:instrText>
      </w:r>
      <w:r>
        <w:fldChar w:fldCharType="separate"/>
      </w:r>
      <w:r>
        <w:instrText>8</w:instrText>
      </w:r>
      <w:r>
        <w:fldChar w:fldCharType="end"/>
      </w:r>
      <w:r>
        <w:instrText>)</w:instrText>
      </w:r>
      <w:r>
        <w:fldChar w:fldCharType="end"/>
      </w:r>
    </w:p>
    <w:p w:rsidR="00186C5E" w:rsidRDefault="00186C5E"/>
    <w:p w:rsidR="00186C5E" w:rsidRDefault="00BE782D">
      <w:pPr>
        <w:spacing w:line="480" w:lineRule="auto"/>
        <w:jc w:val="center"/>
      </w:pPr>
      <w:r>
        <w:rPr>
          <w:noProof/>
        </w:rPr>
        <w:drawing>
          <wp:inline distT="0" distB="0" distL="0" distR="0">
            <wp:extent cx="5038725" cy="3867150"/>
            <wp:effectExtent l="0" t="0" r="9525" b="0"/>
            <wp:docPr id="5" name="图片 5" descr="说明: E:\BNU\博一春\HeavyMetal\20170627Revision\fig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说明: E:\BNU\博一春\HeavyMetal\20170627Revision\figs\fig3.ti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038725" cy="3867150"/>
                    </a:xfrm>
                    <a:prstGeom prst="rect">
                      <a:avLst/>
                    </a:prstGeom>
                    <a:noFill/>
                    <a:ln>
                      <a:noFill/>
                    </a:ln>
                  </pic:spPr>
                </pic:pic>
              </a:graphicData>
            </a:graphic>
          </wp:inline>
        </w:drawing>
      </w:r>
    </w:p>
    <w:p w:rsidR="00186C5E" w:rsidRDefault="00BE782D">
      <w:bookmarkStart w:id="7" w:name="_Ref102332431"/>
      <w:r>
        <w:t xml:space="preserve">Fig. </w:t>
      </w:r>
      <w:r>
        <w:fldChar w:fldCharType="begin"/>
      </w:r>
      <w:r>
        <w:instrText xml:space="preserve"> SEQ Fig. \* ARABIC </w:instrText>
      </w:r>
      <w:r>
        <w:fldChar w:fldCharType="separate"/>
      </w:r>
      <w:r>
        <w:t>5</w:t>
      </w:r>
      <w:r>
        <w:fldChar w:fldCharType="end"/>
      </w:r>
      <w:bookmarkEnd w:id="7"/>
      <w:r>
        <w:t xml:space="preserve"> - Schematic framework of heavy metal transport and transformation in the water body. The processes of adsorption and desorption, settling and resuspension, diffusion, and burial are included.</w:t>
      </w:r>
    </w:p>
    <w:p w:rsidR="00186C5E" w:rsidRDefault="00186C5E"/>
    <w:p w:rsidR="00186C5E" w:rsidRDefault="00BE782D">
      <w:pPr>
        <w:pStyle w:val="3"/>
        <w:numPr>
          <w:ilvl w:val="2"/>
          <w:numId w:val="2"/>
        </w:numPr>
        <w:spacing w:after="120" w:line="480" w:lineRule="auto"/>
        <w:ind w:left="425" w:firstLineChars="0" w:hanging="425"/>
        <w:jc w:val="left"/>
        <w:rPr>
          <w:i/>
          <w:iCs/>
          <w:sz w:val="24"/>
          <w:szCs w:val="24"/>
        </w:rPr>
      </w:pPr>
      <w:r>
        <w:rPr>
          <w:i/>
          <w:iCs/>
          <w:sz w:val="24"/>
          <w:szCs w:val="24"/>
        </w:rPr>
        <w:t>Settling and resuspen</w:t>
      </w:r>
      <w:r>
        <w:rPr>
          <w:i/>
          <w:iCs/>
          <w:sz w:val="24"/>
          <w:szCs w:val="24"/>
        </w:rPr>
        <w:t>sion</w:t>
      </w:r>
    </w:p>
    <w:p w:rsidR="00186C5E" w:rsidRDefault="00BE782D">
      <w:pPr>
        <w:ind w:firstLine="420"/>
        <w:rPr>
          <w:szCs w:val="22"/>
        </w:rPr>
      </w:pPr>
      <w:r>
        <w:t>The sediment budget obtained in SWAT is used to determine the settling or resuspension amount of heavy metal:</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20"/>
          <w:sz w:val="21"/>
          <w:szCs w:val="22"/>
        </w:rPr>
        <w:object w:dxaOrig="2769" w:dyaOrig="443">
          <v:shape id="_x0000_i1047" type="#_x0000_t75" style="width:138.55pt;height:22.35pt" o:ole="">
            <v:imagedata r:id="rId55" o:title=""/>
          </v:shape>
          <o:OLEObject Type="Embed" ProgID="Equation.DSMT4" ShapeID="_x0000_i1047" DrawAspect="Content" ObjectID="_1721998317" r:id="rId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9</w:instrText>
      </w:r>
      <w:r>
        <w:fldChar w:fldCharType="end"/>
      </w:r>
      <w:r>
        <w:instrText>)</w:instrText>
      </w:r>
      <w:r>
        <w:fldChar w:fldCharType="end"/>
      </w:r>
    </w:p>
    <w:p w:rsidR="00186C5E" w:rsidRDefault="00BE782D">
      <w:pPr>
        <w:pStyle w:val="MTDisplayEquation"/>
        <w:spacing w:after="120" w:line="480" w:lineRule="auto"/>
      </w:pPr>
      <w:r>
        <w:lastRenderedPageBreak/>
        <w:tab/>
      </w:r>
      <w:r>
        <w:rPr>
          <w:rFonts w:eastAsiaTheme="minorEastAsia" w:cstheme="minorBidi"/>
          <w:kern w:val="2"/>
          <w:position w:val="-18"/>
          <w:sz w:val="21"/>
          <w:szCs w:val="22"/>
        </w:rPr>
        <w:object w:dxaOrig="2836" w:dyaOrig="443">
          <v:shape id="_x0000_i1048" type="#_x0000_t75" style="width:141.7pt;height:22.35pt" o:ole="">
            <v:imagedata r:id="rId57" o:title=""/>
          </v:shape>
          <o:OLEObject Type="Embed" ProgID="Equation.DSMT4" ShapeID="_x0000_i1048" DrawAspect="Content" ObjectID="_1721998318"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10</w:instrText>
      </w:r>
      <w:r>
        <w:fldChar w:fldCharType="end"/>
      </w:r>
      <w:r>
        <w:instrText>)</w:instrText>
      </w:r>
      <w:r>
        <w:fldChar w:fldCharType="end"/>
      </w:r>
    </w:p>
    <w:p w:rsidR="00186C5E" w:rsidRDefault="00BE782D">
      <w:r>
        <w:t xml:space="preserve">where </w:t>
      </w:r>
      <w:proofErr w:type="spellStart"/>
      <w:r>
        <w:rPr>
          <w:i/>
        </w:rPr>
        <w:t>M</w:t>
      </w:r>
      <w:r>
        <w:rPr>
          <w:vertAlign w:val="subscript"/>
        </w:rPr>
        <w:t>set</w:t>
      </w:r>
      <w:proofErr w:type="spellEnd"/>
      <w:r>
        <w:rPr>
          <w:vertAlign w:val="subscript"/>
        </w:rPr>
        <w:t xml:space="preserve"> </w:t>
      </w:r>
      <w:r>
        <w:t xml:space="preserve">and </w:t>
      </w:r>
      <w:proofErr w:type="spellStart"/>
      <w:r>
        <w:rPr>
          <w:i/>
        </w:rPr>
        <w:t>M</w:t>
      </w:r>
      <w:r>
        <w:rPr>
          <w:vertAlign w:val="subscript"/>
        </w:rPr>
        <w:t>res</w:t>
      </w:r>
      <w:proofErr w:type="spellEnd"/>
      <w:r>
        <w:t xml:space="preserve"> are the amounts of settled and </w:t>
      </w:r>
      <w:proofErr w:type="spellStart"/>
      <w:r>
        <w:t>resuspended</w:t>
      </w:r>
      <w:proofErr w:type="spellEnd"/>
      <w:r>
        <w:t xml:space="preserve"> heavy metal (kg), respectively; </w:t>
      </w:r>
      <w:proofErr w:type="spellStart"/>
      <w:r>
        <w:rPr>
          <w:i/>
        </w:rPr>
        <w:t>sed</w:t>
      </w:r>
      <w:r>
        <w:rPr>
          <w:vertAlign w:val="subscript"/>
        </w:rPr>
        <w:t>set</w:t>
      </w:r>
      <w:proofErr w:type="spellEnd"/>
      <w:r>
        <w:t xml:space="preserve"> and </w:t>
      </w:r>
      <w:proofErr w:type="spellStart"/>
      <w:r>
        <w:rPr>
          <w:i/>
        </w:rPr>
        <w:t>sed</w:t>
      </w:r>
      <w:r>
        <w:rPr>
          <w:vertAlign w:val="subscript"/>
        </w:rPr>
        <w:t>res</w:t>
      </w:r>
      <w:proofErr w:type="spellEnd"/>
      <w:r>
        <w:t xml:space="preserve"> are the amounts of settled and </w:t>
      </w:r>
      <w:proofErr w:type="spellStart"/>
      <w:r>
        <w:t>resuspended</w:t>
      </w:r>
      <w:proofErr w:type="spellEnd"/>
      <w:r>
        <w:t xml:space="preserve"> sediment (kg), respectively; </w:t>
      </w:r>
      <w:proofErr w:type="spellStart"/>
      <w:proofErr w:type="gramStart"/>
      <w:r>
        <w:rPr>
          <w:i/>
        </w:rPr>
        <w:t>M</w:t>
      </w:r>
      <w:r>
        <w:rPr>
          <w:vertAlign w:val="subscript"/>
        </w:rPr>
        <w:t>l,p</w:t>
      </w:r>
      <w:proofErr w:type="spellEnd"/>
      <w:proofErr w:type="gramEnd"/>
      <w:r>
        <w:t xml:space="preserve"> and </w:t>
      </w:r>
      <w:proofErr w:type="spellStart"/>
      <w:r>
        <w:rPr>
          <w:i/>
        </w:rPr>
        <w:t>M</w:t>
      </w:r>
      <w:r>
        <w:rPr>
          <w:vertAlign w:val="subscript"/>
        </w:rPr>
        <w:t>n,p</w:t>
      </w:r>
      <w:proofErr w:type="spellEnd"/>
      <w:r>
        <w:t xml:space="preserve"> are the concentrations of the labile and non-labile metal in the suspended sediment (particulate phase, mg kg</w:t>
      </w:r>
      <w:r>
        <w:rPr>
          <w:vertAlign w:val="superscript"/>
        </w:rPr>
        <w:t>-1</w:t>
      </w:r>
      <w:r>
        <w:t xml:space="preserve">), respectively; </w:t>
      </w:r>
      <w:proofErr w:type="spellStart"/>
      <w:r>
        <w:rPr>
          <w:i/>
        </w:rPr>
        <w:t>M</w:t>
      </w:r>
      <w:r>
        <w:rPr>
          <w:vertAlign w:val="subscript"/>
        </w:rPr>
        <w:t>l,b</w:t>
      </w:r>
      <w:proofErr w:type="spellEnd"/>
      <w:r>
        <w:t xml:space="preserve"> and </w:t>
      </w:r>
      <w:proofErr w:type="spellStart"/>
      <w:r>
        <w:rPr>
          <w:i/>
        </w:rPr>
        <w:t>M</w:t>
      </w:r>
      <w:r>
        <w:rPr>
          <w:vertAlign w:val="subscript"/>
        </w:rPr>
        <w:t>n,b</w:t>
      </w:r>
      <w:proofErr w:type="spellEnd"/>
      <w:r>
        <w:t xml:space="preserve"> are the concentr</w:t>
      </w:r>
      <w:r>
        <w:t>ations of the labile and non-labile metal in the bed sediment (mg kg</w:t>
      </w:r>
      <w:r>
        <w:rPr>
          <w:vertAlign w:val="superscript"/>
        </w:rPr>
        <w:t>-1</w:t>
      </w:r>
      <w:r>
        <w:t>), respectively.</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Diffusion</w:t>
      </w:r>
    </w:p>
    <w:p w:rsidR="00186C5E" w:rsidRDefault="00BE782D">
      <w:pPr>
        <w:ind w:firstLine="420"/>
        <w:rPr>
          <w:szCs w:val="22"/>
        </w:rPr>
      </w:pPr>
      <w:r>
        <w:t xml:space="preserve">The transport of dissolved metal species between the water column and riverbed pore water is a diffusion process controlled by the concentration gradient </w:t>
      </w:r>
      <w:r>
        <w:rPr>
          <w:color w:val="00B0F0"/>
        </w:rPr>
        <w:fldChar w:fldCharType="begin"/>
      </w:r>
      <w:r>
        <w:rPr>
          <w:color w:val="00B0F0"/>
        </w:rPr>
        <w:instrText xml:space="preserve"> ADDI</w:instrText>
      </w:r>
      <w:r>
        <w:rPr>
          <w:color w:val="00B0F0"/>
        </w:rPr>
        <w:instrText>N EN.CITE &lt;EndNote&gt;&lt;Cite&gt;&lt;Author&gt;Lick&lt;/Author&gt;&lt;Year&gt;2008&lt;/Year&gt;&lt;RecNum&gt;315&lt;/RecNum&gt;&lt;DisplayText&gt;(Lick, 2008)&lt;/DisplayText&gt;&lt;record&gt;&lt;rec-number&gt;315&lt;/rec-number&gt;&lt;foreign-keys&gt;&lt;key app="EN" db-id="p0xxttztve29eqe5v5f5pefy5pd5ztw20ass" timestamp="1549920260"&gt;31</w:instrText>
      </w:r>
      <w:r>
        <w:rPr>
          <w:color w:val="00B0F0"/>
        </w:rPr>
        <w:instrText>5&lt;/key&gt;&lt;/foreign-keys&gt;&lt;ref-type name="Book"&gt;6&lt;/ref-type&gt;&lt;contributors&gt;&lt;authors&gt;&lt;author&gt;Lick, Wilbert&lt;/author&gt;&lt;/authors&gt;&lt;/contributors&gt;&lt;titles&gt;&lt;title&gt;Sediment and contaminant transport in surface waters&lt;/title&gt;&lt;/titles&gt;&lt;dates&gt;&lt;year&gt;2008&lt;/year&gt;&lt;/dates&gt;&lt;publi</w:instrText>
      </w:r>
      <w:r>
        <w:rPr>
          <w:color w:val="00B0F0"/>
        </w:rPr>
        <w:instrText>sher&gt;CRC press&lt;/publisher&gt;&lt;isbn&gt;1420059882&lt;/isbn&gt;&lt;urls&gt;&lt;/urls&gt;&lt;/record&gt;&lt;/Cite&gt;&lt;/EndNote&gt;</w:instrText>
      </w:r>
      <w:r>
        <w:rPr>
          <w:color w:val="00B0F0"/>
        </w:rPr>
        <w:fldChar w:fldCharType="separate"/>
      </w:r>
      <w:r>
        <w:rPr>
          <w:color w:val="00B0F0"/>
        </w:rPr>
        <w:t>(</w:t>
      </w:r>
      <w:hyperlink w:anchor="_ENREF_9" w:tooltip="Lick, 2008 #315" w:history="1">
        <w:r>
          <w:rPr>
            <w:color w:val="00B0F0"/>
          </w:rPr>
          <w:t>Lick, 2008</w:t>
        </w:r>
      </w:hyperlink>
      <w:r>
        <w:rPr>
          <w:color w:val="00B0F0"/>
        </w:rPr>
        <w:t>)</w:t>
      </w:r>
      <w:r>
        <w:rPr>
          <w:color w:val="00B0F0"/>
        </w:rPr>
        <w:fldChar w:fldCharType="end"/>
      </w:r>
      <w:r>
        <w:t>. That is, the dissolved metal in the water column can diffuse into or from the pore water when it has r</w:t>
      </w:r>
      <w:r>
        <w:t xml:space="preserve">elatively higher or lower concentrations, which is quantitatively expressed by </w:t>
      </w:r>
      <w:r>
        <w:rPr>
          <w:color w:val="FF0000"/>
        </w:rPr>
        <w:t>Eq. (11)</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6"/>
          <w:sz w:val="21"/>
          <w:szCs w:val="22"/>
        </w:rPr>
        <w:object w:dxaOrig="2869" w:dyaOrig="443">
          <v:shape id="_x0000_i1049" type="#_x0000_t75" style="width:143.55pt;height:22.35pt" o:ole="">
            <v:imagedata r:id="rId59" o:title=""/>
          </v:shape>
          <o:OLEObject Type="Embed" ProgID="Equation.DSMT4" ShapeID="_x0000_i1049" DrawAspect="Content" ObjectID="_1721998319"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11</w:instrText>
      </w:r>
      <w:r>
        <w:fldChar w:fldCharType="end"/>
      </w:r>
      <w:r>
        <w:instrText>)</w:instrText>
      </w:r>
      <w:r>
        <w:fldChar w:fldCharType="end"/>
      </w:r>
    </w:p>
    <w:p w:rsidR="00186C5E" w:rsidRDefault="00BE782D">
      <w:pPr>
        <w:ind w:firstLine="420"/>
      </w:pPr>
      <w:r>
        <w:t xml:space="preserve">where </w:t>
      </w:r>
      <w:proofErr w:type="spellStart"/>
      <w:r>
        <w:rPr>
          <w:i/>
        </w:rPr>
        <w:t>M</w:t>
      </w:r>
      <w:r>
        <w:rPr>
          <w:vertAlign w:val="subscript"/>
        </w:rPr>
        <w:t>dif</w:t>
      </w:r>
      <w:proofErr w:type="spellEnd"/>
      <w:r>
        <w:rPr>
          <w:vertAlign w:val="subscript"/>
        </w:rPr>
        <w:t xml:space="preserve"> </w:t>
      </w:r>
      <w:r>
        <w:t xml:space="preserve">is the </w:t>
      </w:r>
      <w:r>
        <w:t>diffusion flux of heavy metal (kg m</w:t>
      </w:r>
      <w:r>
        <w:rPr>
          <w:vertAlign w:val="superscript"/>
        </w:rPr>
        <w:t>-2</w:t>
      </w:r>
      <w:r>
        <w:t xml:space="preserve"> d</w:t>
      </w:r>
      <w:r>
        <w:rPr>
          <w:vertAlign w:val="superscript"/>
        </w:rPr>
        <w:t>-1</w:t>
      </w:r>
      <w:r>
        <w:t xml:space="preserve">), positive </w:t>
      </w:r>
      <w:proofErr w:type="spellStart"/>
      <w:r>
        <w:rPr>
          <w:i/>
        </w:rPr>
        <w:t>M</w:t>
      </w:r>
      <w:r>
        <w:rPr>
          <w:vertAlign w:val="subscript"/>
        </w:rPr>
        <w:t>dif</w:t>
      </w:r>
      <w:proofErr w:type="spellEnd"/>
      <w:r>
        <w:t xml:space="preserve"> means the diffusion is from the water column to bed sediment and negative </w:t>
      </w:r>
      <w:proofErr w:type="spellStart"/>
      <w:r>
        <w:rPr>
          <w:i/>
        </w:rPr>
        <w:t>M</w:t>
      </w:r>
      <w:r>
        <w:rPr>
          <w:vertAlign w:val="subscript"/>
        </w:rPr>
        <w:t>dif</w:t>
      </w:r>
      <w:proofErr w:type="spellEnd"/>
      <w:r>
        <w:t xml:space="preserve"> means the opposite diffusion direction. </w:t>
      </w:r>
      <w:proofErr w:type="spellStart"/>
      <w:r>
        <w:rPr>
          <w:i/>
        </w:rPr>
        <w:t>V</w:t>
      </w:r>
      <w:r>
        <w:rPr>
          <w:vertAlign w:val="subscript"/>
        </w:rPr>
        <w:t>d</w:t>
      </w:r>
      <w:proofErr w:type="spellEnd"/>
      <w:r>
        <w:t xml:space="preserve"> is the diffusion velocity (m d</w:t>
      </w:r>
      <w:r>
        <w:rPr>
          <w:vertAlign w:val="superscript"/>
        </w:rPr>
        <w:t>-1</w:t>
      </w:r>
      <w:r>
        <w:t>), [</w:t>
      </w:r>
      <w:proofErr w:type="spellStart"/>
      <w:proofErr w:type="gramStart"/>
      <w:r>
        <w:rPr>
          <w:i/>
        </w:rPr>
        <w:t>M</w:t>
      </w:r>
      <w:r>
        <w:rPr>
          <w:vertAlign w:val="subscript"/>
        </w:rPr>
        <w:t>d,w</w:t>
      </w:r>
      <w:proofErr w:type="spellEnd"/>
      <w:proofErr w:type="gramEnd"/>
      <w:r>
        <w:t>] and [</w:t>
      </w:r>
      <w:proofErr w:type="spellStart"/>
      <w:r>
        <w:rPr>
          <w:i/>
        </w:rPr>
        <w:t>M</w:t>
      </w:r>
      <w:r>
        <w:rPr>
          <w:vertAlign w:val="subscript"/>
        </w:rPr>
        <w:t>d,b</w:t>
      </w:r>
      <w:proofErr w:type="spellEnd"/>
      <w:r>
        <w:t xml:space="preserve">] are the concentrations </w:t>
      </w:r>
      <w:r>
        <w:t>of dissolved metal in the water column and the pore water of bed sediment (mg L</w:t>
      </w:r>
      <w:r>
        <w:rPr>
          <w:vertAlign w:val="superscript"/>
        </w:rPr>
        <w:t>-1</w:t>
      </w:r>
      <w:r>
        <w:t xml:space="preserve">), respectively. </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Burial</w:t>
      </w:r>
    </w:p>
    <w:p w:rsidR="00186C5E" w:rsidRDefault="00BE782D">
      <w:pPr>
        <w:ind w:firstLine="420"/>
        <w:rPr>
          <w:szCs w:val="22"/>
        </w:rPr>
      </w:pPr>
      <w:r>
        <w:t xml:space="preserve">Burial refers to the movement of solids downward from the </w:t>
      </w:r>
      <w:bookmarkStart w:id="8" w:name="OLE_LINK2"/>
      <w:bookmarkStart w:id="9" w:name="OLE_LINK1"/>
      <w:r>
        <w:t>active sediment layer</w:t>
      </w:r>
      <w:bookmarkEnd w:id="8"/>
      <w:bookmarkEnd w:id="9"/>
      <w:r>
        <w:t xml:space="preserve"> to the deep sediment </w:t>
      </w:r>
      <w:r>
        <w:fldChar w:fldCharType="begin"/>
      </w:r>
      <w:r>
        <w:instrText xml:space="preserve"> ADDIN EN.CITE &lt;EndNote&gt;&lt;Cite&gt;&lt;Author&gt;Gualtieri&lt;/</w:instrText>
      </w:r>
      <w:r>
        <w:instrText>Author&gt;&lt;Year&gt;1999&lt;/Year&gt;&lt;RecNum&gt;381&lt;/RecNum&gt;&lt;DisplayText&gt;(Gualtieri, 1999)&lt;/DisplayText&gt;&lt;record&gt;&lt;rec-number&gt;381&lt;/rec-number&gt;&lt;foreign-keys&gt;&lt;key app="EN" db-id="p0xxttztve29eqe5v5f5pefy5pd5ztw20ass" timestamp="1557951537"&gt;381&lt;/key&gt;&lt;/foreign-keys&gt;&lt;ref-type na</w:instrText>
      </w:r>
      <w:r>
        <w:instrText>me="Conference Proceedings"&gt;10&lt;/ref-type&gt;&lt;contributors&gt;&lt;authors&gt;&lt;author&gt;Gualtieri, Carlo&lt;/author&gt;&lt;/authors&gt;&lt;/contributors&gt;&lt;titles&gt;&lt;title&gt;Sediments burial velocity estimation in Venice Lagoon&lt;/title&gt;&lt;secondary-title&gt;XXVIII IAHR Congress&lt;/secondary-title&gt;&lt;/t</w:instrText>
      </w:r>
      <w:r>
        <w:instrText>itles&gt;&lt;pages&gt;22-27&lt;/pages&gt;&lt;dates&gt;&lt;year&gt;1999&lt;/year&gt;&lt;/dates&gt;&lt;urls&gt;&lt;/urls&gt;&lt;/record&gt;&lt;/Cite&gt;&lt;/EndNote&gt;</w:instrText>
      </w:r>
      <w:r>
        <w:fldChar w:fldCharType="separate"/>
      </w:r>
      <w:r>
        <w:t>(</w:t>
      </w:r>
      <w:hyperlink w:anchor="_ENREF_8" w:tooltip="Gualtieri, 1999 #381" w:history="1">
        <w:r>
          <w:t>Gualtieri, 1999</w:t>
        </w:r>
      </w:hyperlink>
      <w:r>
        <w:t>)</w:t>
      </w:r>
      <w:r>
        <w:fldChar w:fldCharType="end"/>
      </w:r>
      <w:r>
        <w:t xml:space="preserve">. The burial flux of heavy metal transport is expressed, as shown in </w:t>
      </w:r>
      <w:r>
        <w:rPr>
          <w:color w:val="FF0000"/>
        </w:rPr>
        <w:t>Eq. (12)</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2625" w:dyaOrig="443">
          <v:shape id="_x0000_i1050" type="#_x0000_t75" style="width:131.25pt;height:22.35pt" o:ole="">
            <v:imagedata r:id="rId61" o:title=""/>
          </v:shape>
          <o:OLEObject Type="Embed" ProgID="Equation.DSMT4" ShapeID="_x0000_i1050" DrawAspect="Content" ObjectID="_1721998320" r:id="rId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12</w:instrText>
      </w:r>
      <w:r>
        <w:fldChar w:fldCharType="end"/>
      </w:r>
      <w:r>
        <w:instrText>)</w:instrText>
      </w:r>
      <w:r>
        <w:fldChar w:fldCharType="end"/>
      </w:r>
    </w:p>
    <w:p w:rsidR="00186C5E" w:rsidRDefault="00BE782D">
      <w:pPr>
        <w:ind w:firstLine="420"/>
      </w:pPr>
      <w:r>
        <w:t xml:space="preserve">where </w:t>
      </w:r>
      <w:proofErr w:type="spellStart"/>
      <w:r>
        <w:rPr>
          <w:i/>
        </w:rPr>
        <w:t>M</w:t>
      </w:r>
      <w:r>
        <w:rPr>
          <w:vertAlign w:val="subscript"/>
        </w:rPr>
        <w:t>bur</w:t>
      </w:r>
      <w:proofErr w:type="spellEnd"/>
      <w:r>
        <w:rPr>
          <w:vertAlign w:val="subscript"/>
        </w:rPr>
        <w:t xml:space="preserve"> </w:t>
      </w:r>
      <w:r>
        <w:t>is the burial flux of heavy metal (kg m</w:t>
      </w:r>
      <w:r>
        <w:rPr>
          <w:vertAlign w:val="superscript"/>
        </w:rPr>
        <w:t>-2</w:t>
      </w:r>
      <w:r>
        <w:t xml:space="preserve"> d</w:t>
      </w:r>
      <w:r>
        <w:rPr>
          <w:vertAlign w:val="superscript"/>
        </w:rPr>
        <w:t>-1</w:t>
      </w:r>
      <w:r>
        <w:t xml:space="preserve">), </w:t>
      </w:r>
      <w:proofErr w:type="spellStart"/>
      <w:r>
        <w:rPr>
          <w:i/>
        </w:rPr>
        <w:t>V</w:t>
      </w:r>
      <w:r>
        <w:rPr>
          <w:vertAlign w:val="subscript"/>
        </w:rPr>
        <w:t>b</w:t>
      </w:r>
      <w:proofErr w:type="spellEnd"/>
      <w:r>
        <w:t xml:space="preserve"> is the burial velocity (m d</w:t>
      </w:r>
      <w:r>
        <w:rPr>
          <w:vertAlign w:val="superscript"/>
        </w:rPr>
        <w:t>-1</w:t>
      </w:r>
      <w:r>
        <w:t xml:space="preserve">), </w:t>
      </w:r>
      <w:r>
        <w:rPr>
          <w:rFonts w:ascii="Symbol" w:hAnsi="Symbol"/>
        </w:rPr>
        <w:t></w:t>
      </w:r>
      <w:r>
        <w:rPr>
          <w:vertAlign w:val="subscript"/>
        </w:rPr>
        <w:t>b</w:t>
      </w:r>
      <w:r>
        <w:t xml:space="preserve"> is the bulk density of bed sediment (kg m</w:t>
      </w:r>
      <w:r>
        <w:rPr>
          <w:vertAlign w:val="superscript"/>
        </w:rPr>
        <w:t>-3</w:t>
      </w:r>
      <w:r>
        <w:t xml:space="preserve">), </w:t>
      </w:r>
      <w:proofErr w:type="spellStart"/>
      <w:proofErr w:type="gramStart"/>
      <w:r>
        <w:rPr>
          <w:i/>
        </w:rPr>
        <w:t>M</w:t>
      </w:r>
      <w:r>
        <w:rPr>
          <w:vertAlign w:val="subscript"/>
        </w:rPr>
        <w:t>l,b</w:t>
      </w:r>
      <w:proofErr w:type="spellEnd"/>
      <w:proofErr w:type="gramEnd"/>
      <w:r>
        <w:t xml:space="preserve"> and </w:t>
      </w:r>
      <w:proofErr w:type="spellStart"/>
      <w:r>
        <w:rPr>
          <w:i/>
        </w:rPr>
        <w:t>M</w:t>
      </w:r>
      <w:r>
        <w:rPr>
          <w:vertAlign w:val="subscript"/>
        </w:rPr>
        <w:t>n,b</w:t>
      </w:r>
      <w:proofErr w:type="spellEnd"/>
      <w:r>
        <w:t xml:space="preserve"> are the concentrations of the labile and non-labile metal in the bed sediment (mg kg</w:t>
      </w:r>
      <w:r>
        <w:rPr>
          <w:vertAlign w:val="superscript"/>
        </w:rPr>
        <w:t>-1</w:t>
      </w:r>
      <w:r>
        <w:t>), respectively.</w:t>
      </w:r>
    </w:p>
    <w:p w:rsidR="00186C5E" w:rsidRDefault="00BE782D">
      <w:pPr>
        <w:pStyle w:val="1"/>
      </w:pPr>
      <w:r>
        <w:rPr>
          <w:rFonts w:eastAsia="宋体"/>
          <w:kern w:val="0"/>
          <w:szCs w:val="24"/>
          <w:lang w:val="en-US"/>
        </w:rPr>
        <w:br w:type="page"/>
      </w:r>
      <w:r>
        <w:rPr>
          <w:rFonts w:hint="eastAsia"/>
        </w:rPr>
        <w:lastRenderedPageBreak/>
        <w:t>Input</w:t>
      </w:r>
      <w:r>
        <w:t>s of SWAT-HM model</w:t>
      </w:r>
    </w:p>
    <w:p w:rsidR="00186C5E" w:rsidRDefault="00BE782D">
      <w:pPr>
        <w:ind w:firstLine="420"/>
      </w:pPr>
      <w:r>
        <w:t>Three kinds of extra input data are needed to run the SWAT-HM inclu</w:t>
      </w:r>
      <w:r>
        <w:t>ding metal property data, point source data and non-point source data. Metal property data refer to the parameters used in the metal simulation. The heavy metal module combined into SWAT can model metal behavior loaded as point and non-point pollution. Hen</w:t>
      </w:r>
      <w:r>
        <w:t>ce, the point and non-point source input files should be prepared to comply with the format as required by the SWAT.</w:t>
      </w:r>
    </w:p>
    <w:p w:rsidR="00186C5E" w:rsidRDefault="00BE782D">
      <w:pPr>
        <w:pStyle w:val="2"/>
        <w:rPr>
          <w:lang w:val="en-US"/>
        </w:rPr>
      </w:pPr>
      <w:r>
        <w:rPr>
          <w:lang w:val="en-US"/>
        </w:rPr>
        <w:t>Metal property file (metal.dat)</w:t>
      </w:r>
    </w:p>
    <w:p w:rsidR="00186C5E" w:rsidRDefault="00BE782D">
      <w:pPr>
        <w:ind w:firstLine="420"/>
        <w:rPr>
          <w:lang w:val="zh-CN"/>
        </w:rPr>
      </w:pPr>
      <w:r>
        <w:t>In SWAT-HM (</w:t>
      </w:r>
      <w:r>
        <w:rPr>
          <w:color w:val="FF0000"/>
          <w:lang w:val="zh-CN"/>
        </w:rPr>
        <w:fldChar w:fldCharType="begin"/>
      </w:r>
      <w:r>
        <w:rPr>
          <w:color w:val="FF0000"/>
        </w:rPr>
        <w:instrText xml:space="preserve"> REF _Ref501026176 \h </w:instrText>
      </w:r>
      <w:r>
        <w:rPr>
          <w:color w:val="FF0000"/>
          <w:lang w:val="zh-CN"/>
        </w:rPr>
      </w:r>
      <w:r>
        <w:rPr>
          <w:color w:val="FF0000"/>
          <w:lang w:val="zh-CN"/>
        </w:rPr>
        <w:fldChar w:fldCharType="separate"/>
      </w:r>
      <w:r>
        <w:rPr>
          <w:color w:val="FF0000"/>
        </w:rPr>
        <w:t>Fig. 3</w:t>
      </w:r>
      <w:r>
        <w:rPr>
          <w:color w:val="FF0000"/>
          <w:lang w:val="zh-CN"/>
        </w:rPr>
        <w:fldChar w:fldCharType="end"/>
      </w:r>
      <w:r>
        <w:t>),</w:t>
      </w:r>
      <w:r>
        <w:rPr>
          <w:rFonts w:hint="eastAsia"/>
        </w:rPr>
        <w:t xml:space="preserve"> </w:t>
      </w:r>
      <w:r>
        <w:t xml:space="preserve">dissolved metal (solution phase, </w:t>
      </w:r>
      <w:proofErr w:type="spellStart"/>
      <w:r>
        <w:rPr>
          <w:i/>
        </w:rPr>
        <w:t>M</w:t>
      </w:r>
      <w:r>
        <w:rPr>
          <w:vertAlign w:val="subscript"/>
        </w:rPr>
        <w:t>d</w:t>
      </w:r>
      <w:proofErr w:type="spellEnd"/>
      <w:r>
        <w:t>) are reversibly adsorbed onto</w:t>
      </w:r>
      <w:r>
        <w:rPr>
          <w:rFonts w:hint="eastAsia"/>
        </w:rPr>
        <w:t xml:space="preserve"> </w:t>
      </w:r>
      <w:r>
        <w:t xml:space="preserve">solids and become labile adsorbed metal (solid phase, </w:t>
      </w:r>
      <w:r>
        <w:rPr>
          <w:i/>
        </w:rPr>
        <w:t>M</w:t>
      </w:r>
      <w:r>
        <w:rPr>
          <w:vertAlign w:val="subscript"/>
        </w:rPr>
        <w:t>l</w:t>
      </w:r>
      <w:r>
        <w:t>). In the solution</w:t>
      </w:r>
      <w:r>
        <w:rPr>
          <w:rFonts w:hint="eastAsia"/>
        </w:rPr>
        <w:t xml:space="preserve"> </w:t>
      </w:r>
      <w:r>
        <w:t>phase, dissolved metal (</w:t>
      </w:r>
      <w:proofErr w:type="spellStart"/>
      <w:r>
        <w:rPr>
          <w:i/>
        </w:rPr>
        <w:t>M</w:t>
      </w:r>
      <w:r>
        <w:rPr>
          <w:vertAlign w:val="subscript"/>
        </w:rPr>
        <w:t>d</w:t>
      </w:r>
      <w:proofErr w:type="spellEnd"/>
      <w:r>
        <w:t>) and dissolved ligands (solution</w:t>
      </w:r>
      <w:r>
        <w:rPr>
          <w:rFonts w:hint="eastAsia"/>
        </w:rPr>
        <w:t xml:space="preserve"> </w:t>
      </w:r>
      <w:r>
        <w:t xml:space="preserve">phase, L) are reversibly associated to form metal </w:t>
      </w:r>
      <w:r>
        <w:t>complexes (solution</w:t>
      </w:r>
      <w:r>
        <w:rPr>
          <w:rFonts w:hint="eastAsia"/>
        </w:rPr>
        <w:t xml:space="preserve"> </w:t>
      </w:r>
      <w:r>
        <w:t xml:space="preserve">phase, </w:t>
      </w:r>
      <w:r>
        <w:rPr>
          <w:i/>
        </w:rPr>
        <w:t>ML</w:t>
      </w:r>
      <w:r>
        <w:t>). In the solid phase, a slow reaction is specified to allow for</w:t>
      </w:r>
      <w:r>
        <w:rPr>
          <w:rFonts w:hint="eastAsia"/>
        </w:rPr>
        <w:t xml:space="preserve"> </w:t>
      </w:r>
      <w:r>
        <w:t>the reversible conversion between the labile adsorbed metal (M</w:t>
      </w:r>
      <w:r>
        <w:rPr>
          <w:vertAlign w:val="subscript"/>
        </w:rPr>
        <w:t>l</w:t>
      </w:r>
      <w:r>
        <w:t>) and</w:t>
      </w:r>
      <w:r>
        <w:rPr>
          <w:rFonts w:hint="eastAsia"/>
        </w:rPr>
        <w:t xml:space="preserve"> </w:t>
      </w:r>
      <w:r>
        <w:t xml:space="preserve">its non-labile counterpart (solid phase, </w:t>
      </w:r>
      <w:proofErr w:type="spellStart"/>
      <w:r>
        <w:rPr>
          <w:i/>
        </w:rPr>
        <w:t>M</w:t>
      </w:r>
      <w:r>
        <w:rPr>
          <w:vertAlign w:val="subscript"/>
        </w:rPr>
        <w:t>n</w:t>
      </w:r>
      <w:proofErr w:type="spellEnd"/>
      <w:r>
        <w:t>). The kinetic rate</w:t>
      </w:r>
      <w:r>
        <w:rPr>
          <w:rFonts w:hint="eastAsia"/>
        </w:rPr>
        <w:t xml:space="preserve"> </w:t>
      </w:r>
      <w:r>
        <w:t xml:space="preserve">constants for the three types </w:t>
      </w:r>
      <w:r>
        <w:t xml:space="preserve">of reaction are denoted by </w:t>
      </w:r>
      <w:proofErr w:type="spellStart"/>
      <w:r>
        <w:rPr>
          <w:i/>
        </w:rPr>
        <w:t>k</w:t>
      </w:r>
      <w:r>
        <w:rPr>
          <w:vertAlign w:val="subscript"/>
        </w:rPr>
        <w:t>ads</w:t>
      </w:r>
      <w:proofErr w:type="spellEnd"/>
      <w:r>
        <w:t xml:space="preserve">, </w:t>
      </w:r>
      <w:proofErr w:type="spellStart"/>
      <w:r>
        <w:rPr>
          <w:i/>
        </w:rPr>
        <w:t>k</w:t>
      </w:r>
      <w:r>
        <w:rPr>
          <w:vertAlign w:val="subscript"/>
        </w:rPr>
        <w:t>des</w:t>
      </w:r>
      <w:proofErr w:type="spellEnd"/>
      <w:r>
        <w:t xml:space="preserve">, </w:t>
      </w:r>
      <w:proofErr w:type="spellStart"/>
      <w:r>
        <w:rPr>
          <w:i/>
        </w:rPr>
        <w:t>k</w:t>
      </w:r>
      <w:r>
        <w:rPr>
          <w:vertAlign w:val="subscript"/>
        </w:rPr>
        <w:t>a</w:t>
      </w:r>
      <w:proofErr w:type="spellEnd"/>
      <w:r>
        <w:t>,</w:t>
      </w:r>
      <w:r>
        <w:rPr>
          <w:rFonts w:hint="eastAsia"/>
        </w:rPr>
        <w:t xml:space="preserve"> </w:t>
      </w:r>
      <w:proofErr w:type="spellStart"/>
      <w:r>
        <w:rPr>
          <w:i/>
        </w:rPr>
        <w:t>k</w:t>
      </w:r>
      <w:r>
        <w:rPr>
          <w:vertAlign w:val="subscript"/>
        </w:rPr>
        <w:t>d</w:t>
      </w:r>
      <w:proofErr w:type="spellEnd"/>
      <w:r>
        <w:t xml:space="preserve">, </w:t>
      </w:r>
      <w:r>
        <w:rPr>
          <w:i/>
        </w:rPr>
        <w:t>k</w:t>
      </w:r>
      <w:r>
        <w:rPr>
          <w:vertAlign w:val="subscript"/>
        </w:rPr>
        <w:t>1</w:t>
      </w:r>
      <w:r>
        <w:t xml:space="preserve"> and </w:t>
      </w:r>
      <w:r>
        <w:rPr>
          <w:i/>
        </w:rPr>
        <w:t>k</w:t>
      </w:r>
      <w:r>
        <w:rPr>
          <w:vertAlign w:val="subscript"/>
        </w:rPr>
        <w:t>−</w:t>
      </w:r>
      <w:r>
        <w:rPr>
          <w:vertAlign w:val="subscript"/>
        </w:rPr>
        <w:t>1</w:t>
      </w:r>
      <w:r>
        <w:t xml:space="preserve">, respectively. </w:t>
      </w:r>
      <w:r>
        <w:rPr>
          <w:lang w:val="zh-CN"/>
        </w:rPr>
        <w:t xml:space="preserve">All these parameters are summarized in metal.dat file. </w:t>
      </w:r>
    </w:p>
    <w:p w:rsidR="00186C5E" w:rsidRDefault="00BE782D">
      <w:pPr>
        <w:ind w:firstLine="420"/>
        <w:rPr>
          <w:lang w:val="zh-CN"/>
        </w:rPr>
      </w:pPr>
      <w:r>
        <w:rPr>
          <w:rFonts w:hint="eastAsia"/>
          <w:highlight w:val="yellow"/>
          <w:lang w:val="zh-CN"/>
        </w:rPr>
        <w:t>Kd</w:t>
      </w:r>
      <w:r>
        <w:rPr>
          <w:highlight w:val="yellow"/>
          <w:lang w:val="zh-CN"/>
        </w:rPr>
        <w:t>1</w:t>
      </w:r>
      <w:r>
        <w:rPr>
          <w:rFonts w:hint="eastAsia"/>
          <w:highlight w:val="yellow"/>
          <w:lang w:val="zh-CN"/>
        </w:rPr>
        <w:t>需要解释一下</w:t>
      </w:r>
    </w:p>
    <w:p w:rsidR="00186C5E" w:rsidRDefault="00186C5E">
      <w:pPr>
        <w:rPr>
          <w:lang w:val="zh-CN"/>
        </w:rPr>
      </w:pPr>
    </w:p>
    <w:p w:rsidR="00186C5E" w:rsidRDefault="00BE782D">
      <w:pPr>
        <w:pStyle w:val="a3"/>
      </w:pPr>
      <w:r>
        <w:t xml:space="preserve">Table </w:t>
      </w:r>
      <w:r>
        <w:fldChar w:fldCharType="begin"/>
      </w:r>
      <w:r>
        <w:instrText xml:space="preserve"> SEQ Table \* ARABIC </w:instrText>
      </w:r>
      <w:r>
        <w:fldChar w:fldCharType="separate"/>
      </w:r>
      <w:r>
        <w:t>3</w:t>
      </w:r>
      <w:r>
        <w:fldChar w:fldCharType="end"/>
      </w:r>
      <w:r>
        <w:t xml:space="preserve"> - Parameters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402"/>
        <w:gridCol w:w="5425"/>
        <w:gridCol w:w="1479"/>
      </w:tblGrid>
      <w:tr w:rsidR="00186C5E">
        <w:trPr>
          <w:trHeight w:val="270"/>
          <w:jc w:val="center"/>
        </w:trPr>
        <w:tc>
          <w:tcPr>
            <w:tcW w:w="755"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3310" w:type="pct"/>
            <w:tcBorders>
              <w:top w:val="single" w:sz="12" w:space="0" w:color="auto"/>
              <w:bottom w:val="single" w:sz="12" w:space="0" w:color="auto"/>
            </w:tcBorders>
            <w:vAlign w:val="center"/>
          </w:tcPr>
          <w:p w:rsidR="00186C5E" w:rsidRDefault="00BE782D">
            <w:pPr>
              <w:jc w:val="center"/>
              <w:rPr>
                <w:b/>
              </w:rPr>
            </w:pPr>
            <w:r>
              <w:rPr>
                <w:rFonts w:hint="eastAsia"/>
                <w:b/>
              </w:rPr>
              <w:t>Definition</w:t>
            </w:r>
          </w:p>
        </w:tc>
        <w:tc>
          <w:tcPr>
            <w:tcW w:w="935" w:type="pct"/>
            <w:tcBorders>
              <w:top w:val="single" w:sz="12" w:space="0" w:color="auto"/>
              <w:bottom w:val="single" w:sz="12" w:space="0" w:color="auto"/>
            </w:tcBorders>
          </w:tcPr>
          <w:p w:rsidR="00186C5E" w:rsidRDefault="00BE782D">
            <w:pPr>
              <w:jc w:val="center"/>
              <w:rPr>
                <w:b/>
              </w:rPr>
            </w:pPr>
            <w:r>
              <w:rPr>
                <w:rFonts w:hint="eastAsia"/>
                <w:b/>
              </w:rPr>
              <w:t>File</w:t>
            </w:r>
          </w:p>
        </w:tc>
      </w:tr>
      <w:tr w:rsidR="00186C5E">
        <w:trPr>
          <w:trHeight w:val="270"/>
          <w:jc w:val="center"/>
        </w:trPr>
        <w:tc>
          <w:tcPr>
            <w:tcW w:w="755" w:type="pct"/>
            <w:tcBorders>
              <w:top w:val="single" w:sz="12" w:space="0" w:color="auto"/>
            </w:tcBorders>
            <w:shd w:val="clear" w:color="auto" w:fill="auto"/>
            <w:noWrap/>
            <w:vAlign w:val="center"/>
          </w:tcPr>
          <w:p w:rsidR="00186C5E" w:rsidRDefault="00BE782D">
            <w:pPr>
              <w:jc w:val="center"/>
            </w:pPr>
            <w:r>
              <w:rPr>
                <w:i/>
              </w:rPr>
              <w:t>K</w:t>
            </w:r>
            <w:r>
              <w:rPr>
                <w:rFonts w:hint="eastAsia"/>
                <w:vertAlign w:val="subscript"/>
              </w:rPr>
              <w:t>d</w:t>
            </w:r>
            <w:r>
              <w:rPr>
                <w:vertAlign w:val="subscript"/>
              </w:rPr>
              <w:t>1</w:t>
            </w:r>
          </w:p>
        </w:tc>
        <w:tc>
          <w:tcPr>
            <w:tcW w:w="3310" w:type="pct"/>
            <w:tcBorders>
              <w:top w:val="single" w:sz="12" w:space="0" w:color="auto"/>
            </w:tcBorders>
            <w:vAlign w:val="center"/>
          </w:tcPr>
          <w:p w:rsidR="00186C5E" w:rsidRDefault="00BE782D">
            <w:pPr>
              <w:jc w:val="center"/>
            </w:pPr>
            <w:r>
              <w:t xml:space="preserve">solid-solution </w:t>
            </w:r>
            <w:r>
              <w:t>partition coefficient</w:t>
            </w:r>
            <w:r>
              <w:rPr>
                <w:rFonts w:hint="eastAsia"/>
              </w:rPr>
              <w:t xml:space="preserve"> </w:t>
            </w:r>
            <w:r>
              <w:t>in soil (L kg</w:t>
            </w:r>
            <w:r>
              <w:rPr>
                <w:vertAlign w:val="superscript"/>
              </w:rPr>
              <w:t>-1</w:t>
            </w:r>
            <w:r>
              <w:t>)</w:t>
            </w:r>
          </w:p>
        </w:tc>
        <w:tc>
          <w:tcPr>
            <w:tcW w:w="935" w:type="pct"/>
            <w:tcBorders>
              <w:top w:val="single" w:sz="12" w:space="0" w:color="auto"/>
            </w:tcBorders>
          </w:tcPr>
          <w:p w:rsidR="00186C5E" w:rsidRDefault="00BE782D">
            <w:pPr>
              <w:jc w:val="center"/>
            </w:pPr>
            <w:r>
              <w:t>m</w:t>
            </w:r>
            <w:r>
              <w:rPr>
                <w:rFonts w:hint="eastAsia"/>
              </w:rPr>
              <w:t>etal.</w:t>
            </w:r>
            <w:r>
              <w:t>dat</w:t>
            </w:r>
          </w:p>
        </w:tc>
      </w:tr>
      <w:tr w:rsidR="00186C5E">
        <w:trPr>
          <w:trHeight w:val="270"/>
          <w:jc w:val="center"/>
        </w:trPr>
        <w:tc>
          <w:tcPr>
            <w:tcW w:w="755"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2</w:t>
            </w:r>
          </w:p>
        </w:tc>
        <w:tc>
          <w:tcPr>
            <w:tcW w:w="3310" w:type="pct"/>
            <w:vAlign w:val="center"/>
          </w:tcPr>
          <w:p w:rsidR="00186C5E" w:rsidRDefault="00BE782D">
            <w:pPr>
              <w:jc w:val="center"/>
            </w:pPr>
            <w:r>
              <w:t>solid-solution partition coefficient</w:t>
            </w:r>
            <w:r>
              <w:rPr>
                <w:rFonts w:hint="eastAsia"/>
              </w:rPr>
              <w:t xml:space="preserve"> </w:t>
            </w:r>
            <w:r>
              <w:t>in channel water (L kg</w:t>
            </w:r>
            <w:r>
              <w:rPr>
                <w:vertAlign w:val="superscript"/>
              </w:rPr>
              <w:t>-1</w:t>
            </w:r>
            <w:r>
              <w:t>)</w:t>
            </w:r>
          </w:p>
        </w:tc>
        <w:tc>
          <w:tcPr>
            <w:tcW w:w="935" w:type="pct"/>
          </w:tcPr>
          <w:p w:rsidR="00186C5E" w:rsidRDefault="00BE782D">
            <w:pPr>
              <w:jc w:val="center"/>
            </w:pPr>
            <w:r>
              <w:t>m</w:t>
            </w:r>
            <w:r>
              <w:rPr>
                <w:rFonts w:hint="eastAsia"/>
              </w:rPr>
              <w:t>etal.</w:t>
            </w:r>
            <w:r>
              <w:t>dat</w:t>
            </w:r>
          </w:p>
        </w:tc>
      </w:tr>
      <w:tr w:rsidR="00186C5E">
        <w:trPr>
          <w:trHeight w:val="270"/>
          <w:jc w:val="center"/>
        </w:trPr>
        <w:tc>
          <w:tcPr>
            <w:tcW w:w="755"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3</w:t>
            </w:r>
          </w:p>
        </w:tc>
        <w:tc>
          <w:tcPr>
            <w:tcW w:w="3310" w:type="pct"/>
            <w:vAlign w:val="center"/>
          </w:tcPr>
          <w:p w:rsidR="00186C5E" w:rsidRDefault="00BE782D">
            <w:pPr>
              <w:jc w:val="center"/>
            </w:pPr>
            <w:r>
              <w:t>solid-solution partition coefficient</w:t>
            </w:r>
            <w:r>
              <w:rPr>
                <w:rFonts w:hint="eastAsia"/>
              </w:rPr>
              <w:t xml:space="preserve"> </w:t>
            </w:r>
            <w:r>
              <w:t>in bed sediment (L kg</w:t>
            </w:r>
            <w:r>
              <w:rPr>
                <w:vertAlign w:val="superscript"/>
              </w:rPr>
              <w:t>-1</w:t>
            </w:r>
            <w:r>
              <w:t>)</w:t>
            </w:r>
          </w:p>
        </w:tc>
        <w:tc>
          <w:tcPr>
            <w:tcW w:w="935" w:type="pct"/>
          </w:tcPr>
          <w:p w:rsidR="00186C5E" w:rsidRDefault="00BE782D">
            <w:pPr>
              <w:jc w:val="center"/>
            </w:pPr>
            <w:r>
              <w:t>m</w:t>
            </w:r>
            <w:r>
              <w:rPr>
                <w:rFonts w:hint="eastAsia"/>
              </w:rPr>
              <w:t>etal.</w:t>
            </w:r>
            <w:r>
              <w:t>dat</w:t>
            </w:r>
          </w:p>
        </w:tc>
      </w:tr>
      <w:tr w:rsidR="00186C5E">
        <w:trPr>
          <w:trHeight w:val="270"/>
          <w:jc w:val="center"/>
        </w:trPr>
        <w:tc>
          <w:tcPr>
            <w:tcW w:w="755" w:type="pct"/>
            <w:shd w:val="clear" w:color="auto" w:fill="auto"/>
            <w:noWrap/>
            <w:vAlign w:val="center"/>
          </w:tcPr>
          <w:p w:rsidR="00186C5E" w:rsidRDefault="00BE782D">
            <w:pPr>
              <w:jc w:val="center"/>
              <w:rPr>
                <w:vertAlign w:val="subscript"/>
              </w:rPr>
            </w:pPr>
            <w:r>
              <w:rPr>
                <w:i/>
              </w:rPr>
              <w:t>k</w:t>
            </w:r>
            <w:r>
              <w:rPr>
                <w:rFonts w:hint="eastAsia"/>
                <w:vertAlign w:val="subscript"/>
              </w:rPr>
              <w:t>1</w:t>
            </w:r>
          </w:p>
        </w:tc>
        <w:tc>
          <w:tcPr>
            <w:tcW w:w="3310" w:type="pct"/>
            <w:vAlign w:val="center"/>
          </w:tcPr>
          <w:p w:rsidR="00186C5E" w:rsidRDefault="00BE782D">
            <w:pPr>
              <w:jc w:val="center"/>
            </w:pPr>
            <w:r>
              <w:t>kinetics rate of forward slow reaction (d</w:t>
            </w:r>
            <w:r>
              <w:rPr>
                <w:vertAlign w:val="superscript"/>
              </w:rPr>
              <w:t>-1</w:t>
            </w:r>
            <w:r>
              <w:t>)</w:t>
            </w:r>
          </w:p>
        </w:tc>
        <w:tc>
          <w:tcPr>
            <w:tcW w:w="935" w:type="pct"/>
          </w:tcPr>
          <w:p w:rsidR="00186C5E" w:rsidRDefault="00BE782D">
            <w:pPr>
              <w:jc w:val="center"/>
            </w:pPr>
            <w:r>
              <w:t>m</w:t>
            </w:r>
            <w:r>
              <w:rPr>
                <w:rFonts w:hint="eastAsia"/>
              </w:rPr>
              <w:t>etal.</w:t>
            </w:r>
            <w:r>
              <w:t>dat</w:t>
            </w:r>
          </w:p>
        </w:tc>
      </w:tr>
      <w:tr w:rsidR="00186C5E">
        <w:trPr>
          <w:trHeight w:val="270"/>
          <w:jc w:val="center"/>
        </w:trPr>
        <w:tc>
          <w:tcPr>
            <w:tcW w:w="755" w:type="pct"/>
            <w:tcBorders>
              <w:bottom w:val="single" w:sz="6" w:space="0" w:color="auto"/>
            </w:tcBorders>
            <w:shd w:val="clear" w:color="auto" w:fill="auto"/>
            <w:noWrap/>
            <w:vAlign w:val="center"/>
          </w:tcPr>
          <w:p w:rsidR="00186C5E" w:rsidRDefault="00BE782D">
            <w:pPr>
              <w:jc w:val="center"/>
              <w:rPr>
                <w:vertAlign w:val="subscript"/>
              </w:rPr>
            </w:pPr>
            <w:r>
              <w:rPr>
                <w:i/>
              </w:rPr>
              <w:t>k</w:t>
            </w:r>
            <w:r>
              <w:t>-</w:t>
            </w:r>
            <w:r>
              <w:rPr>
                <w:rFonts w:hint="eastAsia"/>
                <w:vertAlign w:val="subscript"/>
              </w:rPr>
              <w:t>1</w:t>
            </w:r>
          </w:p>
        </w:tc>
        <w:tc>
          <w:tcPr>
            <w:tcW w:w="3310" w:type="pct"/>
            <w:tcBorders>
              <w:bottom w:val="single" w:sz="6" w:space="0" w:color="auto"/>
            </w:tcBorders>
            <w:vAlign w:val="center"/>
          </w:tcPr>
          <w:p w:rsidR="00186C5E" w:rsidRDefault="00BE782D">
            <w:pPr>
              <w:jc w:val="center"/>
            </w:pPr>
            <w:r>
              <w:t>kinetics rate of backward slow reaction (d</w:t>
            </w:r>
            <w:r>
              <w:rPr>
                <w:vertAlign w:val="superscript"/>
              </w:rPr>
              <w:t>-1</w:t>
            </w:r>
            <w:r>
              <w:t>)</w:t>
            </w:r>
          </w:p>
        </w:tc>
        <w:tc>
          <w:tcPr>
            <w:tcW w:w="935" w:type="pct"/>
            <w:tcBorders>
              <w:bottom w:val="single" w:sz="6" w:space="0" w:color="auto"/>
            </w:tcBorders>
          </w:tcPr>
          <w:p w:rsidR="00186C5E" w:rsidRDefault="00BE782D">
            <w:pPr>
              <w:jc w:val="center"/>
            </w:pPr>
            <w:r>
              <w:t>m</w:t>
            </w:r>
            <w:r>
              <w:rPr>
                <w:rFonts w:hint="eastAsia"/>
              </w:rPr>
              <w:t>etal.</w:t>
            </w:r>
            <w:r>
              <w:t>dat</w:t>
            </w:r>
          </w:p>
        </w:tc>
      </w:tr>
      <w:tr w:rsidR="00186C5E">
        <w:trPr>
          <w:trHeight w:val="270"/>
          <w:jc w:val="center"/>
        </w:trPr>
        <w:tc>
          <w:tcPr>
            <w:tcW w:w="755" w:type="pct"/>
            <w:tcBorders>
              <w:top w:val="single" w:sz="6" w:space="0" w:color="auto"/>
              <w:bottom w:val="single" w:sz="6" w:space="0" w:color="auto"/>
            </w:tcBorders>
            <w:shd w:val="clear" w:color="auto" w:fill="auto"/>
            <w:noWrap/>
            <w:vAlign w:val="center"/>
          </w:tcPr>
          <w:p w:rsidR="00186C5E" w:rsidRDefault="00BE782D">
            <w:pPr>
              <w:jc w:val="center"/>
              <w:rPr>
                <w:vertAlign w:val="subscript"/>
              </w:rPr>
            </w:pPr>
            <w:proofErr w:type="spellStart"/>
            <w:r>
              <w:rPr>
                <w:rFonts w:hint="eastAsia"/>
              </w:rPr>
              <w:t>k</w:t>
            </w:r>
            <w:r>
              <w:rPr>
                <w:rFonts w:hint="eastAsia"/>
                <w:vertAlign w:val="subscript"/>
              </w:rPr>
              <w:t>sol</w:t>
            </w:r>
            <w:proofErr w:type="spellEnd"/>
          </w:p>
        </w:tc>
        <w:tc>
          <w:tcPr>
            <w:tcW w:w="3310" w:type="pct"/>
            <w:tcBorders>
              <w:top w:val="single" w:sz="6" w:space="0" w:color="auto"/>
              <w:bottom w:val="single" w:sz="6" w:space="0" w:color="auto"/>
            </w:tcBorders>
            <w:vAlign w:val="center"/>
          </w:tcPr>
          <w:p w:rsidR="00186C5E" w:rsidRDefault="00BE782D">
            <w:pPr>
              <w:jc w:val="center"/>
            </w:pPr>
            <w:r>
              <w:t>solubility of heavy metal in the solution</w:t>
            </w:r>
          </w:p>
        </w:tc>
        <w:tc>
          <w:tcPr>
            <w:tcW w:w="935" w:type="pct"/>
            <w:tcBorders>
              <w:top w:val="single" w:sz="6" w:space="0" w:color="auto"/>
              <w:bottom w:val="single" w:sz="6" w:space="0" w:color="auto"/>
            </w:tcBorders>
          </w:tcPr>
          <w:p w:rsidR="00186C5E" w:rsidRDefault="00BE782D">
            <w:pPr>
              <w:jc w:val="center"/>
            </w:pPr>
            <w:r>
              <w:t>m</w:t>
            </w:r>
            <w:r>
              <w:rPr>
                <w:rFonts w:hint="eastAsia"/>
              </w:rPr>
              <w:t>etal.</w:t>
            </w:r>
            <w:r>
              <w:t>dat</w:t>
            </w:r>
          </w:p>
        </w:tc>
      </w:tr>
      <w:tr w:rsidR="00186C5E">
        <w:trPr>
          <w:trHeight w:val="270"/>
          <w:jc w:val="center"/>
        </w:trPr>
        <w:tc>
          <w:tcPr>
            <w:tcW w:w="755" w:type="pct"/>
            <w:tcBorders>
              <w:top w:val="single" w:sz="6" w:space="0" w:color="auto"/>
              <w:bottom w:val="single" w:sz="12" w:space="0" w:color="auto"/>
            </w:tcBorders>
            <w:shd w:val="clear" w:color="auto" w:fill="auto"/>
            <w:noWrap/>
            <w:vAlign w:val="center"/>
          </w:tcPr>
          <w:p w:rsidR="00186C5E" w:rsidRDefault="00BE782D">
            <w:pPr>
              <w:jc w:val="center"/>
            </w:pPr>
            <w:proofErr w:type="spellStart"/>
            <w:r>
              <w:rPr>
                <w:rFonts w:hint="eastAsia"/>
                <w:i/>
              </w:rPr>
              <w:t>r</w:t>
            </w:r>
            <w:r>
              <w:rPr>
                <w:rFonts w:hint="eastAsia"/>
                <w:vertAlign w:val="subscript"/>
              </w:rPr>
              <w:t>w</w:t>
            </w:r>
            <w:proofErr w:type="spellEnd"/>
          </w:p>
        </w:tc>
        <w:tc>
          <w:tcPr>
            <w:tcW w:w="3310" w:type="pct"/>
            <w:tcBorders>
              <w:top w:val="single" w:sz="6" w:space="0" w:color="auto"/>
              <w:bottom w:val="single" w:sz="12" w:space="0" w:color="auto"/>
            </w:tcBorders>
            <w:vAlign w:val="center"/>
          </w:tcPr>
          <w:p w:rsidR="00186C5E" w:rsidRDefault="00BE782D">
            <w:pPr>
              <w:jc w:val="center"/>
            </w:pPr>
            <w:r>
              <w:t>weathering rate (--)</w:t>
            </w:r>
          </w:p>
        </w:tc>
        <w:tc>
          <w:tcPr>
            <w:tcW w:w="935" w:type="pct"/>
            <w:tcBorders>
              <w:top w:val="single" w:sz="6" w:space="0" w:color="auto"/>
              <w:bottom w:val="single" w:sz="12" w:space="0" w:color="auto"/>
            </w:tcBorders>
          </w:tcPr>
          <w:p w:rsidR="00186C5E" w:rsidRDefault="00BE782D">
            <w:pPr>
              <w:jc w:val="center"/>
            </w:pPr>
            <w:r>
              <w:t>m</w:t>
            </w:r>
            <w:r>
              <w:rPr>
                <w:rFonts w:hint="eastAsia"/>
              </w:rPr>
              <w:t>etal.</w:t>
            </w:r>
            <w:r>
              <w:t>dat</w:t>
            </w:r>
          </w:p>
        </w:tc>
      </w:tr>
    </w:tbl>
    <w:p w:rsidR="00186C5E" w:rsidRDefault="00186C5E"/>
    <w:p w:rsidR="00186C5E" w:rsidRDefault="00BE782D">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w:t>
      </w:r>
      <w:r>
        <w:rPr>
          <w:rFonts w:hint="eastAsia"/>
        </w:rPr>
        <w:t>metal.</w:t>
      </w:r>
      <w:r>
        <w:t>dat is:</w:t>
      </w:r>
    </w:p>
    <w:p w:rsidR="00186C5E" w:rsidRDefault="00BE782D">
      <w:pPr>
        <w:pStyle w:val="a3"/>
      </w:pPr>
      <w:r>
        <w:t xml:space="preserve">Table </w:t>
      </w:r>
      <w:r>
        <w:fldChar w:fldCharType="begin"/>
      </w:r>
      <w:r>
        <w:instrText xml:space="preserve"> SEQ Table \* ARABIC </w:instrText>
      </w:r>
      <w:r>
        <w:fldChar w:fldCharType="separate"/>
      </w:r>
      <w:r>
        <w:t>4</w:t>
      </w:r>
      <w:r>
        <w:fldChar w:fldCharType="end"/>
      </w:r>
      <w:r>
        <w:t xml:space="preserve"> - The file format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021"/>
        <w:gridCol w:w="1260"/>
        <w:gridCol w:w="1514"/>
        <w:gridCol w:w="1439"/>
        <w:gridCol w:w="2072"/>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5"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I</w:t>
            </w:r>
            <w:r>
              <w:t>D</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Space1-3</w:t>
            </w:r>
          </w:p>
        </w:tc>
        <w:tc>
          <w:tcPr>
            <w:tcW w:w="865"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i3</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N</w:t>
            </w:r>
            <w:r>
              <w:t>ame</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Space4-13</w:t>
            </w:r>
          </w:p>
        </w:tc>
        <w:tc>
          <w:tcPr>
            <w:tcW w:w="865" w:type="pct"/>
            <w:tcBorders>
              <w:top w:val="single" w:sz="12" w:space="0" w:color="auto"/>
            </w:tcBorders>
          </w:tcPr>
          <w:p w:rsidR="00186C5E" w:rsidRDefault="00BE782D">
            <w:pPr>
              <w:jc w:val="center"/>
            </w:pPr>
            <w:r>
              <w:rPr>
                <w:rFonts w:hint="eastAsia"/>
              </w:rPr>
              <w:t>c</w:t>
            </w:r>
            <w:r>
              <w:t>harset</w:t>
            </w:r>
          </w:p>
        </w:tc>
        <w:tc>
          <w:tcPr>
            <w:tcW w:w="1246" w:type="pct"/>
            <w:tcBorders>
              <w:top w:val="single" w:sz="12" w:space="0" w:color="auto"/>
            </w:tcBorders>
          </w:tcPr>
          <w:p w:rsidR="00186C5E" w:rsidRDefault="00BE782D">
            <w:pPr>
              <w:jc w:val="center"/>
            </w:pPr>
            <w:r>
              <w:t>a10</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l</w:t>
            </w:r>
            <w:r>
              <w:t>evel</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Space14-16</w:t>
            </w:r>
          </w:p>
        </w:tc>
        <w:tc>
          <w:tcPr>
            <w:tcW w:w="865"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i3</w:t>
            </w:r>
          </w:p>
        </w:tc>
      </w:tr>
      <w:tr w:rsidR="00186C5E">
        <w:trPr>
          <w:trHeight w:val="90"/>
          <w:jc w:val="center"/>
        </w:trPr>
        <w:tc>
          <w:tcPr>
            <w:tcW w:w="1216" w:type="pct"/>
            <w:tcBorders>
              <w:top w:val="single" w:sz="12" w:space="0" w:color="auto"/>
            </w:tcBorders>
            <w:shd w:val="clear" w:color="auto" w:fill="auto"/>
            <w:noWrap/>
            <w:vAlign w:val="center"/>
          </w:tcPr>
          <w:p w:rsidR="00186C5E" w:rsidRDefault="00BE782D">
            <w:pPr>
              <w:jc w:val="center"/>
            </w:pPr>
            <w:r>
              <w:rPr>
                <w:i/>
              </w:rPr>
              <w:t>K</w:t>
            </w:r>
            <w:r>
              <w:rPr>
                <w:rFonts w:hint="eastAsia"/>
                <w:vertAlign w:val="subscript"/>
              </w:rPr>
              <w:t>d</w:t>
            </w:r>
            <w:r>
              <w:rPr>
                <w:vertAlign w:val="subscript"/>
              </w:rPr>
              <w:t>1</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Space15-26</w:t>
            </w:r>
          </w:p>
        </w:tc>
        <w:tc>
          <w:tcPr>
            <w:tcW w:w="865" w:type="pct"/>
            <w:tcBorders>
              <w:top w:val="single" w:sz="12" w:space="0" w:color="auto"/>
            </w:tcBorders>
          </w:tcPr>
          <w:p w:rsidR="00186C5E" w:rsidRDefault="00BE782D">
            <w:pPr>
              <w:jc w:val="center"/>
            </w:pPr>
            <w:r>
              <w:t>float</w:t>
            </w:r>
          </w:p>
        </w:tc>
        <w:tc>
          <w:tcPr>
            <w:tcW w:w="1246" w:type="pct"/>
            <w:tcBorders>
              <w:top w:val="single" w:sz="12" w:space="0" w:color="auto"/>
            </w:tcBorders>
          </w:tcPr>
          <w:p w:rsidR="00186C5E" w:rsidRDefault="00BE782D">
            <w:pPr>
              <w:jc w:val="center"/>
            </w:pPr>
            <w:r>
              <w:t>f10.3</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2</w:t>
            </w:r>
          </w:p>
        </w:tc>
        <w:tc>
          <w:tcPr>
            <w:tcW w:w="759" w:type="pct"/>
          </w:tcPr>
          <w:p w:rsidR="00186C5E" w:rsidRDefault="00BE782D">
            <w:pPr>
              <w:jc w:val="center"/>
            </w:pPr>
            <w:r>
              <w:rPr>
                <w:rFonts w:hint="eastAsia"/>
              </w:rPr>
              <w:t>2</w:t>
            </w:r>
          </w:p>
        </w:tc>
        <w:tc>
          <w:tcPr>
            <w:tcW w:w="911" w:type="pct"/>
          </w:tcPr>
          <w:p w:rsidR="00186C5E" w:rsidRDefault="00BE782D">
            <w:pPr>
              <w:jc w:val="center"/>
            </w:pPr>
            <w:r>
              <w:t>Space27-36</w:t>
            </w:r>
          </w:p>
        </w:tc>
        <w:tc>
          <w:tcPr>
            <w:tcW w:w="865" w:type="pct"/>
          </w:tcPr>
          <w:p w:rsidR="00186C5E" w:rsidRDefault="00BE782D">
            <w:pPr>
              <w:jc w:val="center"/>
            </w:pPr>
            <w:r>
              <w:t>float</w:t>
            </w:r>
          </w:p>
        </w:tc>
        <w:tc>
          <w:tcPr>
            <w:tcW w:w="1246" w:type="pct"/>
          </w:tcPr>
          <w:p w:rsidR="00186C5E" w:rsidRDefault="00BE782D">
            <w:pPr>
              <w:jc w:val="center"/>
            </w:pPr>
            <w:r>
              <w:t>f10.3</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3</w:t>
            </w:r>
          </w:p>
        </w:tc>
        <w:tc>
          <w:tcPr>
            <w:tcW w:w="759" w:type="pct"/>
          </w:tcPr>
          <w:p w:rsidR="00186C5E" w:rsidRDefault="00BE782D">
            <w:pPr>
              <w:jc w:val="center"/>
            </w:pPr>
            <w:r>
              <w:rPr>
                <w:rFonts w:hint="eastAsia"/>
              </w:rPr>
              <w:t>2</w:t>
            </w:r>
          </w:p>
        </w:tc>
        <w:tc>
          <w:tcPr>
            <w:tcW w:w="911" w:type="pct"/>
          </w:tcPr>
          <w:p w:rsidR="00186C5E" w:rsidRDefault="00BE782D">
            <w:pPr>
              <w:jc w:val="center"/>
            </w:pPr>
            <w:r>
              <w:t>Space37-46</w:t>
            </w:r>
          </w:p>
        </w:tc>
        <w:tc>
          <w:tcPr>
            <w:tcW w:w="865" w:type="pct"/>
          </w:tcPr>
          <w:p w:rsidR="00186C5E" w:rsidRDefault="00BE782D">
            <w:pPr>
              <w:jc w:val="center"/>
            </w:pPr>
            <w:r>
              <w:t>float</w:t>
            </w:r>
          </w:p>
        </w:tc>
        <w:tc>
          <w:tcPr>
            <w:tcW w:w="1246" w:type="pct"/>
          </w:tcPr>
          <w:p w:rsidR="00186C5E" w:rsidRDefault="00BE782D">
            <w:pPr>
              <w:jc w:val="center"/>
            </w:pPr>
            <w:r>
              <w:t>f10.3</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i/>
              </w:rPr>
              <w:t>k</w:t>
            </w:r>
            <w:r>
              <w:rPr>
                <w:rFonts w:hint="eastAsia"/>
                <w:vertAlign w:val="subscript"/>
              </w:rPr>
              <w:t>1</w:t>
            </w:r>
          </w:p>
        </w:tc>
        <w:tc>
          <w:tcPr>
            <w:tcW w:w="759" w:type="pct"/>
          </w:tcPr>
          <w:p w:rsidR="00186C5E" w:rsidRDefault="00BE782D">
            <w:pPr>
              <w:jc w:val="center"/>
            </w:pPr>
            <w:r>
              <w:rPr>
                <w:rFonts w:hint="eastAsia"/>
              </w:rPr>
              <w:t>2</w:t>
            </w:r>
          </w:p>
        </w:tc>
        <w:tc>
          <w:tcPr>
            <w:tcW w:w="911" w:type="pct"/>
          </w:tcPr>
          <w:p w:rsidR="00186C5E" w:rsidRDefault="00BE782D">
            <w:pPr>
              <w:jc w:val="center"/>
            </w:pPr>
            <w:r>
              <w:t>Space47-56</w:t>
            </w:r>
          </w:p>
        </w:tc>
        <w:tc>
          <w:tcPr>
            <w:tcW w:w="865" w:type="pct"/>
          </w:tcPr>
          <w:p w:rsidR="00186C5E" w:rsidRDefault="00BE782D">
            <w:pPr>
              <w:jc w:val="center"/>
            </w:pPr>
            <w:r>
              <w:t>float</w:t>
            </w:r>
          </w:p>
        </w:tc>
        <w:tc>
          <w:tcPr>
            <w:tcW w:w="1246" w:type="pct"/>
          </w:tcPr>
          <w:p w:rsidR="00186C5E" w:rsidRDefault="00BE782D">
            <w:pPr>
              <w:jc w:val="center"/>
            </w:pPr>
            <w:r>
              <w:t>f10.3</w:t>
            </w:r>
          </w:p>
        </w:tc>
      </w:tr>
      <w:tr w:rsidR="00186C5E">
        <w:trPr>
          <w:trHeight w:val="270"/>
          <w:jc w:val="center"/>
        </w:trPr>
        <w:tc>
          <w:tcPr>
            <w:tcW w:w="1216" w:type="pct"/>
            <w:tcBorders>
              <w:bottom w:val="single" w:sz="6" w:space="0" w:color="auto"/>
            </w:tcBorders>
            <w:shd w:val="clear" w:color="auto" w:fill="auto"/>
            <w:noWrap/>
            <w:vAlign w:val="center"/>
          </w:tcPr>
          <w:p w:rsidR="00186C5E" w:rsidRDefault="00BE782D">
            <w:pPr>
              <w:jc w:val="center"/>
              <w:rPr>
                <w:vertAlign w:val="subscript"/>
              </w:rPr>
            </w:pPr>
            <w:r>
              <w:rPr>
                <w:i/>
              </w:rPr>
              <w:t>k</w:t>
            </w:r>
            <w:r>
              <w:t>-</w:t>
            </w:r>
            <w:r>
              <w:rPr>
                <w:rFonts w:hint="eastAsia"/>
                <w:vertAlign w:val="subscript"/>
              </w:rPr>
              <w:t>1</w:t>
            </w:r>
          </w:p>
        </w:tc>
        <w:tc>
          <w:tcPr>
            <w:tcW w:w="759" w:type="pct"/>
            <w:tcBorders>
              <w:bottom w:val="single" w:sz="6" w:space="0" w:color="auto"/>
            </w:tcBorders>
          </w:tcPr>
          <w:p w:rsidR="00186C5E" w:rsidRDefault="00BE782D">
            <w:pPr>
              <w:jc w:val="center"/>
            </w:pPr>
            <w:r>
              <w:rPr>
                <w:rFonts w:hint="eastAsia"/>
              </w:rPr>
              <w:t>2</w:t>
            </w:r>
          </w:p>
        </w:tc>
        <w:tc>
          <w:tcPr>
            <w:tcW w:w="911" w:type="pct"/>
            <w:tcBorders>
              <w:bottom w:val="single" w:sz="6" w:space="0" w:color="auto"/>
            </w:tcBorders>
          </w:tcPr>
          <w:p w:rsidR="00186C5E" w:rsidRDefault="00BE782D">
            <w:pPr>
              <w:jc w:val="center"/>
            </w:pPr>
            <w:r>
              <w:t>Space57-66</w:t>
            </w:r>
          </w:p>
        </w:tc>
        <w:tc>
          <w:tcPr>
            <w:tcW w:w="865" w:type="pct"/>
            <w:tcBorders>
              <w:bottom w:val="single" w:sz="6" w:space="0" w:color="auto"/>
            </w:tcBorders>
          </w:tcPr>
          <w:p w:rsidR="00186C5E" w:rsidRDefault="00BE782D">
            <w:pPr>
              <w:jc w:val="center"/>
            </w:pPr>
            <w:r>
              <w:t>float</w:t>
            </w:r>
          </w:p>
        </w:tc>
        <w:tc>
          <w:tcPr>
            <w:tcW w:w="1246" w:type="pct"/>
            <w:tcBorders>
              <w:bottom w:val="single" w:sz="6" w:space="0" w:color="auto"/>
            </w:tcBorders>
          </w:tcPr>
          <w:p w:rsidR="00186C5E" w:rsidRDefault="00BE782D">
            <w:pPr>
              <w:jc w:val="center"/>
            </w:pPr>
            <w:r>
              <w:t>f10.3</w:t>
            </w:r>
          </w:p>
        </w:tc>
      </w:tr>
      <w:tr w:rsidR="00186C5E">
        <w:trPr>
          <w:trHeight w:val="382"/>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vertAlign w:val="subscript"/>
              </w:rPr>
            </w:pPr>
            <w:proofErr w:type="spellStart"/>
            <w:r>
              <w:rPr>
                <w:rFonts w:hint="eastAsia"/>
              </w:rPr>
              <w:lastRenderedPageBreak/>
              <w:t>k</w:t>
            </w:r>
            <w:r>
              <w:rPr>
                <w:rFonts w:hint="eastAsia"/>
                <w:vertAlign w:val="subscript"/>
              </w:rPr>
              <w:t>sol</w:t>
            </w:r>
            <w:proofErr w:type="spellEnd"/>
          </w:p>
        </w:tc>
        <w:tc>
          <w:tcPr>
            <w:tcW w:w="759" w:type="pct"/>
            <w:tcBorders>
              <w:top w:val="single" w:sz="6" w:space="0" w:color="auto"/>
              <w:bottom w:val="single" w:sz="6" w:space="0" w:color="auto"/>
            </w:tcBorders>
          </w:tcPr>
          <w:p w:rsidR="00186C5E" w:rsidRDefault="00BE782D">
            <w:pPr>
              <w:jc w:val="center"/>
            </w:pPr>
            <w:r>
              <w:rPr>
                <w:rFonts w:hint="eastAsia"/>
              </w:rPr>
              <w:t>2</w:t>
            </w:r>
          </w:p>
        </w:tc>
        <w:tc>
          <w:tcPr>
            <w:tcW w:w="911" w:type="pct"/>
            <w:tcBorders>
              <w:top w:val="single" w:sz="6" w:space="0" w:color="auto"/>
              <w:bottom w:val="single" w:sz="6" w:space="0" w:color="auto"/>
            </w:tcBorders>
          </w:tcPr>
          <w:p w:rsidR="00186C5E" w:rsidRDefault="00BE782D">
            <w:pPr>
              <w:jc w:val="center"/>
            </w:pPr>
            <w:r>
              <w:t>Space67-76</w:t>
            </w:r>
          </w:p>
        </w:tc>
        <w:tc>
          <w:tcPr>
            <w:tcW w:w="865"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t>f10.3</w:t>
            </w:r>
          </w:p>
        </w:tc>
      </w:tr>
      <w:tr w:rsidR="00186C5E">
        <w:trPr>
          <w:trHeight w:val="270"/>
          <w:jc w:val="center"/>
        </w:trPr>
        <w:tc>
          <w:tcPr>
            <w:tcW w:w="1216" w:type="pct"/>
            <w:tcBorders>
              <w:top w:val="single" w:sz="6" w:space="0" w:color="auto"/>
              <w:bottom w:val="single" w:sz="12" w:space="0" w:color="auto"/>
            </w:tcBorders>
            <w:shd w:val="clear" w:color="auto" w:fill="auto"/>
            <w:noWrap/>
            <w:vAlign w:val="center"/>
          </w:tcPr>
          <w:p w:rsidR="00186C5E" w:rsidRDefault="00BE782D">
            <w:pPr>
              <w:jc w:val="center"/>
            </w:pPr>
            <w:proofErr w:type="spellStart"/>
            <w:r>
              <w:rPr>
                <w:rFonts w:hint="eastAsia"/>
                <w:i/>
              </w:rPr>
              <w:t>r</w:t>
            </w:r>
            <w:r>
              <w:rPr>
                <w:rFonts w:hint="eastAsia"/>
                <w:vertAlign w:val="subscript"/>
              </w:rPr>
              <w:t>w</w:t>
            </w:r>
            <w:proofErr w:type="spellEnd"/>
          </w:p>
        </w:tc>
        <w:tc>
          <w:tcPr>
            <w:tcW w:w="759" w:type="pct"/>
            <w:tcBorders>
              <w:top w:val="single" w:sz="6" w:space="0" w:color="auto"/>
              <w:bottom w:val="single" w:sz="12" w:space="0" w:color="auto"/>
            </w:tcBorders>
          </w:tcPr>
          <w:p w:rsidR="00186C5E" w:rsidRDefault="00BE782D">
            <w:pPr>
              <w:jc w:val="center"/>
            </w:pPr>
            <w:r>
              <w:rPr>
                <w:rFonts w:hint="eastAsia"/>
              </w:rPr>
              <w:t>2</w:t>
            </w:r>
          </w:p>
        </w:tc>
        <w:tc>
          <w:tcPr>
            <w:tcW w:w="911" w:type="pct"/>
            <w:tcBorders>
              <w:top w:val="single" w:sz="6" w:space="0" w:color="auto"/>
              <w:bottom w:val="single" w:sz="12" w:space="0" w:color="auto"/>
            </w:tcBorders>
          </w:tcPr>
          <w:p w:rsidR="00186C5E" w:rsidRDefault="00BE782D">
            <w:pPr>
              <w:jc w:val="center"/>
            </w:pPr>
            <w:r>
              <w:t>Space77-86</w:t>
            </w:r>
          </w:p>
        </w:tc>
        <w:tc>
          <w:tcPr>
            <w:tcW w:w="865" w:type="pct"/>
            <w:tcBorders>
              <w:top w:val="single" w:sz="6" w:space="0" w:color="auto"/>
              <w:bottom w:val="single" w:sz="12" w:space="0" w:color="auto"/>
            </w:tcBorders>
          </w:tcPr>
          <w:p w:rsidR="00186C5E" w:rsidRDefault="00BE782D">
            <w:pPr>
              <w:jc w:val="center"/>
            </w:pPr>
            <w:r>
              <w:t>float</w:t>
            </w:r>
          </w:p>
        </w:tc>
        <w:tc>
          <w:tcPr>
            <w:tcW w:w="1246" w:type="pct"/>
            <w:tcBorders>
              <w:top w:val="single" w:sz="6" w:space="0" w:color="auto"/>
              <w:bottom w:val="single" w:sz="12" w:space="0" w:color="auto"/>
            </w:tcBorders>
          </w:tcPr>
          <w:p w:rsidR="00186C5E" w:rsidRDefault="00BE782D">
            <w:pPr>
              <w:jc w:val="center"/>
            </w:pPr>
            <w:r>
              <w:t>f10.3</w:t>
            </w:r>
          </w:p>
        </w:tc>
      </w:tr>
    </w:tbl>
    <w:p w:rsidR="00186C5E" w:rsidRDefault="00186C5E">
      <w:pPr>
        <w:pStyle w:val="12"/>
        <w:ind w:left="360" w:firstLineChars="0" w:firstLine="0"/>
      </w:pPr>
    </w:p>
    <w:p w:rsidR="00186C5E" w:rsidRDefault="00BE782D">
      <w:pPr>
        <w:pStyle w:val="2"/>
        <w:rPr>
          <w:lang w:val="en-US"/>
        </w:rPr>
      </w:pPr>
      <w:r>
        <w:rPr>
          <w:lang w:val="en-US"/>
        </w:rPr>
        <w:t>P</w:t>
      </w:r>
      <w:r>
        <w:rPr>
          <w:rFonts w:hint="eastAsia"/>
          <w:lang w:val="en-US"/>
        </w:rPr>
        <w:t xml:space="preserve">oint </w:t>
      </w:r>
      <w:r>
        <w:rPr>
          <w:lang w:val="en-US"/>
        </w:rPr>
        <w:t>source data (xp.dat)</w:t>
      </w:r>
    </w:p>
    <w:p w:rsidR="00186C5E" w:rsidRDefault="00BE782D">
      <w:pPr>
        <w:ind w:firstLine="420"/>
      </w:pPr>
      <w:r>
        <w:t>The original version</w:t>
      </w:r>
      <w:r>
        <w:rPr>
          <w:rFonts w:hint="eastAsia"/>
        </w:rPr>
        <w:t xml:space="preserve"> </w:t>
      </w:r>
      <w:r>
        <w:t xml:space="preserve">of the heavy metal module in SWAT only routes simple mass balance through </w:t>
      </w:r>
      <w:r>
        <w:t>the channel network loaded as</w:t>
      </w:r>
      <w:r>
        <w:rPr>
          <w:rFonts w:hint="eastAsia"/>
        </w:rPr>
        <w:t xml:space="preserve"> </w:t>
      </w:r>
      <w:r>
        <w:t xml:space="preserve">point sources without any in-stream and upland processes. </w:t>
      </w:r>
      <w:r>
        <w:rPr>
          <w:rFonts w:hint="eastAsia"/>
        </w:rPr>
        <w:t xml:space="preserve">Consistent with the original SWAT model, SWAT-HM </w:t>
      </w:r>
      <w:r>
        <w:t xml:space="preserve">also </w:t>
      </w:r>
      <w:r>
        <w:rPr>
          <w:rFonts w:hint="eastAsia"/>
        </w:rPr>
        <w:t>allows point source files to</w:t>
      </w:r>
      <w:r>
        <w:t xml:space="preserve"> </w:t>
      </w:r>
      <w:r>
        <w:rPr>
          <w:rFonts w:hint="eastAsia"/>
        </w:rPr>
        <w:t>be</w:t>
      </w:r>
      <w:r>
        <w:t xml:space="preserve"> read in at any sub-basin </w:t>
      </w:r>
      <w:r>
        <w:rPr>
          <w:rFonts w:hint="eastAsia"/>
        </w:rPr>
        <w:t xml:space="preserve">inlet along the </w:t>
      </w:r>
      <w:r>
        <w:t>channel network.</w:t>
      </w:r>
    </w:p>
    <w:p w:rsidR="00186C5E" w:rsidRDefault="00BE782D">
      <w:pPr>
        <w:ind w:firstLine="420"/>
      </w:pPr>
      <w:r>
        <w:t>The point source input f</w:t>
      </w:r>
      <w:r>
        <w:t>iles (e.g., xxp.dat) should be created by user, and it should be mentioned that, in the current version of SWAT-HM, only one metal can be simulated at a time. Following is a brief description of the variables in the daily point source input file (</w:t>
      </w:r>
      <w:r>
        <w:rPr>
          <w:color w:val="FF0000"/>
        </w:rPr>
        <w:fldChar w:fldCharType="begin"/>
      </w:r>
      <w:r>
        <w:rPr>
          <w:color w:val="FF0000"/>
        </w:rPr>
        <w:instrText xml:space="preserve"> REF _Ref</w:instrText>
      </w:r>
      <w:r>
        <w:rPr>
          <w:color w:val="FF0000"/>
        </w:rPr>
        <w:instrText xml:space="preserve">500963105 \h </w:instrText>
      </w:r>
      <w:r>
        <w:rPr>
          <w:color w:val="FF0000"/>
        </w:rPr>
      </w:r>
      <w:r>
        <w:rPr>
          <w:color w:val="FF0000"/>
        </w:rPr>
        <w:fldChar w:fldCharType="separate"/>
      </w:r>
      <w:r>
        <w:t>Table 3</w:t>
      </w:r>
      <w:r>
        <w:rPr>
          <w:color w:val="FF0000"/>
        </w:rPr>
        <w:fldChar w:fldCharType="end"/>
      </w:r>
      <w:r>
        <w:t>).</w:t>
      </w:r>
    </w:p>
    <w:p w:rsidR="00186C5E" w:rsidRDefault="00186C5E"/>
    <w:p w:rsidR="00186C5E" w:rsidRDefault="00BE782D">
      <w:pPr>
        <w:pStyle w:val="a3"/>
      </w:pPr>
      <w:bookmarkStart w:id="10" w:name="_Ref500963105"/>
      <w:r>
        <w:t xml:space="preserve">Table </w:t>
      </w:r>
      <w:r>
        <w:fldChar w:fldCharType="begin"/>
      </w:r>
      <w:r>
        <w:instrText xml:space="preserve"> SEQ Table \* ARABIC </w:instrText>
      </w:r>
      <w:r>
        <w:fldChar w:fldCharType="separate"/>
      </w:r>
      <w:r>
        <w:t>5</w:t>
      </w:r>
      <w:r>
        <w:fldChar w:fldCharType="end"/>
      </w:r>
      <w:bookmarkEnd w:id="10"/>
      <w:r>
        <w:t xml:space="preserve"> - Point source data</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65"/>
        <w:gridCol w:w="6241"/>
      </w:tblGrid>
      <w:tr w:rsidR="00186C5E">
        <w:trPr>
          <w:jc w:val="center"/>
        </w:trPr>
        <w:tc>
          <w:tcPr>
            <w:tcW w:w="2065" w:type="dxa"/>
            <w:tcBorders>
              <w:top w:val="single" w:sz="12" w:space="0" w:color="auto"/>
              <w:bottom w:val="single" w:sz="12" w:space="0" w:color="auto"/>
            </w:tcBorders>
            <w:shd w:val="clear" w:color="auto" w:fill="auto"/>
            <w:vAlign w:val="center"/>
          </w:tcPr>
          <w:p w:rsidR="00186C5E" w:rsidRDefault="00BE782D">
            <w:pPr>
              <w:jc w:val="center"/>
              <w:rPr>
                <w:b/>
              </w:rPr>
            </w:pPr>
            <w:r>
              <w:rPr>
                <w:rFonts w:hint="eastAsia"/>
                <w:b/>
              </w:rPr>
              <w:t>Variable</w:t>
            </w:r>
          </w:p>
        </w:tc>
        <w:tc>
          <w:tcPr>
            <w:tcW w:w="6241" w:type="dxa"/>
            <w:tcBorders>
              <w:top w:val="single" w:sz="12" w:space="0" w:color="auto"/>
              <w:bottom w:val="single" w:sz="12" w:space="0" w:color="auto"/>
            </w:tcBorders>
            <w:shd w:val="clear" w:color="auto" w:fill="auto"/>
            <w:vAlign w:val="center"/>
          </w:tcPr>
          <w:p w:rsidR="00186C5E" w:rsidRDefault="00BE782D">
            <w:pPr>
              <w:jc w:val="center"/>
              <w:rPr>
                <w:b/>
              </w:rPr>
            </w:pPr>
            <w:r>
              <w:rPr>
                <w:rFonts w:hint="eastAsia"/>
                <w:b/>
              </w:rPr>
              <w:t>Definition</w:t>
            </w:r>
          </w:p>
        </w:tc>
      </w:tr>
      <w:tr w:rsidR="00186C5E">
        <w:trPr>
          <w:jc w:val="center"/>
        </w:trPr>
        <w:tc>
          <w:tcPr>
            <w:tcW w:w="2065" w:type="dxa"/>
            <w:tcBorders>
              <w:top w:val="single" w:sz="12" w:space="0" w:color="auto"/>
            </w:tcBorders>
            <w:shd w:val="clear" w:color="auto" w:fill="auto"/>
            <w:vAlign w:val="center"/>
          </w:tcPr>
          <w:p w:rsidR="00186C5E" w:rsidRDefault="00BE782D">
            <w:pPr>
              <w:jc w:val="center"/>
            </w:pPr>
            <w:r>
              <w:rPr>
                <w:rFonts w:hint="eastAsia"/>
              </w:rPr>
              <w:t>Title</w:t>
            </w:r>
          </w:p>
        </w:tc>
        <w:tc>
          <w:tcPr>
            <w:tcW w:w="6241" w:type="dxa"/>
            <w:tcBorders>
              <w:top w:val="single" w:sz="12" w:space="0" w:color="auto"/>
            </w:tcBorders>
            <w:shd w:val="clear" w:color="auto" w:fill="auto"/>
            <w:vAlign w:val="center"/>
          </w:tcPr>
          <w:p w:rsidR="00186C5E" w:rsidRDefault="00BE782D">
            <w:pPr>
              <w:jc w:val="center"/>
            </w:pPr>
            <w:r>
              <w:t>T</w:t>
            </w:r>
            <w:r>
              <w:rPr>
                <w:rFonts w:hint="eastAsia"/>
              </w:rPr>
              <w:t xml:space="preserve">he </w:t>
            </w:r>
            <w:r>
              <w:t>first six lines of the file are reserved for user comments; the comments may take</w:t>
            </w:r>
            <w:r>
              <w:t xml:space="preserve"> up to 80 spaces per line.</w:t>
            </w:r>
          </w:p>
        </w:tc>
      </w:tr>
      <w:tr w:rsidR="00186C5E">
        <w:trPr>
          <w:jc w:val="center"/>
        </w:trPr>
        <w:tc>
          <w:tcPr>
            <w:tcW w:w="2065" w:type="dxa"/>
            <w:tcBorders>
              <w:top w:val="single" w:sz="12" w:space="0" w:color="auto"/>
            </w:tcBorders>
            <w:shd w:val="clear" w:color="auto" w:fill="auto"/>
            <w:vAlign w:val="center"/>
          </w:tcPr>
          <w:p w:rsidR="00186C5E" w:rsidRDefault="00BE782D">
            <w:pPr>
              <w:jc w:val="center"/>
            </w:pPr>
            <w:r>
              <w:rPr>
                <w:rFonts w:hint="eastAsia"/>
              </w:rPr>
              <w:t>DAY</w:t>
            </w:r>
          </w:p>
        </w:tc>
        <w:tc>
          <w:tcPr>
            <w:tcW w:w="6241" w:type="dxa"/>
            <w:tcBorders>
              <w:top w:val="single" w:sz="12" w:space="0" w:color="auto"/>
            </w:tcBorders>
            <w:shd w:val="clear" w:color="auto" w:fill="auto"/>
            <w:vAlign w:val="center"/>
          </w:tcPr>
          <w:p w:rsidR="00186C5E" w:rsidRDefault="00BE782D">
            <w:pPr>
              <w:jc w:val="center"/>
            </w:pPr>
            <w:r>
              <w:rPr>
                <w:rFonts w:hint="eastAsia"/>
              </w:rPr>
              <w:t>Julian</w:t>
            </w:r>
            <w:r>
              <w:t xml:space="preserve"> date for record</w:t>
            </w:r>
          </w:p>
        </w:tc>
      </w:tr>
      <w:tr w:rsidR="00186C5E">
        <w:trPr>
          <w:jc w:val="center"/>
        </w:trPr>
        <w:tc>
          <w:tcPr>
            <w:tcW w:w="2065" w:type="dxa"/>
            <w:shd w:val="clear" w:color="auto" w:fill="auto"/>
            <w:vAlign w:val="center"/>
          </w:tcPr>
          <w:p w:rsidR="00186C5E" w:rsidRDefault="00BE782D">
            <w:pPr>
              <w:jc w:val="center"/>
            </w:pPr>
            <w:r>
              <w:rPr>
                <w:rFonts w:hint="eastAsia"/>
              </w:rPr>
              <w:t>YEAR</w:t>
            </w:r>
          </w:p>
        </w:tc>
        <w:tc>
          <w:tcPr>
            <w:tcW w:w="6241" w:type="dxa"/>
            <w:shd w:val="clear" w:color="auto" w:fill="auto"/>
            <w:vAlign w:val="center"/>
          </w:tcPr>
          <w:p w:rsidR="00186C5E" w:rsidRDefault="00BE782D">
            <w:pPr>
              <w:jc w:val="center"/>
            </w:pPr>
            <w:r>
              <w:rPr>
                <w:rFonts w:hint="eastAsia"/>
              </w:rPr>
              <w:t>Four-digit year for record</w:t>
            </w:r>
          </w:p>
        </w:tc>
      </w:tr>
      <w:tr w:rsidR="00186C5E">
        <w:trPr>
          <w:jc w:val="center"/>
        </w:trPr>
        <w:tc>
          <w:tcPr>
            <w:tcW w:w="2065" w:type="dxa"/>
            <w:shd w:val="clear" w:color="auto" w:fill="auto"/>
            <w:vAlign w:val="center"/>
          </w:tcPr>
          <w:p w:rsidR="00186C5E" w:rsidRDefault="00BE782D">
            <w:pPr>
              <w:jc w:val="center"/>
            </w:pPr>
            <w:r>
              <w:rPr>
                <w:rFonts w:hint="eastAsia"/>
              </w:rPr>
              <w:t>FLODAT</w:t>
            </w:r>
          </w:p>
        </w:tc>
        <w:tc>
          <w:tcPr>
            <w:tcW w:w="6241" w:type="dxa"/>
            <w:shd w:val="clear" w:color="auto" w:fill="auto"/>
            <w:vAlign w:val="center"/>
          </w:tcPr>
          <w:p w:rsidR="00186C5E" w:rsidRDefault="00BE782D">
            <w:pPr>
              <w:jc w:val="center"/>
            </w:pPr>
            <w:r>
              <w:rPr>
                <w:rFonts w:hint="eastAsia"/>
              </w:rPr>
              <w:t>Contribution to the streamflow for the day</w:t>
            </w:r>
            <w:r>
              <w:t xml:space="preserve"> (m</w:t>
            </w:r>
            <w:r>
              <w:rPr>
                <w:vertAlign w:val="superscript"/>
              </w:rPr>
              <w:t>3</w:t>
            </w:r>
            <w:r>
              <w:t>)</w:t>
            </w:r>
          </w:p>
        </w:tc>
      </w:tr>
      <w:tr w:rsidR="00186C5E">
        <w:trPr>
          <w:jc w:val="center"/>
        </w:trPr>
        <w:tc>
          <w:tcPr>
            <w:tcW w:w="2065" w:type="dxa"/>
            <w:shd w:val="clear" w:color="auto" w:fill="auto"/>
            <w:vAlign w:val="center"/>
          </w:tcPr>
          <w:p w:rsidR="00186C5E" w:rsidRDefault="00BE782D">
            <w:pPr>
              <w:jc w:val="center"/>
            </w:pPr>
            <w:r>
              <w:rPr>
                <w:rFonts w:hint="eastAsia"/>
              </w:rPr>
              <w:t>SEDDAY</w:t>
            </w:r>
          </w:p>
        </w:tc>
        <w:tc>
          <w:tcPr>
            <w:tcW w:w="6241" w:type="dxa"/>
            <w:shd w:val="clear" w:color="auto" w:fill="auto"/>
            <w:vAlign w:val="center"/>
          </w:tcPr>
          <w:p w:rsidR="00186C5E" w:rsidRDefault="00BE782D">
            <w:pPr>
              <w:jc w:val="center"/>
            </w:pPr>
            <w:r>
              <w:t>Sediment loading to the reach for the day (tons/d)</w:t>
            </w:r>
          </w:p>
        </w:tc>
      </w:tr>
      <w:tr w:rsidR="00186C5E">
        <w:trPr>
          <w:jc w:val="center"/>
        </w:trPr>
        <w:tc>
          <w:tcPr>
            <w:tcW w:w="2065" w:type="dxa"/>
            <w:shd w:val="clear" w:color="auto" w:fill="auto"/>
            <w:vAlign w:val="center"/>
          </w:tcPr>
          <w:p w:rsidR="00186C5E" w:rsidRDefault="00BE782D">
            <w:pPr>
              <w:jc w:val="center"/>
            </w:pPr>
            <w:r>
              <w:t>……</w:t>
            </w:r>
          </w:p>
        </w:tc>
        <w:tc>
          <w:tcPr>
            <w:tcW w:w="6241" w:type="dxa"/>
            <w:shd w:val="clear" w:color="auto" w:fill="auto"/>
            <w:vAlign w:val="center"/>
          </w:tcPr>
          <w:p w:rsidR="00186C5E" w:rsidRDefault="00BE782D">
            <w:pPr>
              <w:jc w:val="center"/>
            </w:pPr>
            <w:r>
              <w:t>……</w:t>
            </w:r>
          </w:p>
        </w:tc>
      </w:tr>
      <w:tr w:rsidR="00186C5E">
        <w:trPr>
          <w:jc w:val="center"/>
        </w:trPr>
        <w:tc>
          <w:tcPr>
            <w:tcW w:w="2065" w:type="dxa"/>
            <w:shd w:val="clear" w:color="auto" w:fill="auto"/>
            <w:vAlign w:val="center"/>
          </w:tcPr>
          <w:p w:rsidR="00186C5E" w:rsidRDefault="00BE782D">
            <w:pPr>
              <w:jc w:val="center"/>
            </w:pPr>
            <w:r>
              <w:t>H</w:t>
            </w:r>
            <w:r>
              <w:rPr>
                <w:rFonts w:hint="eastAsia"/>
              </w:rPr>
              <w:t>MLDAY</w:t>
            </w:r>
          </w:p>
        </w:tc>
        <w:tc>
          <w:tcPr>
            <w:tcW w:w="6241" w:type="dxa"/>
            <w:shd w:val="clear" w:color="auto" w:fill="auto"/>
            <w:vAlign w:val="center"/>
          </w:tcPr>
          <w:p w:rsidR="00186C5E" w:rsidRDefault="00BE782D">
            <w:pPr>
              <w:jc w:val="center"/>
            </w:pPr>
            <w:r>
              <w:rPr>
                <w:rFonts w:hint="eastAsia"/>
              </w:rPr>
              <w:t>L</w:t>
            </w:r>
            <w:r>
              <w:t xml:space="preserve">oading of heavy metal to the reach </w:t>
            </w:r>
            <w:r>
              <w:t>for the day (kg/d)</w:t>
            </w:r>
          </w:p>
        </w:tc>
      </w:tr>
    </w:tbl>
    <w:p w:rsidR="00186C5E" w:rsidRDefault="00186C5E"/>
    <w:p w:rsidR="00186C5E" w:rsidRDefault="00BE782D">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xp</w:t>
      </w:r>
      <w:r>
        <w:rPr>
          <w:rFonts w:hint="eastAsia"/>
        </w:rPr>
        <w:t>.</w:t>
      </w:r>
      <w:r>
        <w:t>dat is:</w:t>
      </w:r>
    </w:p>
    <w:p w:rsidR="00186C5E" w:rsidRDefault="00BE782D">
      <w:pPr>
        <w:pStyle w:val="a3"/>
      </w:pPr>
      <w:r>
        <w:t xml:space="preserve">Table </w:t>
      </w:r>
      <w:r>
        <w:fldChar w:fldCharType="begin"/>
      </w:r>
      <w:r>
        <w:instrText xml:space="preserve"> SEQ Table \* ARABIC </w:instrText>
      </w:r>
      <w:r>
        <w:fldChar w:fldCharType="separate"/>
      </w:r>
      <w:r>
        <w:t>6</w:t>
      </w:r>
      <w:r>
        <w:fldChar w:fldCharType="end"/>
      </w:r>
      <w:r>
        <w:t xml:space="preserve"> - The file format for the xp.dat</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i/>
              </w:rPr>
            </w:pPr>
            <w:r>
              <w:rPr>
                <w:i/>
              </w:rPr>
              <w:t>DAY</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Space1-5</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i3</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i/>
              </w:rPr>
            </w:pPr>
            <w:r>
              <w:rPr>
                <w:rFonts w:hint="eastAsia"/>
                <w:i/>
              </w:rPr>
              <w:t>YEAR</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Space6-9</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f10.3</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FLOCNST</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Space10-26</w:t>
            </w:r>
          </w:p>
        </w:tc>
        <w:tc>
          <w:tcPr>
            <w:tcW w:w="866" w:type="pct"/>
            <w:tcBorders>
              <w:top w:val="single" w:sz="12" w:space="0" w:color="auto"/>
            </w:tcBorders>
          </w:tcPr>
          <w:p w:rsidR="00186C5E" w:rsidRDefault="00BE782D">
            <w:pPr>
              <w:jc w:val="center"/>
            </w:pPr>
            <w:r>
              <w:t>float</w:t>
            </w:r>
          </w:p>
        </w:tc>
        <w:tc>
          <w:tcPr>
            <w:tcW w:w="1246" w:type="pct"/>
            <w:tcBorders>
              <w:top w:val="single" w:sz="12" w:space="0" w:color="auto"/>
            </w:tcBorders>
          </w:tcPr>
          <w:p w:rsidR="00186C5E" w:rsidRDefault="00186C5E">
            <w:pPr>
              <w:jc w:val="center"/>
            </w:pP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rPr>
              <w:t>SEDCNST</w:t>
            </w:r>
          </w:p>
        </w:tc>
        <w:tc>
          <w:tcPr>
            <w:tcW w:w="759" w:type="pct"/>
          </w:tcPr>
          <w:p w:rsidR="00186C5E" w:rsidRDefault="00BE782D">
            <w:pPr>
              <w:jc w:val="center"/>
            </w:pPr>
            <w:r>
              <w:rPr>
                <w:rFonts w:hint="eastAsia"/>
              </w:rPr>
              <w:t>2</w:t>
            </w:r>
          </w:p>
        </w:tc>
        <w:tc>
          <w:tcPr>
            <w:tcW w:w="911" w:type="pct"/>
          </w:tcPr>
          <w:p w:rsidR="00186C5E" w:rsidRDefault="00BE782D">
            <w:pPr>
              <w:jc w:val="center"/>
            </w:pPr>
            <w:r>
              <w:t>Space27-43</w:t>
            </w:r>
          </w:p>
        </w:tc>
        <w:tc>
          <w:tcPr>
            <w:tcW w:w="866" w:type="pct"/>
          </w:tcPr>
          <w:p w:rsidR="00186C5E" w:rsidRDefault="00BE782D">
            <w:pPr>
              <w:jc w:val="center"/>
            </w:pPr>
            <w:r>
              <w:t>float</w:t>
            </w:r>
          </w:p>
        </w:tc>
        <w:tc>
          <w:tcPr>
            <w:tcW w:w="1246" w:type="pct"/>
          </w:tcPr>
          <w:p w:rsidR="00186C5E" w:rsidRDefault="00186C5E">
            <w:pPr>
              <w:jc w:val="center"/>
            </w:pP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i/>
              </w:rPr>
              <w:t>ORGNCNST</w:t>
            </w:r>
          </w:p>
        </w:tc>
        <w:tc>
          <w:tcPr>
            <w:tcW w:w="759" w:type="pct"/>
          </w:tcPr>
          <w:p w:rsidR="00186C5E" w:rsidRDefault="00BE782D">
            <w:pPr>
              <w:jc w:val="center"/>
            </w:pPr>
            <w:r>
              <w:rPr>
                <w:rFonts w:hint="eastAsia"/>
              </w:rPr>
              <w:t>2</w:t>
            </w:r>
          </w:p>
        </w:tc>
        <w:tc>
          <w:tcPr>
            <w:tcW w:w="911" w:type="pct"/>
          </w:tcPr>
          <w:p w:rsidR="00186C5E" w:rsidRDefault="00BE782D">
            <w:pPr>
              <w:jc w:val="center"/>
            </w:pPr>
            <w:r>
              <w:t>Space44-60</w:t>
            </w:r>
          </w:p>
        </w:tc>
        <w:tc>
          <w:tcPr>
            <w:tcW w:w="866" w:type="pct"/>
          </w:tcPr>
          <w:p w:rsidR="00186C5E" w:rsidRDefault="00BE782D">
            <w:pPr>
              <w:jc w:val="center"/>
            </w:pPr>
            <w:r>
              <w:t>float</w:t>
            </w:r>
          </w:p>
        </w:tc>
        <w:tc>
          <w:tcPr>
            <w:tcW w:w="1246" w:type="pct"/>
          </w:tcPr>
          <w:p w:rsidR="00186C5E" w:rsidRDefault="00186C5E">
            <w:pPr>
              <w:jc w:val="center"/>
            </w:pP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rPr>
              <w:t>ORGPCNST</w:t>
            </w:r>
          </w:p>
        </w:tc>
        <w:tc>
          <w:tcPr>
            <w:tcW w:w="759" w:type="pct"/>
          </w:tcPr>
          <w:p w:rsidR="00186C5E" w:rsidRDefault="00BE782D">
            <w:pPr>
              <w:jc w:val="center"/>
            </w:pPr>
            <w:r>
              <w:rPr>
                <w:rFonts w:hint="eastAsia"/>
              </w:rPr>
              <w:t>2</w:t>
            </w:r>
          </w:p>
        </w:tc>
        <w:tc>
          <w:tcPr>
            <w:tcW w:w="911" w:type="pct"/>
          </w:tcPr>
          <w:p w:rsidR="00186C5E" w:rsidRDefault="00BE782D">
            <w:pPr>
              <w:jc w:val="center"/>
            </w:pPr>
            <w:r>
              <w:t>Space61-77</w:t>
            </w:r>
          </w:p>
        </w:tc>
        <w:tc>
          <w:tcPr>
            <w:tcW w:w="866" w:type="pct"/>
          </w:tcPr>
          <w:p w:rsidR="00186C5E" w:rsidRDefault="00BE782D">
            <w:pPr>
              <w:jc w:val="center"/>
            </w:pPr>
            <w:r>
              <w:t>float</w:t>
            </w:r>
          </w:p>
        </w:tc>
        <w:tc>
          <w:tcPr>
            <w:tcW w:w="1246" w:type="pct"/>
          </w:tcPr>
          <w:p w:rsidR="00186C5E" w:rsidRDefault="00186C5E">
            <w:pPr>
              <w:jc w:val="center"/>
            </w:pPr>
          </w:p>
        </w:tc>
      </w:tr>
      <w:tr w:rsidR="00186C5E">
        <w:trPr>
          <w:trHeight w:val="270"/>
          <w:jc w:val="center"/>
        </w:trPr>
        <w:tc>
          <w:tcPr>
            <w:tcW w:w="1216" w:type="pct"/>
            <w:tcBorders>
              <w:bottom w:val="single" w:sz="6" w:space="0" w:color="auto"/>
            </w:tcBorders>
            <w:shd w:val="clear" w:color="auto" w:fill="auto"/>
            <w:noWrap/>
            <w:vAlign w:val="center"/>
          </w:tcPr>
          <w:p w:rsidR="00186C5E" w:rsidRDefault="00BE782D">
            <w:pPr>
              <w:jc w:val="center"/>
              <w:rPr>
                <w:vertAlign w:val="subscript"/>
              </w:rPr>
            </w:pPr>
            <w:r>
              <w:rPr>
                <w:rFonts w:hint="eastAsia"/>
              </w:rPr>
              <w:t>NO3CNST</w:t>
            </w:r>
          </w:p>
        </w:tc>
        <w:tc>
          <w:tcPr>
            <w:tcW w:w="759" w:type="pct"/>
            <w:tcBorders>
              <w:bottom w:val="single" w:sz="6" w:space="0" w:color="auto"/>
            </w:tcBorders>
          </w:tcPr>
          <w:p w:rsidR="00186C5E" w:rsidRDefault="00BE782D">
            <w:pPr>
              <w:jc w:val="center"/>
            </w:pPr>
            <w:r>
              <w:rPr>
                <w:rFonts w:hint="eastAsia"/>
              </w:rPr>
              <w:t>2</w:t>
            </w:r>
          </w:p>
        </w:tc>
        <w:tc>
          <w:tcPr>
            <w:tcW w:w="911" w:type="pct"/>
            <w:tcBorders>
              <w:bottom w:val="single" w:sz="6" w:space="0" w:color="auto"/>
            </w:tcBorders>
          </w:tcPr>
          <w:p w:rsidR="00186C5E" w:rsidRDefault="00BE782D">
            <w:pPr>
              <w:jc w:val="center"/>
            </w:pPr>
            <w:r>
              <w:t>Space78-94</w:t>
            </w:r>
          </w:p>
        </w:tc>
        <w:tc>
          <w:tcPr>
            <w:tcW w:w="866" w:type="pct"/>
            <w:tcBorders>
              <w:bottom w:val="single" w:sz="6" w:space="0" w:color="auto"/>
            </w:tcBorders>
          </w:tcPr>
          <w:p w:rsidR="00186C5E" w:rsidRDefault="00BE782D">
            <w:pPr>
              <w:jc w:val="center"/>
            </w:pPr>
            <w:r>
              <w:t>float</w:t>
            </w:r>
          </w:p>
        </w:tc>
        <w:tc>
          <w:tcPr>
            <w:tcW w:w="1246" w:type="pct"/>
            <w:tcBorders>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vertAlign w:val="subscript"/>
              </w:rPr>
            </w:pPr>
            <w:r>
              <w:rPr>
                <w:rFonts w:hint="eastAsia"/>
              </w:rPr>
              <w:t>NH3CNST</w:t>
            </w:r>
          </w:p>
        </w:tc>
        <w:tc>
          <w:tcPr>
            <w:tcW w:w="759" w:type="pct"/>
            <w:tcBorders>
              <w:top w:val="single" w:sz="6" w:space="0" w:color="auto"/>
              <w:bottom w:val="single" w:sz="6" w:space="0" w:color="auto"/>
            </w:tcBorders>
          </w:tcPr>
          <w:p w:rsidR="00186C5E" w:rsidRDefault="00BE782D">
            <w:pPr>
              <w:jc w:val="center"/>
            </w:pPr>
            <w:r>
              <w:rPr>
                <w:rFonts w:hint="eastAsia"/>
              </w:rPr>
              <w:t>2</w:t>
            </w:r>
          </w:p>
        </w:tc>
        <w:tc>
          <w:tcPr>
            <w:tcW w:w="911" w:type="pct"/>
            <w:tcBorders>
              <w:top w:val="single" w:sz="6" w:space="0" w:color="auto"/>
              <w:bottom w:val="single" w:sz="6" w:space="0" w:color="auto"/>
            </w:tcBorders>
          </w:tcPr>
          <w:p w:rsidR="00186C5E" w:rsidRDefault="00BE782D">
            <w:pPr>
              <w:jc w:val="center"/>
            </w:pPr>
            <w:r>
              <w:t>Space95-111</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i/>
              </w:rPr>
              <w:t>NO2CNST</w:t>
            </w:r>
          </w:p>
        </w:tc>
        <w:tc>
          <w:tcPr>
            <w:tcW w:w="759" w:type="pct"/>
            <w:tcBorders>
              <w:top w:val="single" w:sz="6" w:space="0" w:color="auto"/>
              <w:bottom w:val="single" w:sz="6" w:space="0" w:color="auto"/>
            </w:tcBorders>
          </w:tcPr>
          <w:p w:rsidR="00186C5E" w:rsidRDefault="00BE782D">
            <w:pPr>
              <w:jc w:val="center"/>
            </w:pPr>
            <w:r>
              <w:rPr>
                <w:rFonts w:hint="eastAsia"/>
              </w:rPr>
              <w:t>2</w:t>
            </w:r>
          </w:p>
        </w:tc>
        <w:tc>
          <w:tcPr>
            <w:tcW w:w="911" w:type="pct"/>
            <w:tcBorders>
              <w:top w:val="single" w:sz="6" w:space="0" w:color="auto"/>
              <w:bottom w:val="single" w:sz="6" w:space="0" w:color="auto"/>
            </w:tcBorders>
          </w:tcPr>
          <w:p w:rsidR="00186C5E" w:rsidRDefault="00BE782D">
            <w:pPr>
              <w:jc w:val="center"/>
            </w:pPr>
            <w:r>
              <w:t>Space112-128</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rPr>
              <w:t>MINPCNST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Space129-145</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CBODCNST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Space146-162</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lastRenderedPageBreak/>
              <w:t>DISOXCNST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Space163-179</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CHLACNST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Space180-196</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SOLPSTCNST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Space197-213</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SRBPSTCNST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Space214-230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BACTPCNST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Space231-247</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BACTLPCNST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Space248-264</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CMTL1CNST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Space265-281</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CMTL2CNST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Space282-298</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12" w:space="0" w:color="auto"/>
            </w:tcBorders>
            <w:shd w:val="clear" w:color="auto" w:fill="auto"/>
            <w:noWrap/>
            <w:vAlign w:val="center"/>
          </w:tcPr>
          <w:p w:rsidR="00186C5E" w:rsidRDefault="00BE782D">
            <w:pPr>
              <w:jc w:val="center"/>
              <w:rPr>
                <w:i/>
              </w:rPr>
            </w:pPr>
            <w:r>
              <w:rPr>
                <w:rFonts w:hint="eastAsia"/>
                <w:i/>
              </w:rPr>
              <w:t>CMTL3CNST</w:t>
            </w:r>
          </w:p>
        </w:tc>
        <w:tc>
          <w:tcPr>
            <w:tcW w:w="759" w:type="pct"/>
            <w:tcBorders>
              <w:top w:val="single" w:sz="6" w:space="0" w:color="auto"/>
              <w:bottom w:val="single" w:sz="12" w:space="0" w:color="auto"/>
            </w:tcBorders>
          </w:tcPr>
          <w:p w:rsidR="00186C5E" w:rsidRDefault="00186C5E">
            <w:pPr>
              <w:jc w:val="center"/>
            </w:pPr>
          </w:p>
        </w:tc>
        <w:tc>
          <w:tcPr>
            <w:tcW w:w="911" w:type="pct"/>
            <w:tcBorders>
              <w:top w:val="single" w:sz="6" w:space="0" w:color="auto"/>
              <w:bottom w:val="single" w:sz="12" w:space="0" w:color="auto"/>
            </w:tcBorders>
          </w:tcPr>
          <w:p w:rsidR="00186C5E" w:rsidRDefault="00BE782D">
            <w:pPr>
              <w:jc w:val="center"/>
            </w:pPr>
            <w:r>
              <w:t>Space299-315</w:t>
            </w:r>
          </w:p>
        </w:tc>
        <w:tc>
          <w:tcPr>
            <w:tcW w:w="866" w:type="pct"/>
            <w:tcBorders>
              <w:top w:val="single" w:sz="6" w:space="0" w:color="auto"/>
              <w:bottom w:val="single" w:sz="12" w:space="0" w:color="auto"/>
            </w:tcBorders>
          </w:tcPr>
          <w:p w:rsidR="00186C5E" w:rsidRDefault="00BE782D">
            <w:pPr>
              <w:jc w:val="center"/>
            </w:pPr>
            <w:r>
              <w:t>float</w:t>
            </w:r>
          </w:p>
        </w:tc>
        <w:tc>
          <w:tcPr>
            <w:tcW w:w="1246" w:type="pct"/>
            <w:tcBorders>
              <w:top w:val="single" w:sz="6" w:space="0" w:color="auto"/>
              <w:bottom w:val="single" w:sz="12" w:space="0" w:color="auto"/>
            </w:tcBorders>
          </w:tcPr>
          <w:p w:rsidR="00186C5E" w:rsidRDefault="00186C5E">
            <w:pPr>
              <w:jc w:val="center"/>
            </w:pPr>
          </w:p>
        </w:tc>
      </w:tr>
    </w:tbl>
    <w:p w:rsidR="00186C5E" w:rsidRDefault="00186C5E"/>
    <w:p w:rsidR="00186C5E" w:rsidRDefault="00BE782D">
      <w:pPr>
        <w:widowControl/>
        <w:jc w:val="left"/>
      </w:pPr>
      <w:r>
        <w:br w:type="page"/>
      </w:r>
    </w:p>
    <w:p w:rsidR="00186C5E" w:rsidRDefault="00BE782D">
      <w:pPr>
        <w:pStyle w:val="2"/>
      </w:pPr>
      <w:r>
        <w:lastRenderedPageBreak/>
        <w:t>Nonpoint source data</w:t>
      </w:r>
    </w:p>
    <w:p w:rsidR="00186C5E" w:rsidRDefault="00BE782D">
      <w:pPr>
        <w:pStyle w:val="3"/>
        <w:ind w:left="496" w:hanging="496"/>
      </w:pPr>
      <w:r>
        <w:t>hml files</w:t>
      </w:r>
    </w:p>
    <w:p w:rsidR="00186C5E" w:rsidRDefault="00BE782D">
      <w:pPr>
        <w:ind w:firstLine="420"/>
      </w:pPr>
      <w:r>
        <w:rPr>
          <w:rFonts w:hint="eastAsia"/>
        </w:rPr>
        <w:t xml:space="preserve">SWAT-HM </w:t>
      </w:r>
      <w:r>
        <w:t>accounts for sorption and</w:t>
      </w:r>
      <w:r>
        <w:rPr>
          <w:rFonts w:hint="eastAsia"/>
        </w:rPr>
        <w:t xml:space="preserve"> </w:t>
      </w:r>
      <w:r>
        <w:t>slow reactions among metal species; the heavy metals in the upland are allowed to transport vertically through</w:t>
      </w:r>
      <w:r>
        <w:rPr>
          <w:rFonts w:hint="eastAsia"/>
        </w:rPr>
        <w:t xml:space="preserve"> </w:t>
      </w:r>
      <w:r>
        <w:t xml:space="preserve">percolation and evaporation-induced water rising as </w:t>
      </w:r>
      <w:r>
        <w:t>well as horizontally through soil erosion and surface/subsurface</w:t>
      </w:r>
      <w:r>
        <w:rPr>
          <w:rFonts w:hint="eastAsia"/>
        </w:rPr>
        <w:t xml:space="preserve"> </w:t>
      </w:r>
      <w:r>
        <w:t>runoff; the heavy metals in the water body, in contrast, are modeled to undergo settling, resuspension diffusion and burial processes. So boundary conditions and parameters are required to ru</w:t>
      </w:r>
      <w:r>
        <w:t>n the SWAT-HM model. For example, the initial concentration of metal species in different environmental medias (e.g., soil, sediment).</w:t>
      </w:r>
    </w:p>
    <w:p w:rsidR="00186C5E" w:rsidRDefault="00BE782D">
      <w:pPr>
        <w:ind w:firstLine="420"/>
      </w:pPr>
      <w:r>
        <w:t>The nonpoint source input files (e.g., 000010001.hml, 000010000.swq) should be created by user. Following is a brief desc</w:t>
      </w:r>
      <w:r>
        <w:t>ription of the variables in the daily point source input file.</w:t>
      </w:r>
    </w:p>
    <w:p w:rsidR="00186C5E" w:rsidRDefault="00186C5E">
      <w:pPr>
        <w:ind w:firstLine="420"/>
      </w:pPr>
    </w:p>
    <w:p w:rsidR="00186C5E" w:rsidRDefault="00BE782D">
      <w:pPr>
        <w:pStyle w:val="a3"/>
      </w:pPr>
      <w:r>
        <w:t xml:space="preserve">Table </w:t>
      </w:r>
      <w:r>
        <w:fldChar w:fldCharType="begin"/>
      </w:r>
      <w:r>
        <w:instrText xml:space="preserve"> SEQ Table \* ARABIC </w:instrText>
      </w:r>
      <w:r>
        <w:fldChar w:fldCharType="separate"/>
      </w:r>
      <w:r>
        <w:t>7</w:t>
      </w:r>
      <w:r>
        <w:fldChar w:fldCharType="end"/>
      </w:r>
      <w:r>
        <w:t xml:space="preserve"> - Non-point source data - </w:t>
      </w:r>
      <w:proofErr w:type="spellStart"/>
      <w:r>
        <w:t>hml</w:t>
      </w:r>
      <w:proofErr w:type="spellEnd"/>
      <w:r>
        <w:t xml:space="preserve">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346"/>
        <w:gridCol w:w="5668"/>
        <w:gridCol w:w="1292"/>
      </w:tblGrid>
      <w:tr w:rsidR="00186C5E">
        <w:trPr>
          <w:jc w:val="center"/>
        </w:trPr>
        <w:tc>
          <w:tcPr>
            <w:tcW w:w="810" w:type="pct"/>
            <w:tcBorders>
              <w:top w:val="single" w:sz="12" w:space="0" w:color="auto"/>
              <w:left w:val="nil"/>
              <w:bottom w:val="single" w:sz="12" w:space="0" w:color="auto"/>
            </w:tcBorders>
            <w:shd w:val="clear" w:color="auto" w:fill="auto"/>
            <w:vAlign w:val="center"/>
          </w:tcPr>
          <w:p w:rsidR="00186C5E" w:rsidRDefault="00BE782D">
            <w:pPr>
              <w:jc w:val="center"/>
              <w:rPr>
                <w:b/>
              </w:rPr>
            </w:pPr>
            <w:r>
              <w:rPr>
                <w:rFonts w:hint="eastAsia"/>
                <w:b/>
              </w:rPr>
              <w:t>Variable</w:t>
            </w:r>
          </w:p>
        </w:tc>
        <w:tc>
          <w:tcPr>
            <w:tcW w:w="3412" w:type="pct"/>
            <w:tcBorders>
              <w:top w:val="single" w:sz="12" w:space="0" w:color="auto"/>
              <w:bottom w:val="single" w:sz="12" w:space="0" w:color="auto"/>
              <w:right w:val="nil"/>
            </w:tcBorders>
            <w:shd w:val="clear" w:color="auto" w:fill="auto"/>
            <w:vAlign w:val="center"/>
          </w:tcPr>
          <w:p w:rsidR="00186C5E" w:rsidRDefault="00BE782D">
            <w:pPr>
              <w:jc w:val="center"/>
              <w:rPr>
                <w:b/>
              </w:rPr>
            </w:pPr>
            <w:r>
              <w:rPr>
                <w:rFonts w:hint="eastAsia"/>
                <w:b/>
              </w:rPr>
              <w:t>Definition</w:t>
            </w:r>
          </w:p>
        </w:tc>
        <w:tc>
          <w:tcPr>
            <w:tcW w:w="778" w:type="pct"/>
            <w:tcBorders>
              <w:top w:val="single" w:sz="12"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810" w:type="pct"/>
            <w:tcBorders>
              <w:top w:val="single" w:sz="12" w:space="0" w:color="auto"/>
              <w:left w:val="nil"/>
            </w:tcBorders>
            <w:shd w:val="clear" w:color="auto" w:fill="auto"/>
            <w:vAlign w:val="center"/>
          </w:tcPr>
          <w:p w:rsidR="00186C5E" w:rsidRDefault="00BE782D">
            <w:pPr>
              <w:jc w:val="center"/>
            </w:pPr>
            <w:r>
              <w:rPr>
                <w:rFonts w:hint="eastAsia"/>
              </w:rPr>
              <w:t>ID</w:t>
            </w:r>
          </w:p>
        </w:tc>
        <w:tc>
          <w:tcPr>
            <w:tcW w:w="3412" w:type="pct"/>
            <w:tcBorders>
              <w:top w:val="single" w:sz="12" w:space="0" w:color="auto"/>
              <w:right w:val="nil"/>
            </w:tcBorders>
            <w:shd w:val="clear" w:color="auto" w:fill="auto"/>
            <w:vAlign w:val="center"/>
          </w:tcPr>
          <w:p w:rsidR="00186C5E" w:rsidRDefault="00BE782D">
            <w:pPr>
              <w:jc w:val="center"/>
            </w:pPr>
            <w:r>
              <w:rPr>
                <w:rFonts w:hint="eastAsia"/>
              </w:rPr>
              <w:t>Metal</w:t>
            </w:r>
            <w:r>
              <w:t xml:space="preserve"> ID</w:t>
            </w:r>
            <w:r>
              <w:rPr>
                <w:rFonts w:hint="eastAsia"/>
              </w:rPr>
              <w:t xml:space="preserve"> </w:t>
            </w:r>
          </w:p>
        </w:tc>
        <w:tc>
          <w:tcPr>
            <w:tcW w:w="778" w:type="pct"/>
            <w:tcBorders>
              <w:top w:val="single" w:sz="12" w:space="0" w:color="auto"/>
              <w:right w:val="nil"/>
            </w:tcBorders>
          </w:tcPr>
          <w:p w:rsidR="00186C5E" w:rsidRDefault="00BE782D">
            <w:pPr>
              <w:jc w:val="center"/>
            </w:pPr>
            <w:r>
              <w:rPr>
                <w:rFonts w:hint="eastAsia"/>
              </w:rPr>
              <w:t>.</w:t>
            </w:r>
            <w:proofErr w:type="spellStart"/>
            <w:r>
              <w:rPr>
                <w:rFonts w:hint="eastAsia"/>
              </w:rPr>
              <w:t>hml</w:t>
            </w:r>
            <w:proofErr w:type="spellEnd"/>
          </w:p>
        </w:tc>
      </w:tr>
      <w:tr w:rsidR="00186C5E">
        <w:trPr>
          <w:jc w:val="center"/>
        </w:trPr>
        <w:tc>
          <w:tcPr>
            <w:tcW w:w="810" w:type="pct"/>
            <w:tcBorders>
              <w:left w:val="nil"/>
            </w:tcBorders>
            <w:shd w:val="clear" w:color="auto" w:fill="auto"/>
            <w:vAlign w:val="center"/>
          </w:tcPr>
          <w:p w:rsidR="00186C5E" w:rsidRDefault="00BE782D">
            <w:pPr>
              <w:jc w:val="center"/>
            </w:pPr>
            <w:proofErr w:type="spellStart"/>
            <w:r>
              <w:rPr>
                <w:rFonts w:hint="eastAsia"/>
              </w:rPr>
              <w:t>hmfraction</w:t>
            </w:r>
            <w:r>
              <w:rPr>
                <w:vertAlign w:val="superscript"/>
              </w:rPr>
              <w:t>a</w:t>
            </w:r>
            <w:proofErr w:type="spellEnd"/>
          </w:p>
        </w:tc>
        <w:tc>
          <w:tcPr>
            <w:tcW w:w="3412" w:type="pct"/>
            <w:tcBorders>
              <w:right w:val="nil"/>
            </w:tcBorders>
            <w:shd w:val="clear" w:color="auto" w:fill="auto"/>
            <w:vAlign w:val="center"/>
          </w:tcPr>
          <w:p w:rsidR="00186C5E" w:rsidRDefault="00BE782D">
            <w:pPr>
              <w:jc w:val="center"/>
            </w:pPr>
            <w:r>
              <w:t xml:space="preserve">fraction of waste rock dumps/tailings area contained in a HRU </w:t>
            </w:r>
          </w:p>
        </w:tc>
        <w:tc>
          <w:tcPr>
            <w:tcW w:w="778" w:type="pct"/>
            <w:tcBorders>
              <w:right w:val="nil"/>
            </w:tcBorders>
          </w:tcPr>
          <w:p w:rsidR="00186C5E" w:rsidRDefault="00BE782D">
            <w:pPr>
              <w:jc w:val="center"/>
            </w:pPr>
            <w:r>
              <w:rPr>
                <w:rFonts w:hint="eastAsia"/>
              </w:rPr>
              <w:t>.</w:t>
            </w:r>
            <w:proofErr w:type="spellStart"/>
            <w:r>
              <w:rPr>
                <w:rFonts w:hint="eastAsia"/>
              </w:rPr>
              <w:t>hml</w:t>
            </w:r>
            <w:proofErr w:type="spellEnd"/>
          </w:p>
        </w:tc>
      </w:tr>
      <w:tr w:rsidR="00186C5E">
        <w:trPr>
          <w:jc w:val="center"/>
        </w:trPr>
        <w:tc>
          <w:tcPr>
            <w:tcW w:w="810" w:type="pct"/>
            <w:tcBorders>
              <w:left w:val="nil"/>
            </w:tcBorders>
            <w:shd w:val="clear" w:color="auto" w:fill="auto"/>
            <w:vAlign w:val="center"/>
          </w:tcPr>
          <w:p w:rsidR="00186C5E" w:rsidRDefault="00BE782D">
            <w:pPr>
              <w:jc w:val="center"/>
            </w:pPr>
            <w:proofErr w:type="spellStart"/>
            <w:r>
              <w:t>hm</w:t>
            </w:r>
            <w:r>
              <w:rPr>
                <w:rFonts w:hint="eastAsia"/>
              </w:rPr>
              <w:t>src</w:t>
            </w:r>
            <w:r>
              <w:rPr>
                <w:vertAlign w:val="superscript"/>
              </w:rPr>
              <w:t>a</w:t>
            </w:r>
            <w:proofErr w:type="spellEnd"/>
          </w:p>
        </w:tc>
        <w:tc>
          <w:tcPr>
            <w:tcW w:w="3412" w:type="pct"/>
            <w:tcBorders>
              <w:right w:val="nil"/>
            </w:tcBorders>
            <w:shd w:val="clear" w:color="auto" w:fill="auto"/>
            <w:vAlign w:val="center"/>
          </w:tcPr>
          <w:p w:rsidR="00186C5E" w:rsidRDefault="00BE782D">
            <w:pPr>
              <w:jc w:val="center"/>
            </w:pPr>
            <w:r>
              <w:rPr>
                <w:rFonts w:hint="eastAsia"/>
              </w:rPr>
              <w:t>Source strength</w:t>
            </w:r>
            <w:r>
              <w:t xml:space="preserve"> of the waste rock dumps, tailings after weathering, ready for rain-washing-out (kg/ha)</w:t>
            </w:r>
          </w:p>
        </w:tc>
        <w:tc>
          <w:tcPr>
            <w:tcW w:w="778" w:type="pct"/>
            <w:tcBorders>
              <w:right w:val="nil"/>
            </w:tcBorders>
          </w:tcPr>
          <w:p w:rsidR="00186C5E" w:rsidRDefault="00BE782D">
            <w:pPr>
              <w:jc w:val="center"/>
            </w:pPr>
            <w:r>
              <w:rPr>
                <w:rFonts w:hint="eastAsia"/>
              </w:rPr>
              <w:t>.</w:t>
            </w:r>
            <w:proofErr w:type="spellStart"/>
            <w:r>
              <w:rPr>
                <w:rFonts w:hint="eastAsia"/>
              </w:rPr>
              <w:t>hml</w:t>
            </w:r>
            <w:proofErr w:type="spellEnd"/>
          </w:p>
        </w:tc>
      </w:tr>
      <w:tr w:rsidR="00186C5E">
        <w:trPr>
          <w:jc w:val="center"/>
        </w:trPr>
        <w:tc>
          <w:tcPr>
            <w:tcW w:w="810" w:type="pct"/>
            <w:tcBorders>
              <w:left w:val="nil"/>
            </w:tcBorders>
            <w:shd w:val="clear" w:color="auto" w:fill="auto"/>
            <w:vAlign w:val="center"/>
          </w:tcPr>
          <w:p w:rsidR="00186C5E" w:rsidRDefault="00BE782D">
            <w:pPr>
              <w:jc w:val="center"/>
            </w:pPr>
            <w:proofErr w:type="spellStart"/>
            <w:r>
              <w:rPr>
                <w:rFonts w:hint="eastAsia"/>
              </w:rPr>
              <w:t>hmrock</w:t>
            </w:r>
            <w:r>
              <w:rPr>
                <w:vertAlign w:val="superscript"/>
              </w:rPr>
              <w:t>a</w:t>
            </w:r>
            <w:proofErr w:type="spellEnd"/>
          </w:p>
        </w:tc>
        <w:tc>
          <w:tcPr>
            <w:tcW w:w="3412" w:type="pct"/>
            <w:tcBorders>
              <w:right w:val="nil"/>
            </w:tcBorders>
            <w:shd w:val="clear" w:color="auto" w:fill="auto"/>
            <w:vAlign w:val="center"/>
          </w:tcPr>
          <w:p w:rsidR="00186C5E" w:rsidRDefault="00BE782D">
            <w:pPr>
              <w:jc w:val="center"/>
            </w:pPr>
            <w:r>
              <w:t>M</w:t>
            </w:r>
            <w:r>
              <w:rPr>
                <w:rFonts w:hint="eastAsia"/>
              </w:rPr>
              <w:t xml:space="preserve">etal </w:t>
            </w:r>
            <w:r>
              <w:t>in rock to be weathered (kg/ha)</w:t>
            </w:r>
          </w:p>
        </w:tc>
        <w:tc>
          <w:tcPr>
            <w:tcW w:w="778" w:type="pct"/>
            <w:tcBorders>
              <w:right w:val="nil"/>
            </w:tcBorders>
          </w:tcPr>
          <w:p w:rsidR="00186C5E" w:rsidRDefault="00BE782D">
            <w:pPr>
              <w:jc w:val="center"/>
            </w:pPr>
            <w:r>
              <w:rPr>
                <w:rFonts w:hint="eastAsia"/>
              </w:rPr>
              <w:t>.</w:t>
            </w:r>
            <w:proofErr w:type="spellStart"/>
            <w:r>
              <w:rPr>
                <w:rFonts w:hint="eastAsia"/>
              </w:rPr>
              <w:t>hml</w:t>
            </w:r>
            <w:proofErr w:type="spellEnd"/>
          </w:p>
        </w:tc>
      </w:tr>
      <w:tr w:rsidR="00186C5E">
        <w:trPr>
          <w:jc w:val="center"/>
        </w:trPr>
        <w:tc>
          <w:tcPr>
            <w:tcW w:w="810" w:type="pct"/>
            <w:tcBorders>
              <w:left w:val="nil"/>
            </w:tcBorders>
            <w:shd w:val="clear" w:color="auto" w:fill="auto"/>
            <w:vAlign w:val="center"/>
          </w:tcPr>
          <w:p w:rsidR="00186C5E" w:rsidRDefault="00BE782D">
            <w:pPr>
              <w:jc w:val="center"/>
            </w:pPr>
            <w:proofErr w:type="spellStart"/>
            <w:r>
              <w:rPr>
                <w:rFonts w:hint="eastAsia"/>
              </w:rPr>
              <w:t>Sol_M</w:t>
            </w:r>
            <w:r>
              <w:rPr>
                <w:rFonts w:hint="eastAsia"/>
                <w:vertAlign w:val="subscript"/>
              </w:rPr>
              <w:t>l</w:t>
            </w:r>
            <w:proofErr w:type="spellEnd"/>
          </w:p>
        </w:tc>
        <w:tc>
          <w:tcPr>
            <w:tcW w:w="3412" w:type="pct"/>
            <w:tcBorders>
              <w:right w:val="nil"/>
            </w:tcBorders>
            <w:shd w:val="clear" w:color="auto" w:fill="auto"/>
            <w:vAlign w:val="center"/>
          </w:tcPr>
          <w:p w:rsidR="00186C5E" w:rsidRDefault="00BE782D">
            <w:pPr>
              <w:jc w:val="center"/>
            </w:pPr>
            <w:r>
              <w:rPr>
                <w:rFonts w:hint="eastAsia"/>
              </w:rPr>
              <w:t>Labile metal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rsidR="00186C5E" w:rsidRDefault="00BE782D">
            <w:pPr>
              <w:jc w:val="center"/>
            </w:pPr>
            <w:r>
              <w:rPr>
                <w:rFonts w:hint="eastAsia"/>
              </w:rPr>
              <w:t>.</w:t>
            </w:r>
            <w:proofErr w:type="spellStart"/>
            <w:r>
              <w:rPr>
                <w:rFonts w:hint="eastAsia"/>
              </w:rPr>
              <w:t>hml</w:t>
            </w:r>
            <w:proofErr w:type="spellEnd"/>
          </w:p>
        </w:tc>
      </w:tr>
      <w:tr w:rsidR="00186C5E">
        <w:trPr>
          <w:jc w:val="center"/>
        </w:trPr>
        <w:tc>
          <w:tcPr>
            <w:tcW w:w="810" w:type="pct"/>
            <w:tcBorders>
              <w:left w:val="nil"/>
            </w:tcBorders>
            <w:shd w:val="clear" w:color="auto" w:fill="auto"/>
            <w:vAlign w:val="center"/>
          </w:tcPr>
          <w:p w:rsidR="00186C5E" w:rsidRDefault="00BE782D">
            <w:pPr>
              <w:jc w:val="center"/>
            </w:pPr>
            <w:proofErr w:type="spellStart"/>
            <w:r>
              <w:rPr>
                <w:rFonts w:hint="eastAsia"/>
              </w:rPr>
              <w:t>Sol_M</w:t>
            </w:r>
            <w:r>
              <w:rPr>
                <w:rFonts w:hint="eastAsia"/>
                <w:vertAlign w:val="subscript"/>
              </w:rPr>
              <w:t>n</w:t>
            </w:r>
            <w:proofErr w:type="spellEnd"/>
          </w:p>
        </w:tc>
        <w:tc>
          <w:tcPr>
            <w:tcW w:w="3412" w:type="pct"/>
            <w:tcBorders>
              <w:right w:val="nil"/>
            </w:tcBorders>
            <w:shd w:val="clear" w:color="auto" w:fill="auto"/>
            <w:vAlign w:val="center"/>
          </w:tcPr>
          <w:p w:rsidR="00186C5E" w:rsidRDefault="00BE782D">
            <w:pPr>
              <w:jc w:val="center"/>
            </w:pPr>
            <w:r>
              <w:rPr>
                <w:rFonts w:hint="eastAsia"/>
              </w:rPr>
              <w:t>Non-labile met</w:t>
            </w:r>
            <w:r>
              <w:rPr>
                <w:rFonts w:hint="eastAsia"/>
              </w:rPr>
              <w: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rsidR="00186C5E" w:rsidRDefault="00BE782D">
            <w:pPr>
              <w:jc w:val="center"/>
            </w:pPr>
            <w:r>
              <w:rPr>
                <w:rFonts w:hint="eastAsia"/>
              </w:rPr>
              <w:t>.</w:t>
            </w:r>
            <w:proofErr w:type="spellStart"/>
            <w:r>
              <w:rPr>
                <w:rFonts w:hint="eastAsia"/>
              </w:rPr>
              <w:t>hml</w:t>
            </w:r>
            <w:proofErr w:type="spellEnd"/>
          </w:p>
        </w:tc>
      </w:tr>
      <w:tr w:rsidR="00186C5E">
        <w:trPr>
          <w:jc w:val="center"/>
        </w:trPr>
        <w:tc>
          <w:tcPr>
            <w:tcW w:w="810" w:type="pct"/>
            <w:tcBorders>
              <w:left w:val="nil"/>
            </w:tcBorders>
            <w:shd w:val="clear" w:color="auto" w:fill="auto"/>
            <w:vAlign w:val="center"/>
          </w:tcPr>
          <w:p w:rsidR="00186C5E" w:rsidRDefault="00BE782D">
            <w:pPr>
              <w:jc w:val="center"/>
              <w:rPr>
                <w:rFonts w:ascii="Symbol" w:hAnsi="Symbol"/>
              </w:rPr>
            </w:pPr>
            <w:r>
              <w:rPr>
                <w:rFonts w:ascii="Symbol" w:hAnsi="Symbol"/>
              </w:rPr>
              <w:t></w:t>
            </w:r>
          </w:p>
        </w:tc>
        <w:tc>
          <w:tcPr>
            <w:tcW w:w="3412" w:type="pct"/>
            <w:tcBorders>
              <w:right w:val="nil"/>
            </w:tcBorders>
            <w:shd w:val="clear" w:color="auto" w:fill="auto"/>
            <w:vAlign w:val="center"/>
          </w:tcPr>
          <w:p w:rsidR="00186C5E" w:rsidRDefault="00BE782D">
            <w:pPr>
              <w:jc w:val="center"/>
            </w:pPr>
            <w:r>
              <w:t>Enrichment ratio of heavy metal (-)</w:t>
            </w:r>
          </w:p>
        </w:tc>
        <w:tc>
          <w:tcPr>
            <w:tcW w:w="778" w:type="pct"/>
            <w:tcBorders>
              <w:right w:val="nil"/>
            </w:tcBorders>
          </w:tcPr>
          <w:p w:rsidR="00186C5E" w:rsidRDefault="00BE782D">
            <w:pPr>
              <w:jc w:val="center"/>
            </w:pPr>
            <w:proofErr w:type="spellStart"/>
            <w:r>
              <w:t>hml</w:t>
            </w:r>
            <w:proofErr w:type="spellEnd"/>
          </w:p>
        </w:tc>
      </w:tr>
      <w:tr w:rsidR="00186C5E">
        <w:trPr>
          <w:jc w:val="center"/>
        </w:trPr>
        <w:tc>
          <w:tcPr>
            <w:tcW w:w="810" w:type="pct"/>
            <w:tcBorders>
              <w:left w:val="nil"/>
            </w:tcBorders>
            <w:shd w:val="clear" w:color="auto" w:fill="auto"/>
            <w:vAlign w:val="center"/>
          </w:tcPr>
          <w:p w:rsidR="00186C5E" w:rsidRDefault="00BE782D">
            <w:pPr>
              <w:jc w:val="center"/>
            </w:pPr>
            <w:proofErr w:type="spellStart"/>
            <w:r>
              <w:rPr>
                <w:rFonts w:hint="eastAsia"/>
              </w:rPr>
              <w:t>Sol_pH</w:t>
            </w:r>
            <w:proofErr w:type="spellEnd"/>
          </w:p>
        </w:tc>
        <w:tc>
          <w:tcPr>
            <w:tcW w:w="3412" w:type="pct"/>
            <w:tcBorders>
              <w:right w:val="nil"/>
            </w:tcBorders>
            <w:shd w:val="clear" w:color="auto" w:fill="auto"/>
            <w:vAlign w:val="center"/>
          </w:tcPr>
          <w:p w:rsidR="00186C5E" w:rsidRDefault="00BE782D">
            <w:pPr>
              <w:jc w:val="center"/>
            </w:pPr>
            <w:r>
              <w:t>S</w:t>
            </w:r>
            <w:r>
              <w:rPr>
                <w:rFonts w:hint="eastAsia"/>
              </w:rPr>
              <w:t xml:space="preserve">oil </w:t>
            </w:r>
            <w:r>
              <w:t>pH (-)</w:t>
            </w:r>
          </w:p>
        </w:tc>
        <w:tc>
          <w:tcPr>
            <w:tcW w:w="778" w:type="pct"/>
            <w:tcBorders>
              <w:right w:val="nil"/>
            </w:tcBorders>
          </w:tcPr>
          <w:p w:rsidR="00186C5E" w:rsidRDefault="00BE782D">
            <w:pPr>
              <w:jc w:val="center"/>
            </w:pPr>
            <w:r>
              <w:rPr>
                <w:rFonts w:hint="eastAsia"/>
              </w:rPr>
              <w:t>.</w:t>
            </w:r>
            <w:proofErr w:type="spellStart"/>
            <w:r>
              <w:rPr>
                <w:rFonts w:hint="eastAsia"/>
              </w:rPr>
              <w:t>hml</w:t>
            </w:r>
            <w:proofErr w:type="spellEnd"/>
          </w:p>
        </w:tc>
      </w:tr>
    </w:tbl>
    <w:p w:rsidR="00186C5E" w:rsidRDefault="00BE782D">
      <w:pPr>
        <w:pStyle w:val="a3"/>
        <w:numPr>
          <w:ilvl w:val="0"/>
          <w:numId w:val="3"/>
        </w:numPr>
      </w:pPr>
      <w:proofErr w:type="spellStart"/>
      <w:r>
        <w:t>hmfraction</w:t>
      </w:r>
      <w:proofErr w:type="spellEnd"/>
      <w:r>
        <w:t xml:space="preserve">, </w:t>
      </w:r>
      <w:proofErr w:type="spellStart"/>
      <w:r>
        <w:t>hmsrc</w:t>
      </w:r>
      <w:proofErr w:type="spellEnd"/>
      <w:r>
        <w:t xml:space="preserve"> and </w:t>
      </w:r>
      <w:proofErr w:type="spellStart"/>
      <w:r>
        <w:t>hmrock</w:t>
      </w:r>
      <w:proofErr w:type="spellEnd"/>
      <w:r>
        <w:t xml:space="preserve"> are three variables related to the process of metal weathering. In SWAT-HM. The released metals from weathering of waste rocks are added to the labile metal pool in soils. If waste rocks do not exist in HRU, these variables can</w:t>
      </w:r>
      <w:r>
        <w:t xml:space="preserve"> be set as 0. </w:t>
      </w:r>
    </w:p>
    <w:p w:rsidR="00186C5E" w:rsidRDefault="00186C5E"/>
    <w:p w:rsidR="00186C5E" w:rsidRDefault="00BE782D">
      <w:pPr>
        <w:pStyle w:val="a3"/>
      </w:pPr>
      <w:r>
        <w:t xml:space="preserve">Table </w:t>
      </w:r>
      <w:r>
        <w:fldChar w:fldCharType="begin"/>
      </w:r>
      <w:r>
        <w:instrText xml:space="preserve"> SEQ Table \* ARABIC </w:instrText>
      </w:r>
      <w:r>
        <w:fldChar w:fldCharType="separate"/>
      </w:r>
      <w:r>
        <w:t>8</w:t>
      </w:r>
      <w:r>
        <w:fldChar w:fldCharType="end"/>
      </w:r>
      <w:r>
        <w:t xml:space="preserve"> - The file format for the .</w:t>
      </w:r>
      <w:proofErr w:type="spellStart"/>
      <w:r>
        <w:t>hml</w:t>
      </w:r>
      <w:proofErr w:type="spellEnd"/>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9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HML_P1</w:t>
            </w:r>
          </w:p>
        </w:tc>
        <w:tc>
          <w:tcPr>
            <w:tcW w:w="759" w:type="pct"/>
            <w:tcBorders>
              <w:top w:val="single" w:sz="12" w:space="0" w:color="auto"/>
            </w:tcBorders>
          </w:tcPr>
          <w:p w:rsidR="00186C5E" w:rsidRDefault="00BE782D">
            <w:pPr>
              <w:jc w:val="center"/>
            </w:pPr>
            <w:r>
              <w:t>3</w:t>
            </w:r>
          </w:p>
        </w:tc>
        <w:tc>
          <w:tcPr>
            <w:tcW w:w="911" w:type="pct"/>
            <w:tcBorders>
              <w:top w:val="single" w:sz="12" w:space="0" w:color="auto"/>
            </w:tcBorders>
          </w:tcPr>
          <w:p w:rsidR="00186C5E" w:rsidRDefault="00BE782D">
            <w:pPr>
              <w:jc w:val="center"/>
            </w:pPr>
            <w:r>
              <w:t>Space1-10</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rPr>
                <w:lang w:eastAsia="zh-Hans"/>
              </w:rPr>
            </w:pPr>
            <w:r>
              <w:rPr>
                <w:rFonts w:hint="eastAsia"/>
                <w:lang w:eastAsia="zh-Hans"/>
              </w:rPr>
              <w:t>i</w:t>
            </w:r>
            <w:r>
              <w:rPr>
                <w:lang w:eastAsia="zh-Hans"/>
              </w:rPr>
              <w:t>10</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HML_P</w:t>
            </w:r>
            <w:r>
              <w:t>2</w:t>
            </w:r>
          </w:p>
        </w:tc>
        <w:tc>
          <w:tcPr>
            <w:tcW w:w="759" w:type="pct"/>
          </w:tcPr>
          <w:p w:rsidR="00186C5E" w:rsidRDefault="00BE782D">
            <w:pPr>
              <w:jc w:val="center"/>
            </w:pPr>
            <w:r>
              <w:t>4</w:t>
            </w:r>
          </w:p>
        </w:tc>
        <w:tc>
          <w:tcPr>
            <w:tcW w:w="911" w:type="pct"/>
          </w:tcPr>
          <w:p w:rsidR="00186C5E" w:rsidRDefault="00BE782D">
            <w:pPr>
              <w:jc w:val="center"/>
            </w:pPr>
            <w:r>
              <w:t>Space1-10</w:t>
            </w:r>
          </w:p>
        </w:tc>
        <w:tc>
          <w:tcPr>
            <w:tcW w:w="866" w:type="pct"/>
          </w:tcPr>
          <w:p w:rsidR="00186C5E" w:rsidRDefault="00BE782D">
            <w:pPr>
              <w:jc w:val="center"/>
            </w:pPr>
            <w:r>
              <w:t>float</w:t>
            </w:r>
          </w:p>
        </w:tc>
        <w:tc>
          <w:tcPr>
            <w:tcW w:w="1246" w:type="pct"/>
          </w:tcPr>
          <w:p w:rsidR="00186C5E" w:rsidRDefault="00BE782D">
            <w:pPr>
              <w:jc w:val="center"/>
            </w:pPr>
            <w:r>
              <w:rPr>
                <w:rFonts w:hint="eastAsia"/>
                <w:lang w:eastAsia="zh-Hans"/>
              </w:rPr>
              <w:t>f</w:t>
            </w:r>
            <w:r>
              <w:t>3.6</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HML_P</w:t>
            </w:r>
            <w:r>
              <w:t>3</w:t>
            </w:r>
          </w:p>
        </w:tc>
        <w:tc>
          <w:tcPr>
            <w:tcW w:w="759" w:type="pct"/>
          </w:tcPr>
          <w:p w:rsidR="00186C5E" w:rsidRDefault="00BE782D">
            <w:pPr>
              <w:jc w:val="center"/>
            </w:pPr>
            <w:r>
              <w:t>5</w:t>
            </w:r>
          </w:p>
        </w:tc>
        <w:tc>
          <w:tcPr>
            <w:tcW w:w="911" w:type="pct"/>
          </w:tcPr>
          <w:p w:rsidR="00186C5E" w:rsidRDefault="00BE782D">
            <w:pPr>
              <w:jc w:val="center"/>
            </w:pPr>
            <w:r>
              <w:t>Space1-10</w:t>
            </w:r>
          </w:p>
        </w:tc>
        <w:tc>
          <w:tcPr>
            <w:tcW w:w="866" w:type="pct"/>
          </w:tcPr>
          <w:p w:rsidR="00186C5E" w:rsidRDefault="00BE782D">
            <w:pPr>
              <w:jc w:val="center"/>
            </w:pPr>
            <w:r>
              <w:t>float</w:t>
            </w:r>
          </w:p>
        </w:tc>
        <w:tc>
          <w:tcPr>
            <w:tcW w:w="1246" w:type="pct"/>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HML_P</w:t>
            </w:r>
            <w:r>
              <w:t>4</w:t>
            </w:r>
          </w:p>
        </w:tc>
        <w:tc>
          <w:tcPr>
            <w:tcW w:w="759" w:type="pct"/>
          </w:tcPr>
          <w:p w:rsidR="00186C5E" w:rsidRDefault="00BE782D">
            <w:pPr>
              <w:jc w:val="center"/>
            </w:pPr>
            <w:r>
              <w:t>6</w:t>
            </w:r>
          </w:p>
        </w:tc>
        <w:tc>
          <w:tcPr>
            <w:tcW w:w="911" w:type="pct"/>
          </w:tcPr>
          <w:p w:rsidR="00186C5E" w:rsidRDefault="00BE782D">
            <w:pPr>
              <w:jc w:val="center"/>
            </w:pPr>
            <w:r>
              <w:t>Space1-10</w:t>
            </w:r>
          </w:p>
        </w:tc>
        <w:tc>
          <w:tcPr>
            <w:tcW w:w="866" w:type="pct"/>
          </w:tcPr>
          <w:p w:rsidR="00186C5E" w:rsidRDefault="00BE782D">
            <w:pPr>
              <w:jc w:val="center"/>
            </w:pPr>
            <w:r>
              <w:t>float</w:t>
            </w:r>
          </w:p>
        </w:tc>
        <w:tc>
          <w:tcPr>
            <w:tcW w:w="1246" w:type="pct"/>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bottom w:val="single" w:sz="6" w:space="0" w:color="auto"/>
            </w:tcBorders>
            <w:shd w:val="clear" w:color="auto" w:fill="auto"/>
            <w:noWrap/>
            <w:vAlign w:val="center"/>
          </w:tcPr>
          <w:p w:rsidR="00186C5E" w:rsidRDefault="00BE782D">
            <w:pPr>
              <w:jc w:val="center"/>
            </w:pPr>
            <w:r>
              <w:rPr>
                <w:rFonts w:hint="eastAsia"/>
              </w:rPr>
              <w:t>HML_P</w:t>
            </w:r>
            <w:r>
              <w:t>5</w:t>
            </w:r>
          </w:p>
        </w:tc>
        <w:tc>
          <w:tcPr>
            <w:tcW w:w="759" w:type="pct"/>
            <w:tcBorders>
              <w:bottom w:val="single" w:sz="6" w:space="0" w:color="auto"/>
            </w:tcBorders>
          </w:tcPr>
          <w:p w:rsidR="00186C5E" w:rsidRDefault="00BE782D">
            <w:pPr>
              <w:jc w:val="center"/>
            </w:pPr>
            <w:r>
              <w:t>7</w:t>
            </w:r>
          </w:p>
        </w:tc>
        <w:tc>
          <w:tcPr>
            <w:tcW w:w="911" w:type="pct"/>
            <w:tcBorders>
              <w:bottom w:val="single" w:sz="6" w:space="0" w:color="auto"/>
            </w:tcBorders>
          </w:tcPr>
          <w:p w:rsidR="00186C5E" w:rsidRDefault="00BE782D">
            <w:pPr>
              <w:jc w:val="center"/>
            </w:pPr>
            <w:r>
              <w:t>Space1-10</w:t>
            </w:r>
          </w:p>
        </w:tc>
        <w:tc>
          <w:tcPr>
            <w:tcW w:w="866" w:type="pct"/>
            <w:tcBorders>
              <w:bottom w:val="single" w:sz="6" w:space="0" w:color="auto"/>
            </w:tcBorders>
          </w:tcPr>
          <w:p w:rsidR="00186C5E" w:rsidRDefault="00BE782D">
            <w:pPr>
              <w:jc w:val="center"/>
            </w:pPr>
            <w:r>
              <w:t>float</w:t>
            </w:r>
          </w:p>
        </w:tc>
        <w:tc>
          <w:tcPr>
            <w:tcW w:w="1246" w:type="pct"/>
            <w:tcBorders>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w:t>
            </w:r>
            <w:r>
              <w:t>6</w:t>
            </w:r>
          </w:p>
        </w:tc>
        <w:tc>
          <w:tcPr>
            <w:tcW w:w="759" w:type="pct"/>
            <w:tcBorders>
              <w:top w:val="single" w:sz="6" w:space="0" w:color="auto"/>
              <w:bottom w:val="single" w:sz="6" w:space="0" w:color="auto"/>
            </w:tcBorders>
          </w:tcPr>
          <w:p w:rsidR="00186C5E" w:rsidRDefault="00BE782D">
            <w:pPr>
              <w:jc w:val="center"/>
            </w:pPr>
            <w:r>
              <w:t>8</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w:t>
            </w:r>
            <w:r>
              <w:t>8</w:t>
            </w:r>
          </w:p>
        </w:tc>
        <w:tc>
          <w:tcPr>
            <w:tcW w:w="759" w:type="pct"/>
            <w:tcBorders>
              <w:top w:val="single" w:sz="6" w:space="0" w:color="auto"/>
              <w:bottom w:val="single" w:sz="6" w:space="0" w:color="auto"/>
            </w:tcBorders>
          </w:tcPr>
          <w:p w:rsidR="00186C5E" w:rsidRDefault="00BE782D">
            <w:pPr>
              <w:jc w:val="center"/>
            </w:pPr>
            <w:r>
              <w:t>9</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w:t>
            </w:r>
            <w:r>
              <w:t>9</w:t>
            </w:r>
          </w:p>
        </w:tc>
        <w:tc>
          <w:tcPr>
            <w:tcW w:w="759" w:type="pct"/>
            <w:tcBorders>
              <w:top w:val="single" w:sz="6" w:space="0" w:color="auto"/>
              <w:bottom w:val="single" w:sz="6" w:space="0" w:color="auto"/>
            </w:tcBorders>
          </w:tcPr>
          <w:p w:rsidR="00186C5E" w:rsidRDefault="00BE782D">
            <w:pPr>
              <w:jc w:val="center"/>
            </w:pPr>
            <w:r>
              <w:t>10</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lastRenderedPageBreak/>
              <w:t>HML_P</w:t>
            </w:r>
            <w:r>
              <w:t>10</w:t>
            </w:r>
          </w:p>
        </w:tc>
        <w:tc>
          <w:tcPr>
            <w:tcW w:w="759" w:type="pct"/>
            <w:tcBorders>
              <w:top w:val="single" w:sz="6" w:space="0" w:color="auto"/>
              <w:bottom w:val="single" w:sz="6" w:space="0" w:color="auto"/>
            </w:tcBorders>
          </w:tcPr>
          <w:p w:rsidR="00186C5E" w:rsidRDefault="00BE782D">
            <w:pPr>
              <w:jc w:val="center"/>
            </w:pPr>
            <w:r>
              <w:t>11</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HML_P1</w:t>
            </w:r>
            <w:r>
              <w:t>1</w:t>
            </w:r>
          </w:p>
        </w:tc>
        <w:tc>
          <w:tcPr>
            <w:tcW w:w="759" w:type="pct"/>
            <w:tcBorders>
              <w:top w:val="single" w:sz="6" w:space="0" w:color="auto"/>
              <w:bottom w:val="single" w:sz="6" w:space="0" w:color="auto"/>
            </w:tcBorders>
          </w:tcPr>
          <w:p w:rsidR="00186C5E" w:rsidRDefault="00BE782D">
            <w:pPr>
              <w:jc w:val="center"/>
            </w:pPr>
            <w:r>
              <w:t>12</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12" w:space="0" w:color="auto"/>
            </w:tcBorders>
            <w:shd w:val="clear" w:color="auto" w:fill="auto"/>
            <w:noWrap/>
            <w:vAlign w:val="center"/>
          </w:tcPr>
          <w:p w:rsidR="00186C5E" w:rsidRDefault="00BE782D">
            <w:pPr>
              <w:jc w:val="center"/>
            </w:pPr>
            <w:r>
              <w:rPr>
                <w:rFonts w:hint="eastAsia"/>
              </w:rPr>
              <w:t>HML_P</w:t>
            </w:r>
            <w:r>
              <w:t>12</w:t>
            </w:r>
          </w:p>
        </w:tc>
        <w:tc>
          <w:tcPr>
            <w:tcW w:w="759" w:type="pct"/>
            <w:tcBorders>
              <w:top w:val="single" w:sz="6" w:space="0" w:color="auto"/>
              <w:bottom w:val="single" w:sz="12" w:space="0" w:color="auto"/>
            </w:tcBorders>
          </w:tcPr>
          <w:p w:rsidR="00186C5E" w:rsidRDefault="00BE782D">
            <w:pPr>
              <w:jc w:val="center"/>
            </w:pPr>
            <w:r>
              <w:t>13</w:t>
            </w:r>
          </w:p>
        </w:tc>
        <w:tc>
          <w:tcPr>
            <w:tcW w:w="911" w:type="pct"/>
            <w:tcBorders>
              <w:top w:val="single" w:sz="6" w:space="0" w:color="auto"/>
              <w:bottom w:val="single" w:sz="12" w:space="0" w:color="auto"/>
            </w:tcBorders>
          </w:tcPr>
          <w:p w:rsidR="00186C5E" w:rsidRDefault="00BE782D">
            <w:pPr>
              <w:jc w:val="center"/>
            </w:pPr>
            <w:r>
              <w:t>Space1-10</w:t>
            </w:r>
          </w:p>
        </w:tc>
        <w:tc>
          <w:tcPr>
            <w:tcW w:w="866" w:type="pct"/>
            <w:tcBorders>
              <w:top w:val="single" w:sz="6" w:space="0" w:color="auto"/>
              <w:bottom w:val="single" w:sz="12" w:space="0" w:color="auto"/>
            </w:tcBorders>
          </w:tcPr>
          <w:p w:rsidR="00186C5E" w:rsidRDefault="00BE782D">
            <w:pPr>
              <w:jc w:val="center"/>
            </w:pPr>
            <w:r>
              <w:t>float</w:t>
            </w:r>
          </w:p>
        </w:tc>
        <w:tc>
          <w:tcPr>
            <w:tcW w:w="1246" w:type="pct"/>
            <w:tcBorders>
              <w:top w:val="single" w:sz="6" w:space="0" w:color="auto"/>
              <w:bottom w:val="single" w:sz="12" w:space="0" w:color="auto"/>
            </w:tcBorders>
          </w:tcPr>
          <w:p w:rsidR="00186C5E" w:rsidRDefault="00BE782D">
            <w:pPr>
              <w:jc w:val="center"/>
            </w:pPr>
            <w:r>
              <w:rPr>
                <w:rFonts w:hint="eastAsia"/>
                <w:lang w:eastAsia="zh-Hans"/>
              </w:rPr>
              <w:t>f</w:t>
            </w:r>
            <w:r>
              <w:rPr>
                <w:lang w:eastAsia="zh-Hans"/>
              </w:rPr>
              <w:t>6</w:t>
            </w:r>
            <w:r>
              <w:t>.3</w:t>
            </w:r>
          </w:p>
        </w:tc>
      </w:tr>
    </w:tbl>
    <w:p w:rsidR="00186C5E" w:rsidRDefault="00BE782D">
      <w:pPr>
        <w:widowControl/>
        <w:jc w:val="left"/>
      </w:pPr>
      <w:r>
        <w:br w:type="page"/>
      </w:r>
    </w:p>
    <w:p w:rsidR="00186C5E" w:rsidRDefault="00BE782D">
      <w:pPr>
        <w:pStyle w:val="3"/>
        <w:ind w:left="496" w:hanging="496"/>
      </w:pPr>
      <w:r>
        <w:lastRenderedPageBreak/>
        <w:t>Swq files</w:t>
      </w:r>
    </w:p>
    <w:p w:rsidR="00186C5E" w:rsidRDefault="00BE782D">
      <w:pPr>
        <w:pStyle w:val="a3"/>
      </w:pPr>
      <w:r>
        <w:t xml:space="preserve">Table </w:t>
      </w:r>
      <w:r>
        <w:fldChar w:fldCharType="begin"/>
      </w:r>
      <w:r>
        <w:instrText xml:space="preserve"> SEQ Table \* ARABIC </w:instrText>
      </w:r>
      <w:r>
        <w:fldChar w:fldCharType="separate"/>
      </w:r>
      <w:r>
        <w:t>9</w:t>
      </w:r>
      <w:r>
        <w:fldChar w:fldCharType="end"/>
      </w:r>
      <w:r>
        <w:t xml:space="preserve"> - Non-point source data - </w:t>
      </w:r>
      <w:proofErr w:type="spellStart"/>
      <w:r>
        <w:t>swq</w:t>
      </w:r>
      <w:proofErr w:type="spellEnd"/>
      <w:r>
        <w:t xml:space="preserve">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848"/>
        <w:gridCol w:w="5296"/>
        <w:gridCol w:w="1162"/>
      </w:tblGrid>
      <w:tr w:rsidR="00186C5E">
        <w:trPr>
          <w:jc w:val="center"/>
        </w:trPr>
        <w:tc>
          <w:tcPr>
            <w:tcW w:w="965" w:type="pct"/>
            <w:tcBorders>
              <w:top w:val="single" w:sz="12" w:space="0" w:color="auto"/>
              <w:left w:val="nil"/>
              <w:bottom w:val="single" w:sz="12" w:space="0" w:color="auto"/>
            </w:tcBorders>
          </w:tcPr>
          <w:p w:rsidR="00186C5E" w:rsidRDefault="00186C5E">
            <w:pPr>
              <w:jc w:val="center"/>
              <w:rPr>
                <w:b/>
              </w:rPr>
            </w:pPr>
          </w:p>
        </w:tc>
        <w:tc>
          <w:tcPr>
            <w:tcW w:w="3262"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965" w:type="pct"/>
            <w:tcBorders>
              <w:left w:val="nil"/>
            </w:tcBorders>
          </w:tcPr>
          <w:p w:rsidR="00186C5E" w:rsidRDefault="00BE782D">
            <w:pPr>
              <w:jc w:val="center"/>
            </w:pPr>
            <w:proofErr w:type="spellStart"/>
            <w:r>
              <w:rPr>
                <w:rFonts w:hint="eastAsia"/>
              </w:rPr>
              <w:t>Sed_M</w:t>
            </w:r>
            <w:r>
              <w:rPr>
                <w:rFonts w:hint="eastAsia"/>
                <w:vertAlign w:val="subscript"/>
              </w:rPr>
              <w:t>l</w:t>
            </w:r>
            <w:proofErr w:type="spellEnd"/>
          </w:p>
        </w:tc>
        <w:tc>
          <w:tcPr>
            <w:tcW w:w="3262" w:type="pct"/>
            <w:tcBorders>
              <w:left w:val="nil"/>
              <w:right w:val="single" w:sz="4" w:space="0" w:color="auto"/>
            </w:tcBorders>
            <w:shd w:val="clear" w:color="auto" w:fill="auto"/>
            <w:vAlign w:val="center"/>
          </w:tcPr>
          <w:p w:rsidR="00186C5E" w:rsidRDefault="00BE782D">
            <w:pPr>
              <w:jc w:val="center"/>
            </w:pPr>
            <w:r>
              <w:t>Initial</w:t>
            </w:r>
            <w:r>
              <w:rPr>
                <w:rFonts w:hint="eastAsia"/>
              </w:rPr>
              <w:t xml:space="preserve"> labile metal concentration in sediment</w:t>
            </w:r>
            <w:r>
              <w:t xml:space="preserve"> (kg/m</w:t>
            </w:r>
            <w:r>
              <w:rPr>
                <w:vertAlign w:val="superscript"/>
              </w:rPr>
              <w:t>3</w:t>
            </w:r>
            <w:r>
              <w:t>)</w:t>
            </w:r>
          </w:p>
        </w:tc>
        <w:tc>
          <w:tcPr>
            <w:tcW w:w="773" w:type="pct"/>
            <w:tcBorders>
              <w:left w:val="single" w:sz="4" w:space="0" w:color="auto"/>
              <w:right w:val="nil"/>
            </w:tcBorders>
          </w:tcPr>
          <w:p w:rsidR="00186C5E" w:rsidRDefault="00BE782D">
            <w:pPr>
              <w:jc w:val="center"/>
            </w:pPr>
            <w:r>
              <w:rPr>
                <w:rFonts w:hint="eastAsia"/>
              </w:rPr>
              <w:t>.</w:t>
            </w:r>
            <w:proofErr w:type="spellStart"/>
            <w:r>
              <w:rPr>
                <w:rFonts w:hint="eastAsia"/>
              </w:rPr>
              <w:t>swq</w:t>
            </w:r>
            <w:proofErr w:type="spellEnd"/>
          </w:p>
        </w:tc>
      </w:tr>
      <w:tr w:rsidR="00186C5E">
        <w:trPr>
          <w:jc w:val="center"/>
        </w:trPr>
        <w:tc>
          <w:tcPr>
            <w:tcW w:w="965" w:type="pct"/>
            <w:tcBorders>
              <w:left w:val="nil"/>
            </w:tcBorders>
          </w:tcPr>
          <w:p w:rsidR="00186C5E" w:rsidRDefault="00BE782D">
            <w:pPr>
              <w:jc w:val="center"/>
            </w:pPr>
            <w:proofErr w:type="spellStart"/>
            <w:r>
              <w:rPr>
                <w:rFonts w:hint="eastAsia"/>
              </w:rPr>
              <w:t>Sed_M</w:t>
            </w:r>
            <w:r>
              <w:rPr>
                <w:rFonts w:hint="eastAsia"/>
                <w:vertAlign w:val="subscript"/>
              </w:rPr>
              <w:t>n</w:t>
            </w:r>
            <w:proofErr w:type="spellEnd"/>
          </w:p>
        </w:tc>
        <w:tc>
          <w:tcPr>
            <w:tcW w:w="3262" w:type="pct"/>
            <w:tcBorders>
              <w:left w:val="nil"/>
              <w:right w:val="single" w:sz="4" w:space="0" w:color="auto"/>
            </w:tcBorders>
            <w:shd w:val="clear" w:color="auto" w:fill="auto"/>
            <w:vAlign w:val="center"/>
          </w:tcPr>
          <w:p w:rsidR="00186C5E" w:rsidRDefault="00BE782D">
            <w:pPr>
              <w:jc w:val="center"/>
            </w:pPr>
            <w:r>
              <w:t>Initial non-</w:t>
            </w:r>
            <w:r>
              <w:rPr>
                <w:rFonts w:hint="eastAsia"/>
              </w:rPr>
              <w:t>labile metal concentration in sediment</w:t>
            </w:r>
            <w:r>
              <w:t xml:space="preserve"> (kg/m</w:t>
            </w:r>
            <w:r>
              <w:rPr>
                <w:vertAlign w:val="superscript"/>
              </w:rPr>
              <w:t>3</w:t>
            </w:r>
            <w:r>
              <w:t>)</w:t>
            </w:r>
          </w:p>
        </w:tc>
        <w:tc>
          <w:tcPr>
            <w:tcW w:w="773" w:type="pct"/>
            <w:tcBorders>
              <w:left w:val="single" w:sz="4" w:space="0" w:color="auto"/>
              <w:right w:val="nil"/>
            </w:tcBorders>
          </w:tcPr>
          <w:p w:rsidR="00186C5E" w:rsidRDefault="00BE782D">
            <w:pPr>
              <w:jc w:val="center"/>
            </w:pPr>
            <w:r>
              <w:rPr>
                <w:rFonts w:hint="eastAsia"/>
              </w:rPr>
              <w:t>.</w:t>
            </w:r>
            <w:proofErr w:type="spellStart"/>
            <w:r>
              <w:rPr>
                <w:rFonts w:hint="eastAsia"/>
              </w:rPr>
              <w:t>swq</w:t>
            </w:r>
            <w:proofErr w:type="spellEnd"/>
          </w:p>
        </w:tc>
      </w:tr>
      <w:tr w:rsidR="00186C5E">
        <w:trPr>
          <w:jc w:val="center"/>
        </w:trPr>
        <w:tc>
          <w:tcPr>
            <w:tcW w:w="965" w:type="pct"/>
            <w:tcBorders>
              <w:left w:val="nil"/>
            </w:tcBorders>
          </w:tcPr>
          <w:p w:rsidR="00186C5E" w:rsidRDefault="00BE782D">
            <w:pPr>
              <w:jc w:val="center"/>
            </w:pPr>
            <w:proofErr w:type="spellStart"/>
            <w:r>
              <w:t>Sed_HML_STL</w:t>
            </w:r>
            <w:r>
              <w:rPr>
                <w:vertAlign w:val="superscript"/>
              </w:rPr>
              <w:t>a</w:t>
            </w:r>
            <w:proofErr w:type="spellEnd"/>
          </w:p>
        </w:tc>
        <w:tc>
          <w:tcPr>
            <w:tcW w:w="3262" w:type="pct"/>
            <w:tcBorders>
              <w:left w:val="nil"/>
              <w:right w:val="single" w:sz="4" w:space="0" w:color="auto"/>
            </w:tcBorders>
            <w:shd w:val="clear" w:color="auto" w:fill="auto"/>
            <w:vAlign w:val="center"/>
          </w:tcPr>
          <w:p w:rsidR="00186C5E" w:rsidRDefault="00BE782D">
            <w:pPr>
              <w:jc w:val="center"/>
            </w:pPr>
            <w:r>
              <w:t xml:space="preserve">Settling velocity for </w:t>
            </w:r>
            <w:r>
              <w:t>Heavy Metal (m/d)</w:t>
            </w:r>
          </w:p>
        </w:tc>
        <w:tc>
          <w:tcPr>
            <w:tcW w:w="773" w:type="pct"/>
            <w:tcBorders>
              <w:left w:val="single" w:sz="4" w:space="0" w:color="auto"/>
              <w:right w:val="nil"/>
            </w:tcBorders>
          </w:tcPr>
          <w:p w:rsidR="00186C5E" w:rsidRDefault="00BE782D">
            <w:pPr>
              <w:jc w:val="center"/>
            </w:pPr>
            <w:r>
              <w:rPr>
                <w:rFonts w:hint="eastAsia"/>
              </w:rPr>
              <w:t>.</w:t>
            </w:r>
            <w:proofErr w:type="spellStart"/>
            <w:r>
              <w:t>swq</w:t>
            </w:r>
            <w:proofErr w:type="spellEnd"/>
          </w:p>
        </w:tc>
      </w:tr>
      <w:tr w:rsidR="00186C5E">
        <w:trPr>
          <w:jc w:val="center"/>
        </w:trPr>
        <w:tc>
          <w:tcPr>
            <w:tcW w:w="965" w:type="pct"/>
            <w:tcBorders>
              <w:left w:val="nil"/>
            </w:tcBorders>
          </w:tcPr>
          <w:p w:rsidR="00186C5E" w:rsidRDefault="00BE782D">
            <w:pPr>
              <w:jc w:val="center"/>
            </w:pPr>
            <w:proofErr w:type="spellStart"/>
            <w:r>
              <w:t>Sed_HML_RSP</w:t>
            </w:r>
            <w:r>
              <w:rPr>
                <w:vertAlign w:val="superscript"/>
              </w:rPr>
              <w:t>a</w:t>
            </w:r>
            <w:proofErr w:type="spellEnd"/>
          </w:p>
        </w:tc>
        <w:tc>
          <w:tcPr>
            <w:tcW w:w="3262" w:type="pct"/>
            <w:tcBorders>
              <w:left w:val="nil"/>
              <w:right w:val="single" w:sz="4" w:space="0" w:color="auto"/>
            </w:tcBorders>
            <w:shd w:val="clear" w:color="auto" w:fill="auto"/>
            <w:vAlign w:val="center"/>
          </w:tcPr>
          <w:p w:rsidR="00186C5E" w:rsidRDefault="00BE782D">
            <w:pPr>
              <w:jc w:val="center"/>
            </w:pPr>
            <w:r>
              <w:t>Resuspension velocity for Heavy Metal (m/d)</w:t>
            </w:r>
          </w:p>
        </w:tc>
        <w:tc>
          <w:tcPr>
            <w:tcW w:w="773" w:type="pct"/>
            <w:tcBorders>
              <w:left w:val="single" w:sz="4" w:space="0" w:color="auto"/>
              <w:right w:val="nil"/>
            </w:tcBorders>
          </w:tcPr>
          <w:p w:rsidR="00186C5E" w:rsidRDefault="00BE782D">
            <w:pPr>
              <w:jc w:val="center"/>
            </w:pPr>
            <w:r>
              <w:rPr>
                <w:rFonts w:hint="eastAsia"/>
              </w:rPr>
              <w:t>.</w:t>
            </w:r>
            <w:proofErr w:type="spellStart"/>
            <w:r>
              <w:rPr>
                <w:rFonts w:hint="eastAsia"/>
              </w:rPr>
              <w:t>swq</w:t>
            </w:r>
            <w:proofErr w:type="spellEnd"/>
          </w:p>
        </w:tc>
      </w:tr>
      <w:tr w:rsidR="00186C5E">
        <w:trPr>
          <w:jc w:val="center"/>
        </w:trPr>
        <w:tc>
          <w:tcPr>
            <w:tcW w:w="965" w:type="pct"/>
            <w:tcBorders>
              <w:left w:val="nil"/>
            </w:tcBorders>
          </w:tcPr>
          <w:p w:rsidR="00186C5E" w:rsidRDefault="00BE782D">
            <w:pPr>
              <w:jc w:val="center"/>
            </w:pPr>
            <w:proofErr w:type="spellStart"/>
            <w:r>
              <w:t>Sed_HML_MIX</w:t>
            </w:r>
            <w:proofErr w:type="spellEnd"/>
          </w:p>
        </w:tc>
        <w:tc>
          <w:tcPr>
            <w:tcW w:w="3262" w:type="pct"/>
            <w:tcBorders>
              <w:left w:val="nil"/>
              <w:right w:val="single" w:sz="4" w:space="0" w:color="auto"/>
            </w:tcBorders>
            <w:shd w:val="clear" w:color="auto" w:fill="auto"/>
            <w:vAlign w:val="center"/>
          </w:tcPr>
          <w:p w:rsidR="00186C5E" w:rsidRDefault="00BE782D">
            <w:pPr>
              <w:jc w:val="center"/>
            </w:pPr>
            <w:r>
              <w:t>Mixing velocity for Heavy Metal (m/d)</w:t>
            </w:r>
          </w:p>
        </w:tc>
        <w:tc>
          <w:tcPr>
            <w:tcW w:w="773" w:type="pct"/>
            <w:tcBorders>
              <w:left w:val="single" w:sz="4" w:space="0" w:color="auto"/>
              <w:right w:val="nil"/>
            </w:tcBorders>
          </w:tcPr>
          <w:p w:rsidR="00186C5E" w:rsidRDefault="00BE782D">
            <w:pPr>
              <w:jc w:val="center"/>
            </w:pPr>
            <w:r>
              <w:rPr>
                <w:rFonts w:hint="eastAsia"/>
              </w:rPr>
              <w:t>.</w:t>
            </w:r>
            <w:proofErr w:type="spellStart"/>
            <w:r>
              <w:rPr>
                <w:rFonts w:hint="eastAsia"/>
              </w:rPr>
              <w:t>swq</w:t>
            </w:r>
            <w:proofErr w:type="spellEnd"/>
          </w:p>
        </w:tc>
      </w:tr>
      <w:tr w:rsidR="00186C5E">
        <w:trPr>
          <w:jc w:val="center"/>
        </w:trPr>
        <w:tc>
          <w:tcPr>
            <w:tcW w:w="965" w:type="pct"/>
            <w:tcBorders>
              <w:left w:val="nil"/>
              <w:bottom w:val="single" w:sz="4" w:space="0" w:color="auto"/>
            </w:tcBorders>
          </w:tcPr>
          <w:p w:rsidR="00186C5E" w:rsidRDefault="00BE782D">
            <w:pPr>
              <w:jc w:val="center"/>
            </w:pPr>
            <w:proofErr w:type="spellStart"/>
            <w:r>
              <w:t>Sed_HML_BRY</w:t>
            </w:r>
            <w:proofErr w:type="spellEnd"/>
          </w:p>
        </w:tc>
        <w:tc>
          <w:tcPr>
            <w:tcW w:w="3262" w:type="pct"/>
            <w:tcBorders>
              <w:left w:val="nil"/>
              <w:bottom w:val="single" w:sz="4" w:space="0" w:color="auto"/>
              <w:right w:val="single" w:sz="4" w:space="0" w:color="auto"/>
            </w:tcBorders>
            <w:shd w:val="clear" w:color="auto" w:fill="auto"/>
            <w:vAlign w:val="center"/>
          </w:tcPr>
          <w:p w:rsidR="00186C5E" w:rsidRDefault="00BE782D">
            <w:pPr>
              <w:jc w:val="center"/>
            </w:pPr>
            <w:r>
              <w:t>Burial velocity for Heavy Metal (m/d)</w:t>
            </w:r>
          </w:p>
        </w:tc>
        <w:tc>
          <w:tcPr>
            <w:tcW w:w="773" w:type="pct"/>
            <w:tcBorders>
              <w:left w:val="single" w:sz="4" w:space="0" w:color="auto"/>
              <w:bottom w:val="single" w:sz="4" w:space="0" w:color="auto"/>
              <w:right w:val="nil"/>
            </w:tcBorders>
          </w:tcPr>
          <w:p w:rsidR="00186C5E" w:rsidRDefault="00BE782D">
            <w:pPr>
              <w:jc w:val="center"/>
            </w:pPr>
            <w:r>
              <w:rPr>
                <w:rFonts w:hint="eastAsia"/>
              </w:rPr>
              <w:t>.</w:t>
            </w:r>
            <w:proofErr w:type="spellStart"/>
            <w:r>
              <w:rPr>
                <w:rFonts w:hint="eastAsia"/>
              </w:rPr>
              <w:t>swq</w:t>
            </w:r>
            <w:proofErr w:type="spellEnd"/>
          </w:p>
        </w:tc>
      </w:tr>
      <w:tr w:rsidR="00186C5E">
        <w:trPr>
          <w:jc w:val="center"/>
        </w:trPr>
        <w:tc>
          <w:tcPr>
            <w:tcW w:w="965" w:type="pct"/>
            <w:tcBorders>
              <w:left w:val="nil"/>
              <w:bottom w:val="single" w:sz="12" w:space="0" w:color="auto"/>
            </w:tcBorders>
          </w:tcPr>
          <w:p w:rsidR="00186C5E" w:rsidRDefault="00BE782D">
            <w:pPr>
              <w:jc w:val="center"/>
            </w:pPr>
            <w:proofErr w:type="spellStart"/>
            <w:r>
              <w:t>Sed_</w:t>
            </w:r>
            <w:r>
              <w:rPr>
                <w:rFonts w:hint="eastAsia"/>
              </w:rPr>
              <w:t>HML_ACT</w:t>
            </w:r>
            <w:proofErr w:type="spellEnd"/>
          </w:p>
        </w:tc>
        <w:tc>
          <w:tcPr>
            <w:tcW w:w="3262" w:type="pct"/>
            <w:tcBorders>
              <w:left w:val="nil"/>
              <w:bottom w:val="single" w:sz="12" w:space="0" w:color="auto"/>
              <w:right w:val="single" w:sz="4" w:space="0" w:color="auto"/>
            </w:tcBorders>
            <w:shd w:val="clear" w:color="auto" w:fill="auto"/>
            <w:vAlign w:val="center"/>
          </w:tcPr>
          <w:p w:rsidR="00186C5E" w:rsidRDefault="00BE782D">
            <w:pPr>
              <w:jc w:val="center"/>
            </w:pPr>
            <w:r>
              <w:t xml:space="preserve">Depth of active sediment layer for heavy </w:t>
            </w:r>
            <w:r>
              <w:t>metal (m)</w:t>
            </w:r>
          </w:p>
        </w:tc>
        <w:tc>
          <w:tcPr>
            <w:tcW w:w="773" w:type="pct"/>
            <w:tcBorders>
              <w:left w:val="single" w:sz="4" w:space="0" w:color="auto"/>
              <w:bottom w:val="single" w:sz="12" w:space="0" w:color="auto"/>
              <w:right w:val="nil"/>
            </w:tcBorders>
          </w:tcPr>
          <w:p w:rsidR="00186C5E" w:rsidRDefault="00BE782D">
            <w:pPr>
              <w:jc w:val="center"/>
            </w:pPr>
            <w:proofErr w:type="spellStart"/>
            <w:r>
              <w:rPr>
                <w:rFonts w:hint="eastAsia"/>
              </w:rPr>
              <w:t>swq</w:t>
            </w:r>
            <w:proofErr w:type="spellEnd"/>
          </w:p>
        </w:tc>
      </w:tr>
    </w:tbl>
    <w:p w:rsidR="00186C5E" w:rsidRDefault="00BE782D">
      <w:pPr>
        <w:pStyle w:val="a3"/>
        <w:numPr>
          <w:ilvl w:val="0"/>
          <w:numId w:val="4"/>
        </w:numPr>
      </w:pPr>
      <w:proofErr w:type="spellStart"/>
      <w:r>
        <w:t>Sed_HML_STL</w:t>
      </w:r>
      <w:proofErr w:type="spellEnd"/>
      <w:r>
        <w:t xml:space="preserve"> and </w:t>
      </w:r>
      <w:proofErr w:type="spellStart"/>
      <w:r>
        <w:t>Sed_HML_RSP</w:t>
      </w:r>
      <w:proofErr w:type="spellEnd"/>
      <w:r>
        <w:t xml:space="preserve"> are the settling velocity and resuspension velocity of Heavy Metal, respectively. In the current version of SWAT, if you have the sediment data to calibrate the soil erosion process, these two parameters will not be used any mor</w:t>
      </w:r>
      <w:r>
        <w:t xml:space="preserve">e. </w:t>
      </w:r>
    </w:p>
    <w:p w:rsidR="00186C5E" w:rsidRDefault="00186C5E"/>
    <w:p w:rsidR="00186C5E" w:rsidRDefault="00BE782D">
      <w:pPr>
        <w:pStyle w:val="a3"/>
      </w:pPr>
      <w:r>
        <w:t xml:space="preserve">Table </w:t>
      </w:r>
      <w:r>
        <w:fldChar w:fldCharType="begin"/>
      </w:r>
      <w:r>
        <w:instrText xml:space="preserve"> SEQ Table \* ARABIC </w:instrText>
      </w:r>
      <w:r>
        <w:fldChar w:fldCharType="separate"/>
      </w:r>
      <w:r>
        <w:t>10</w:t>
      </w:r>
      <w:r>
        <w:fldChar w:fldCharType="end"/>
      </w:r>
      <w:r>
        <w:t xml:space="preserve"> - The format of the .</w:t>
      </w:r>
      <w:proofErr w:type="spellStart"/>
      <w:r>
        <w:t>swq</w:t>
      </w:r>
      <w:proofErr w:type="spellEnd"/>
      <w:r>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3216"/>
        <w:gridCol w:w="918"/>
        <w:gridCol w:w="1164"/>
        <w:gridCol w:w="1091"/>
        <w:gridCol w:w="1706"/>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rPr>
                <w:i/>
              </w:rPr>
            </w:pPr>
            <w:proofErr w:type="spellStart"/>
            <w:r>
              <w:t>Sed_HML_STL</w:t>
            </w:r>
            <w:r>
              <w:rPr>
                <w:vertAlign w:val="superscript"/>
              </w:rPr>
              <w:t>a</w:t>
            </w:r>
            <w:proofErr w:type="spellEnd"/>
          </w:p>
        </w:tc>
        <w:tc>
          <w:tcPr>
            <w:tcW w:w="759" w:type="pct"/>
            <w:tcBorders>
              <w:top w:val="single" w:sz="12" w:space="0" w:color="auto"/>
            </w:tcBorders>
          </w:tcPr>
          <w:p w:rsidR="00186C5E" w:rsidRDefault="00BE782D">
            <w:pPr>
              <w:jc w:val="center"/>
            </w:pPr>
            <w:r>
              <w:t>32</w:t>
            </w:r>
          </w:p>
        </w:tc>
        <w:tc>
          <w:tcPr>
            <w:tcW w:w="911" w:type="pct"/>
            <w:tcBorders>
              <w:top w:val="single" w:sz="12" w:space="0" w:color="auto"/>
            </w:tcBorders>
          </w:tcPr>
          <w:p w:rsidR="00186C5E" w:rsidRDefault="00BE782D">
            <w:pPr>
              <w:jc w:val="center"/>
            </w:pPr>
            <w:r>
              <w:t>Space1-15</w:t>
            </w:r>
          </w:p>
        </w:tc>
        <w:tc>
          <w:tcPr>
            <w:tcW w:w="866" w:type="pct"/>
            <w:tcBorders>
              <w:top w:val="single" w:sz="12" w:space="0" w:color="auto"/>
            </w:tcBorders>
          </w:tcPr>
          <w:p w:rsidR="00186C5E" w:rsidRDefault="00BE782D">
            <w:pPr>
              <w:jc w:val="center"/>
              <w:rPr>
                <w:lang w:eastAsia="zh-Hans"/>
              </w:rPr>
            </w:pPr>
            <w:r>
              <w:rPr>
                <w:rFonts w:hint="eastAsia"/>
                <w:lang w:eastAsia="zh-Hans"/>
              </w:rPr>
              <w:t>float</w:t>
            </w:r>
          </w:p>
        </w:tc>
        <w:tc>
          <w:tcPr>
            <w:tcW w:w="1246" w:type="pct"/>
            <w:tcBorders>
              <w:top w:val="single" w:sz="12" w:space="0" w:color="auto"/>
            </w:tcBorders>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pPr>
            <w:proofErr w:type="spellStart"/>
            <w:r>
              <w:t>Sed_HML_RSP</w:t>
            </w:r>
            <w:r>
              <w:rPr>
                <w:vertAlign w:val="superscript"/>
              </w:rPr>
              <w:t>a</w:t>
            </w:r>
            <w:proofErr w:type="spellEnd"/>
          </w:p>
        </w:tc>
        <w:tc>
          <w:tcPr>
            <w:tcW w:w="759" w:type="pct"/>
            <w:tcBorders>
              <w:top w:val="single" w:sz="12" w:space="0" w:color="auto"/>
            </w:tcBorders>
          </w:tcPr>
          <w:p w:rsidR="00186C5E" w:rsidRDefault="00BE782D">
            <w:pPr>
              <w:jc w:val="center"/>
            </w:pPr>
            <w:r>
              <w:t>33</w:t>
            </w:r>
          </w:p>
        </w:tc>
        <w:tc>
          <w:tcPr>
            <w:tcW w:w="911" w:type="pct"/>
            <w:tcBorders>
              <w:top w:val="single" w:sz="12" w:space="0" w:color="auto"/>
            </w:tcBorders>
          </w:tcPr>
          <w:p w:rsidR="00186C5E" w:rsidRDefault="00BE782D">
            <w:pPr>
              <w:jc w:val="center"/>
            </w:pPr>
            <w:r>
              <w:t>Space1-15</w:t>
            </w:r>
          </w:p>
        </w:tc>
        <w:tc>
          <w:tcPr>
            <w:tcW w:w="866" w:type="pct"/>
            <w:tcBorders>
              <w:top w:val="single" w:sz="12" w:space="0" w:color="auto"/>
            </w:tcBorders>
          </w:tcPr>
          <w:p w:rsidR="00186C5E" w:rsidRDefault="00BE782D">
            <w:pPr>
              <w:jc w:val="center"/>
            </w:pPr>
            <w:r>
              <w:rPr>
                <w:rFonts w:hint="eastAsia"/>
                <w:lang w:eastAsia="zh-Hans"/>
              </w:rPr>
              <w:t>float</w:t>
            </w:r>
          </w:p>
        </w:tc>
        <w:tc>
          <w:tcPr>
            <w:tcW w:w="1246" w:type="pct"/>
            <w:tcBorders>
              <w:top w:val="single" w:sz="12" w:space="0" w:color="auto"/>
            </w:tcBorders>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rPr>
                <w:vertAlign w:val="subscript"/>
              </w:rPr>
            </w:pPr>
            <w:proofErr w:type="spellStart"/>
            <w:r>
              <w:t>Sed_HML_MIX</w:t>
            </w:r>
            <w:proofErr w:type="spellEnd"/>
          </w:p>
        </w:tc>
        <w:tc>
          <w:tcPr>
            <w:tcW w:w="759" w:type="pct"/>
          </w:tcPr>
          <w:p w:rsidR="00186C5E" w:rsidRDefault="00BE782D">
            <w:pPr>
              <w:jc w:val="center"/>
            </w:pPr>
            <w:r>
              <w:t>34</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rPr>
                <w:vertAlign w:val="subscript"/>
              </w:rPr>
            </w:pPr>
            <w:proofErr w:type="spellStart"/>
            <w:r>
              <w:t>Sed_HML_BRY</w:t>
            </w:r>
            <w:proofErr w:type="spellEnd"/>
          </w:p>
        </w:tc>
        <w:tc>
          <w:tcPr>
            <w:tcW w:w="759" w:type="pct"/>
          </w:tcPr>
          <w:p w:rsidR="00186C5E" w:rsidRDefault="00BE782D">
            <w:pPr>
              <w:jc w:val="center"/>
            </w:pPr>
            <w:r>
              <w:t>35</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9</w:t>
            </w:r>
            <w:r>
              <w:t>.5</w:t>
            </w:r>
          </w:p>
        </w:tc>
      </w:tr>
      <w:tr w:rsidR="00186C5E">
        <w:trPr>
          <w:trHeight w:val="270"/>
          <w:jc w:val="center"/>
        </w:trPr>
        <w:tc>
          <w:tcPr>
            <w:tcW w:w="1216" w:type="pct"/>
            <w:shd w:val="clear" w:color="auto" w:fill="auto"/>
            <w:noWrap/>
          </w:tcPr>
          <w:p w:rsidR="00186C5E" w:rsidRDefault="00BE782D">
            <w:pPr>
              <w:jc w:val="center"/>
            </w:pPr>
            <w:proofErr w:type="spellStart"/>
            <w:r>
              <w:rPr>
                <w:rFonts w:hint="eastAsia"/>
              </w:rPr>
              <w:t>SWQ_HML_LabileCONC</w:t>
            </w:r>
            <w:proofErr w:type="spellEnd"/>
          </w:p>
        </w:tc>
        <w:tc>
          <w:tcPr>
            <w:tcW w:w="759" w:type="pct"/>
          </w:tcPr>
          <w:p w:rsidR="00186C5E" w:rsidRDefault="00BE782D">
            <w:pPr>
              <w:jc w:val="center"/>
            </w:pPr>
            <w:r>
              <w:t>36</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pPr>
            <w:proofErr w:type="spellStart"/>
            <w:r>
              <w:rPr>
                <w:rFonts w:hint="eastAsia"/>
              </w:rPr>
              <w:t>SWQ_HML_NonLabileCONC</w:t>
            </w:r>
            <w:proofErr w:type="spellEnd"/>
          </w:p>
        </w:tc>
        <w:tc>
          <w:tcPr>
            <w:tcW w:w="759" w:type="pct"/>
          </w:tcPr>
          <w:p w:rsidR="00186C5E" w:rsidRDefault="00BE782D">
            <w:pPr>
              <w:jc w:val="center"/>
            </w:pPr>
            <w:r>
              <w:t>37</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proofErr w:type="spellStart"/>
            <w:r>
              <w:t>Sed_</w:t>
            </w:r>
            <w:r>
              <w:rPr>
                <w:rFonts w:hint="eastAsia"/>
              </w:rPr>
              <w:t>HML_ACT</w:t>
            </w:r>
            <w:proofErr w:type="spellEnd"/>
          </w:p>
        </w:tc>
        <w:tc>
          <w:tcPr>
            <w:tcW w:w="759" w:type="pct"/>
          </w:tcPr>
          <w:p w:rsidR="00186C5E" w:rsidRDefault="00BE782D">
            <w:pPr>
              <w:jc w:val="center"/>
            </w:pPr>
            <w:r>
              <w:t>38</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bl>
    <w:p w:rsidR="00186C5E" w:rsidRDefault="00186C5E"/>
    <w:p w:rsidR="00186C5E" w:rsidRDefault="00BE782D">
      <w:pPr>
        <w:widowControl/>
        <w:jc w:val="left"/>
      </w:pPr>
      <w:r>
        <w:br w:type="page"/>
      </w:r>
    </w:p>
    <w:p w:rsidR="00186C5E" w:rsidRDefault="00BE782D">
      <w:pPr>
        <w:pStyle w:val="1"/>
      </w:pPr>
      <w:r>
        <w:rPr>
          <w:rFonts w:hint="eastAsia"/>
        </w:rPr>
        <w:lastRenderedPageBreak/>
        <w:t>Outputs of SWAT-HM</w:t>
      </w:r>
      <w:r>
        <w:t xml:space="preserve"> model</w:t>
      </w:r>
    </w:p>
    <w:p w:rsidR="00186C5E" w:rsidRDefault="00BE782D">
      <w:pPr>
        <w:pStyle w:val="2"/>
        <w:rPr>
          <w:lang w:val="en-US"/>
        </w:rPr>
      </w:pPr>
      <w:proofErr w:type="spellStart"/>
      <w:r>
        <w:rPr>
          <w:lang w:val="en-US"/>
        </w:rPr>
        <w:t>Subbasin</w:t>
      </w:r>
      <w:proofErr w:type="spellEnd"/>
      <w:r>
        <w:rPr>
          <w:lang w:val="en-US"/>
        </w:rPr>
        <w:t xml:space="preserve"> level heavy metal output file (</w:t>
      </w:r>
      <w:proofErr w:type="spellStart"/>
      <w:r>
        <w:rPr>
          <w:rFonts w:hint="eastAsia"/>
          <w:lang w:val="en-US"/>
        </w:rPr>
        <w:t>outhml.sub</w:t>
      </w:r>
      <w:proofErr w:type="spellEnd"/>
      <w:r>
        <w:rPr>
          <w:lang w:val="en-US"/>
        </w:rPr>
        <w:t>)</w:t>
      </w:r>
    </w:p>
    <w:p w:rsidR="00186C5E" w:rsidRDefault="00BE782D">
      <w:pPr>
        <w:ind w:firstLine="420"/>
      </w:pPr>
      <w:r>
        <w:t>T</w:t>
      </w:r>
      <w:r>
        <w:rPr>
          <w:rFonts w:hint="eastAsia"/>
        </w:rPr>
        <w:t xml:space="preserve">he </w:t>
      </w:r>
      <w:proofErr w:type="spellStart"/>
      <w:r>
        <w:t>subbasin</w:t>
      </w:r>
      <w:proofErr w:type="spellEnd"/>
      <w:r>
        <w:t xml:space="preserve"> heavy metal file </w:t>
      </w:r>
      <w:r>
        <w:t>contains output data about concentration</w:t>
      </w:r>
      <w:r>
        <w:rPr>
          <w:rFonts w:hint="eastAsia"/>
        </w:rPr>
        <w:t xml:space="preserve"> </w:t>
      </w:r>
      <w:r>
        <w:t xml:space="preserve">and amount </w:t>
      </w:r>
      <w:r>
        <w:rPr>
          <w:rFonts w:hint="eastAsia"/>
        </w:rPr>
        <w:t xml:space="preserve">of </w:t>
      </w:r>
      <w:r>
        <w:t>dissolved metal, metal complexes, labile adsorbed metal and</w:t>
      </w:r>
      <w:r>
        <w:rPr>
          <w:rFonts w:hint="eastAsia"/>
        </w:rPr>
        <w:t xml:space="preserve"> </w:t>
      </w:r>
      <w:r>
        <w:t xml:space="preserve">non-labile metal, the value are the total amount of all the HRUs within the </w:t>
      </w:r>
      <w:proofErr w:type="spellStart"/>
      <w:r>
        <w:t>subbasin</w:t>
      </w:r>
      <w:proofErr w:type="spellEnd"/>
      <w:r>
        <w:t>.</w:t>
      </w:r>
    </w:p>
    <w:p w:rsidR="00186C5E" w:rsidRDefault="00186C5E"/>
    <w:p w:rsidR="00186C5E" w:rsidRDefault="00BE782D">
      <w:pPr>
        <w:pStyle w:val="a3"/>
      </w:pPr>
      <w:r>
        <w:t xml:space="preserve">Table </w:t>
      </w:r>
      <w:r>
        <w:fldChar w:fldCharType="begin"/>
      </w:r>
      <w:r>
        <w:instrText xml:space="preserve"> SEQ Table \* ARABIC </w:instrText>
      </w:r>
      <w:r>
        <w:fldChar w:fldCharType="separate"/>
      </w:r>
      <w:r>
        <w:t>11</w:t>
      </w:r>
      <w:r>
        <w:fldChar w:fldCharType="end"/>
      </w:r>
      <w:r>
        <w:t xml:space="preserve"> - </w:t>
      </w:r>
      <w:proofErr w:type="spellStart"/>
      <w:r>
        <w:t>Subbasin</w:t>
      </w:r>
      <w:proofErr w:type="spellEnd"/>
      <w:r>
        <w:t xml:space="preserve"> heavy metal file (</w:t>
      </w:r>
      <w:proofErr w:type="spellStart"/>
      <w:r>
        <w:t>outhml.sub</w:t>
      </w:r>
      <w:proofErr w:type="spellEnd"/>
      <w:r>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08"/>
        <w:gridCol w:w="5808"/>
        <w:gridCol w:w="1290"/>
      </w:tblGrid>
      <w:tr w:rsidR="00186C5E">
        <w:trPr>
          <w:jc w:val="center"/>
        </w:trPr>
        <w:tc>
          <w:tcPr>
            <w:tcW w:w="683" w:type="pct"/>
            <w:tcBorders>
              <w:top w:val="single" w:sz="12" w:space="0" w:color="auto"/>
              <w:left w:val="nil"/>
              <w:bottom w:val="single" w:sz="12" w:space="0" w:color="auto"/>
            </w:tcBorders>
          </w:tcPr>
          <w:p w:rsidR="00186C5E"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683" w:type="pct"/>
            <w:tcBorders>
              <w:left w:val="nil"/>
            </w:tcBorders>
          </w:tcPr>
          <w:p w:rsidR="00186C5E" w:rsidRDefault="00BE782D">
            <w:pPr>
              <w:jc w:val="center"/>
            </w:pPr>
            <w:r>
              <w:rPr>
                <w:rFonts w:hint="eastAsia"/>
              </w:rPr>
              <w:t>Sub</w:t>
            </w:r>
          </w:p>
        </w:tc>
        <w:tc>
          <w:tcPr>
            <w:tcW w:w="3544" w:type="pct"/>
            <w:tcBorders>
              <w:left w:val="nil"/>
              <w:right w:val="single" w:sz="4" w:space="0" w:color="auto"/>
            </w:tcBorders>
            <w:shd w:val="clear" w:color="auto" w:fill="auto"/>
            <w:vAlign w:val="center"/>
          </w:tcPr>
          <w:p w:rsidR="00186C5E" w:rsidRDefault="00BE782D">
            <w:pPr>
              <w:jc w:val="center"/>
            </w:pPr>
            <w:proofErr w:type="spellStart"/>
            <w:r>
              <w:rPr>
                <w:rFonts w:hint="eastAsia"/>
              </w:rPr>
              <w:t>Subbasin</w:t>
            </w:r>
            <w:proofErr w:type="spellEnd"/>
            <w:r>
              <w:rPr>
                <w:rFonts w:hint="eastAsia"/>
              </w:rPr>
              <w:t xml:space="preserve"> number</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sub</w:t>
            </w:r>
            <w:proofErr w:type="spellEnd"/>
          </w:p>
        </w:tc>
      </w:tr>
      <w:tr w:rsidR="00186C5E">
        <w:trPr>
          <w:jc w:val="center"/>
        </w:trPr>
        <w:tc>
          <w:tcPr>
            <w:tcW w:w="683" w:type="pct"/>
            <w:tcBorders>
              <w:left w:val="nil"/>
            </w:tcBorders>
          </w:tcPr>
          <w:p w:rsidR="00186C5E" w:rsidRDefault="00BE782D">
            <w:pPr>
              <w:jc w:val="center"/>
            </w:pPr>
            <w:r>
              <w:rPr>
                <w:rFonts w:hint="eastAsia"/>
              </w:rPr>
              <w:t>GIS</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GIS number reprinted from wa</w:t>
            </w:r>
            <w:r>
              <w:t>tershed configuration file</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sub</w:t>
            </w:r>
            <w:proofErr w:type="spellEnd"/>
          </w:p>
        </w:tc>
      </w:tr>
      <w:tr w:rsidR="00186C5E">
        <w:trPr>
          <w:jc w:val="center"/>
        </w:trPr>
        <w:tc>
          <w:tcPr>
            <w:tcW w:w="683" w:type="pct"/>
            <w:tcBorders>
              <w:left w:val="nil"/>
            </w:tcBorders>
          </w:tcPr>
          <w:p w:rsidR="00186C5E" w:rsidRDefault="00BE782D">
            <w:pPr>
              <w:jc w:val="center"/>
            </w:pPr>
            <w:r>
              <w:t>Date</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 xml:space="preserve">Daily time </w:t>
            </w:r>
            <w:proofErr w:type="gramStart"/>
            <w:r>
              <w:rPr>
                <w:rFonts w:hint="eastAsia"/>
              </w:rPr>
              <w:t>step :</w:t>
            </w:r>
            <w:proofErr w:type="gramEnd"/>
            <w:r>
              <w:rPr>
                <w:rFonts w:hint="eastAsia"/>
              </w:rPr>
              <w:t xml:space="preserve"> the </w:t>
            </w:r>
            <w:r>
              <w:t>Julian</w:t>
            </w:r>
            <w:r>
              <w:rPr>
                <w:rFonts w:hint="eastAsia"/>
              </w:rPr>
              <w:t xml:space="preserve"> </w:t>
            </w:r>
            <w:r>
              <w:t>date</w:t>
            </w:r>
          </w:p>
          <w:p w:rsidR="00186C5E" w:rsidRDefault="00BE782D">
            <w:pPr>
              <w:jc w:val="center"/>
            </w:pPr>
            <w:r>
              <w:t xml:space="preserve">Monthly time </w:t>
            </w:r>
            <w:proofErr w:type="gramStart"/>
            <w:r>
              <w:t>step :</w:t>
            </w:r>
            <w:proofErr w:type="gramEnd"/>
            <w:r>
              <w:t xml:space="preserve"> the month (1 - 12)</w:t>
            </w:r>
          </w:p>
          <w:p w:rsidR="00186C5E" w:rsidRDefault="00BE782D">
            <w:pPr>
              <w:jc w:val="center"/>
            </w:pPr>
            <w:r>
              <w:t xml:space="preserve">Annual time </w:t>
            </w:r>
            <w:r>
              <w:t>step : 4-digit year</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sub</w:t>
            </w:r>
            <w:proofErr w:type="spellEnd"/>
          </w:p>
        </w:tc>
      </w:tr>
      <w:tr w:rsidR="00186C5E">
        <w:trPr>
          <w:jc w:val="center"/>
        </w:trPr>
        <w:tc>
          <w:tcPr>
            <w:tcW w:w="683" w:type="pct"/>
            <w:tcBorders>
              <w:left w:val="nil"/>
            </w:tcBorders>
          </w:tcPr>
          <w:p w:rsidR="00186C5E" w:rsidRDefault="00BE782D">
            <w:pPr>
              <w:jc w:val="center"/>
            </w:pPr>
            <w:r>
              <w:rPr>
                <w:rFonts w:hint="eastAsia"/>
              </w:rPr>
              <w:t>Area</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 xml:space="preserve">Area </w:t>
            </w:r>
            <w:r>
              <w:t xml:space="preserve">of the </w:t>
            </w:r>
            <w:proofErr w:type="spellStart"/>
            <w:r>
              <w:t>subbasin</w:t>
            </w:r>
            <w:proofErr w:type="spellEnd"/>
            <w:r>
              <w:rPr>
                <w:rFonts w:hint="eastAsia"/>
              </w:rPr>
              <w:t xml:space="preserve"> (</w:t>
            </w:r>
            <w:r>
              <w:t>km</w:t>
            </w:r>
            <w:r>
              <w:rPr>
                <w:vertAlign w:val="superscript"/>
              </w:rPr>
              <w:t>2</w:t>
            </w:r>
            <w:r>
              <w:rPr>
                <w:rFonts w:hint="eastAsia"/>
              </w:rPr>
              <w:t>)</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sub</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i/>
              </w:rPr>
              <w:t>M</w:t>
            </w:r>
            <w:r>
              <w:rPr>
                <w:vertAlign w:val="subscript"/>
              </w:rPr>
              <w:t>d</w:t>
            </w:r>
            <w:r>
              <w:rPr>
                <w:rFonts w:hint="eastAsia"/>
              </w:rPr>
              <w:t>_Sub</w:t>
            </w:r>
            <w:proofErr w:type="spellEnd"/>
          </w:p>
        </w:tc>
        <w:tc>
          <w:tcPr>
            <w:tcW w:w="3544" w:type="pct"/>
            <w:tcBorders>
              <w:left w:val="nil"/>
              <w:right w:val="single" w:sz="4" w:space="0" w:color="auto"/>
            </w:tcBorders>
            <w:shd w:val="clear" w:color="auto" w:fill="auto"/>
            <w:vAlign w:val="center"/>
          </w:tcPr>
          <w:p w:rsidR="00186C5E" w:rsidRDefault="00BE782D">
            <w:pPr>
              <w:jc w:val="center"/>
            </w:pPr>
            <w:r>
              <w:t xml:space="preserve">Dissolved metal transported from the </w:t>
            </w:r>
            <w:proofErr w:type="spellStart"/>
            <w:r>
              <w:t>subbasin</w:t>
            </w:r>
            <w:proofErr w:type="spellEnd"/>
            <w:r>
              <w:t xml:space="preserve"> to the reach through surface runoff (kg)</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sub</w:t>
            </w:r>
            <w:proofErr w:type="spellEnd"/>
          </w:p>
        </w:tc>
      </w:tr>
      <w:tr w:rsidR="00186C5E">
        <w:trPr>
          <w:jc w:val="center"/>
        </w:trPr>
        <w:tc>
          <w:tcPr>
            <w:tcW w:w="683" w:type="pct"/>
            <w:tcBorders>
              <w:left w:val="nil"/>
            </w:tcBorders>
          </w:tcPr>
          <w:p w:rsidR="00186C5E" w:rsidRDefault="00BE782D">
            <w:pPr>
              <w:jc w:val="center"/>
              <w:rPr>
                <w:i/>
              </w:rPr>
            </w:pPr>
            <w:proofErr w:type="spellStart"/>
            <w:r>
              <w:rPr>
                <w:rFonts w:hint="eastAsia"/>
                <w:i/>
              </w:rPr>
              <w:t>M</w:t>
            </w:r>
            <w:r>
              <w:rPr>
                <w:vertAlign w:val="subscript"/>
              </w:rPr>
              <w:t>d</w:t>
            </w:r>
            <w:r>
              <w:rPr>
                <w:rFonts w:hint="eastAsia"/>
              </w:rPr>
              <w:t>_Sub</w:t>
            </w:r>
            <w:proofErr w:type="spellEnd"/>
          </w:p>
        </w:tc>
        <w:tc>
          <w:tcPr>
            <w:tcW w:w="3544" w:type="pct"/>
            <w:tcBorders>
              <w:left w:val="nil"/>
              <w:right w:val="single" w:sz="4" w:space="0" w:color="auto"/>
            </w:tcBorders>
            <w:shd w:val="clear" w:color="auto" w:fill="auto"/>
            <w:vAlign w:val="center"/>
          </w:tcPr>
          <w:p w:rsidR="00186C5E" w:rsidRDefault="00BE782D">
            <w:pPr>
              <w:jc w:val="center"/>
            </w:pPr>
            <w:r>
              <w:t xml:space="preserve">Dissolved metal transported from the </w:t>
            </w:r>
            <w:proofErr w:type="spellStart"/>
            <w:r>
              <w:t>subbasin</w:t>
            </w:r>
            <w:proofErr w:type="spellEnd"/>
            <w:r>
              <w:t xml:space="preserve"> to the reach through </w:t>
            </w:r>
            <w:r>
              <w:t>lateral flow (kg)</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sub</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i/>
              </w:rPr>
              <w:t>M</w:t>
            </w:r>
            <w:r>
              <w:rPr>
                <w:vertAlign w:val="subscript"/>
              </w:rPr>
              <w:t>l</w:t>
            </w:r>
            <w:r>
              <w:rPr>
                <w:rFonts w:hint="eastAsia"/>
              </w:rPr>
              <w:t>_Sub</w:t>
            </w:r>
            <w:proofErr w:type="spellEnd"/>
          </w:p>
        </w:tc>
        <w:tc>
          <w:tcPr>
            <w:tcW w:w="3544" w:type="pct"/>
            <w:tcBorders>
              <w:left w:val="nil"/>
              <w:right w:val="single" w:sz="4" w:space="0" w:color="auto"/>
            </w:tcBorders>
            <w:shd w:val="clear" w:color="auto" w:fill="auto"/>
            <w:vAlign w:val="center"/>
          </w:tcPr>
          <w:p w:rsidR="00186C5E" w:rsidRDefault="00BE782D">
            <w:pPr>
              <w:jc w:val="center"/>
            </w:pPr>
            <w:r>
              <w:t xml:space="preserve">Labile adsorbed metal transported from the </w:t>
            </w:r>
            <w:proofErr w:type="spellStart"/>
            <w:r>
              <w:t>subbasin</w:t>
            </w:r>
            <w:proofErr w:type="spellEnd"/>
            <w:r>
              <w:t xml:space="preserve"> to the reach through soil erosion (kg)</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sub</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i/>
              </w:rPr>
              <w:t>M</w:t>
            </w:r>
            <w:r>
              <w:rPr>
                <w:vertAlign w:val="subscript"/>
              </w:rPr>
              <w:t>n</w:t>
            </w:r>
            <w:r>
              <w:rPr>
                <w:rFonts w:hint="eastAsia"/>
              </w:rPr>
              <w:t>_Sub</w:t>
            </w:r>
            <w:proofErr w:type="spellEnd"/>
          </w:p>
        </w:tc>
        <w:tc>
          <w:tcPr>
            <w:tcW w:w="3544" w:type="pct"/>
            <w:tcBorders>
              <w:left w:val="nil"/>
              <w:right w:val="single" w:sz="4" w:space="0" w:color="auto"/>
            </w:tcBorders>
            <w:shd w:val="clear" w:color="auto" w:fill="auto"/>
            <w:vAlign w:val="center"/>
          </w:tcPr>
          <w:p w:rsidR="00186C5E" w:rsidRDefault="00BE782D">
            <w:pPr>
              <w:jc w:val="center"/>
            </w:pPr>
            <w:r>
              <w:t xml:space="preserve">Non-labile metal transported from the </w:t>
            </w:r>
            <w:proofErr w:type="spellStart"/>
            <w:r>
              <w:t>subbasin</w:t>
            </w:r>
            <w:proofErr w:type="spellEnd"/>
            <w:r>
              <w:t xml:space="preserve"> to the reach through erosion (kg)</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sub</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rPr>
              <w:t>M</w:t>
            </w:r>
            <w:r>
              <w:rPr>
                <w:vertAlign w:val="subscript"/>
              </w:rPr>
              <w:t>total</w:t>
            </w:r>
            <w:r>
              <w:t>_Sub</w:t>
            </w:r>
            <w:proofErr w:type="spellEnd"/>
          </w:p>
        </w:tc>
        <w:tc>
          <w:tcPr>
            <w:tcW w:w="3544" w:type="pct"/>
            <w:tcBorders>
              <w:left w:val="nil"/>
              <w:right w:val="single" w:sz="4" w:space="0" w:color="auto"/>
            </w:tcBorders>
            <w:shd w:val="clear" w:color="auto" w:fill="auto"/>
            <w:vAlign w:val="center"/>
          </w:tcPr>
          <w:p w:rsidR="00186C5E" w:rsidRDefault="00BE782D">
            <w:pPr>
              <w:jc w:val="center"/>
            </w:pPr>
            <w:r>
              <w:t>Total</w:t>
            </w:r>
            <w:r>
              <w:t xml:space="preserve"> amount of heavy</w:t>
            </w:r>
            <w:r>
              <w:rPr>
                <w:rFonts w:hint="eastAsia"/>
              </w:rPr>
              <w:t xml:space="preserve"> </w:t>
            </w:r>
            <w:r>
              <w:t xml:space="preserve">metal transported from the </w:t>
            </w:r>
            <w:proofErr w:type="spellStart"/>
            <w:r>
              <w:t>subbasin</w:t>
            </w:r>
            <w:proofErr w:type="spellEnd"/>
            <w:r>
              <w:t xml:space="preserve"> to the reach (kg)</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sub</w:t>
            </w:r>
            <w:proofErr w:type="spellEnd"/>
          </w:p>
        </w:tc>
      </w:tr>
    </w:tbl>
    <w:p w:rsidR="00186C5E" w:rsidRDefault="00BE782D">
      <w:pPr>
        <w:pStyle w:val="a3"/>
      </w:pPr>
      <w:r>
        <w:br w:type="page"/>
      </w:r>
      <w:r>
        <w:lastRenderedPageBreak/>
        <w:t xml:space="preserve">Table </w:t>
      </w:r>
      <w:r>
        <w:fldChar w:fldCharType="begin"/>
      </w:r>
      <w:r>
        <w:instrText xml:space="preserve"> SEQ Table \* ARABIC </w:instrText>
      </w:r>
      <w:r>
        <w:fldChar w:fldCharType="separate"/>
      </w:r>
      <w:r>
        <w:t>10</w:t>
      </w:r>
      <w:r>
        <w:fldChar w:fldCharType="end"/>
      </w:r>
      <w:r>
        <w:t xml:space="preserve"> - The format of the </w:t>
      </w:r>
      <w:proofErr w:type="spellStart"/>
      <w:r>
        <w:rPr>
          <w:rFonts w:hint="eastAsia"/>
          <w:lang w:eastAsia="zh-Hans"/>
        </w:rPr>
        <w:t>out</w:t>
      </w:r>
      <w:r>
        <w:rPr>
          <w:lang w:eastAsia="zh-Hans"/>
        </w:rPr>
        <w:t>put.sub</w:t>
      </w:r>
      <w:proofErr w:type="spellEnd"/>
      <w:r>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90"/>
        <w:gridCol w:w="1224"/>
        <w:gridCol w:w="1470"/>
        <w:gridCol w:w="1398"/>
        <w:gridCol w:w="2013"/>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rPr>
                <w:i/>
              </w:rPr>
            </w:pPr>
            <w:r>
              <w:rPr>
                <w:rFonts w:hint="eastAsia"/>
              </w:rPr>
              <w:t>SUB</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Space1-4</w:t>
            </w:r>
          </w:p>
        </w:tc>
        <w:tc>
          <w:tcPr>
            <w:tcW w:w="866" w:type="pct"/>
            <w:tcBorders>
              <w:top w:val="single" w:sz="12" w:space="0" w:color="auto"/>
            </w:tcBorders>
          </w:tcPr>
          <w:p w:rsidR="00186C5E" w:rsidRDefault="00BE782D">
            <w:pPr>
              <w:jc w:val="center"/>
              <w:rPr>
                <w:lang w:eastAsia="zh-Hans"/>
              </w:rPr>
            </w:pPr>
            <w:r>
              <w:rPr>
                <w:rFonts w:hint="eastAsia"/>
              </w:rPr>
              <w:t>i</w:t>
            </w:r>
            <w:r>
              <w:t>nteger</w:t>
            </w:r>
          </w:p>
        </w:tc>
        <w:tc>
          <w:tcPr>
            <w:tcW w:w="1246" w:type="pct"/>
            <w:tcBorders>
              <w:top w:val="single" w:sz="12" w:space="0" w:color="auto"/>
            </w:tcBorders>
          </w:tcPr>
          <w:p w:rsidR="00186C5E" w:rsidRDefault="00BE782D">
            <w:pPr>
              <w:jc w:val="center"/>
            </w:pPr>
            <w:r>
              <w:t>i4</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pPr>
            <w:r>
              <w:rPr>
                <w:rFonts w:hint="eastAsia"/>
              </w:rPr>
              <w:t>YEAR</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Space5-12</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i4</w:t>
            </w:r>
          </w:p>
        </w:tc>
      </w:tr>
      <w:tr w:rsidR="00186C5E">
        <w:trPr>
          <w:trHeight w:val="270"/>
          <w:jc w:val="center"/>
        </w:trPr>
        <w:tc>
          <w:tcPr>
            <w:tcW w:w="1216" w:type="pct"/>
            <w:shd w:val="clear" w:color="auto" w:fill="auto"/>
            <w:noWrap/>
          </w:tcPr>
          <w:p w:rsidR="00186C5E" w:rsidRDefault="00BE782D">
            <w:pPr>
              <w:jc w:val="center"/>
              <w:rPr>
                <w:vertAlign w:val="subscript"/>
              </w:rPr>
            </w:pPr>
            <w:r>
              <w:rPr>
                <w:rFonts w:hint="eastAsia"/>
              </w:rPr>
              <w:t>MON</w:t>
            </w:r>
          </w:p>
        </w:tc>
        <w:tc>
          <w:tcPr>
            <w:tcW w:w="759" w:type="pct"/>
          </w:tcPr>
          <w:p w:rsidR="00186C5E" w:rsidRDefault="00186C5E">
            <w:pPr>
              <w:jc w:val="center"/>
            </w:pPr>
          </w:p>
        </w:tc>
        <w:tc>
          <w:tcPr>
            <w:tcW w:w="911" w:type="pct"/>
          </w:tcPr>
          <w:p w:rsidR="00186C5E" w:rsidRDefault="00BE782D">
            <w:pPr>
              <w:jc w:val="center"/>
            </w:pPr>
            <w:r>
              <w:t>Space13-18</w:t>
            </w:r>
          </w:p>
        </w:tc>
        <w:tc>
          <w:tcPr>
            <w:tcW w:w="866" w:type="pct"/>
          </w:tcPr>
          <w:p w:rsidR="00186C5E" w:rsidRDefault="00BE782D">
            <w:pPr>
              <w:jc w:val="center"/>
            </w:pPr>
            <w:r>
              <w:rPr>
                <w:rFonts w:hint="eastAsia"/>
              </w:rPr>
              <w:t>i</w:t>
            </w:r>
            <w:r>
              <w:t>nteger</w:t>
            </w:r>
          </w:p>
        </w:tc>
        <w:tc>
          <w:tcPr>
            <w:tcW w:w="1246" w:type="pct"/>
          </w:tcPr>
          <w:p w:rsidR="00186C5E" w:rsidRDefault="00BE782D">
            <w:pPr>
              <w:jc w:val="center"/>
            </w:pPr>
            <w:r>
              <w:t>I3</w:t>
            </w:r>
          </w:p>
        </w:tc>
      </w:tr>
      <w:tr w:rsidR="00186C5E">
        <w:trPr>
          <w:trHeight w:val="270"/>
          <w:jc w:val="center"/>
        </w:trPr>
        <w:tc>
          <w:tcPr>
            <w:tcW w:w="1216" w:type="pct"/>
            <w:shd w:val="clear" w:color="auto" w:fill="auto"/>
            <w:noWrap/>
          </w:tcPr>
          <w:p w:rsidR="00186C5E" w:rsidRDefault="00BE782D">
            <w:pPr>
              <w:jc w:val="center"/>
              <w:rPr>
                <w:vertAlign w:val="subscript"/>
              </w:rPr>
            </w:pPr>
            <w:r>
              <w:rPr>
                <w:rFonts w:hint="eastAsia"/>
              </w:rPr>
              <w:t>AREAkm2</w:t>
            </w:r>
          </w:p>
        </w:tc>
        <w:tc>
          <w:tcPr>
            <w:tcW w:w="759" w:type="pct"/>
          </w:tcPr>
          <w:p w:rsidR="00186C5E" w:rsidRDefault="00186C5E">
            <w:pPr>
              <w:jc w:val="center"/>
            </w:pPr>
          </w:p>
        </w:tc>
        <w:tc>
          <w:tcPr>
            <w:tcW w:w="911" w:type="pct"/>
          </w:tcPr>
          <w:p w:rsidR="00186C5E" w:rsidRDefault="00BE782D">
            <w:pPr>
              <w:jc w:val="center"/>
            </w:pPr>
            <w:r>
              <w:t>Space19-31</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9</w:t>
            </w:r>
            <w:r>
              <w:t>.5</w:t>
            </w:r>
          </w:p>
        </w:tc>
      </w:tr>
      <w:tr w:rsidR="00186C5E">
        <w:trPr>
          <w:trHeight w:val="270"/>
          <w:jc w:val="center"/>
        </w:trPr>
        <w:tc>
          <w:tcPr>
            <w:tcW w:w="1216" w:type="pct"/>
            <w:shd w:val="clear" w:color="auto" w:fill="auto"/>
            <w:noWrap/>
          </w:tcPr>
          <w:p w:rsidR="00186C5E" w:rsidRDefault="00BE782D">
            <w:pPr>
              <w:jc w:val="center"/>
            </w:pPr>
            <w:proofErr w:type="spellStart"/>
            <w:r>
              <w:rPr>
                <w:rFonts w:hint="eastAsia"/>
              </w:rPr>
              <w:t>HM_SURQkg</w:t>
            </w:r>
            <w:proofErr w:type="spellEnd"/>
          </w:p>
        </w:tc>
        <w:tc>
          <w:tcPr>
            <w:tcW w:w="759" w:type="pct"/>
          </w:tcPr>
          <w:p w:rsidR="00186C5E" w:rsidRDefault="00186C5E">
            <w:pPr>
              <w:jc w:val="center"/>
            </w:pPr>
          </w:p>
        </w:tc>
        <w:tc>
          <w:tcPr>
            <w:tcW w:w="911" w:type="pct"/>
          </w:tcPr>
          <w:p w:rsidR="00186C5E" w:rsidRDefault="00BE782D">
            <w:pPr>
              <w:jc w:val="center"/>
            </w:pPr>
            <w:r>
              <w:t>Space32-44</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pPr>
            <w:proofErr w:type="spellStart"/>
            <w:r>
              <w:rPr>
                <w:rFonts w:hint="eastAsia"/>
              </w:rPr>
              <w:t>HM_LATkg</w:t>
            </w:r>
            <w:proofErr w:type="spellEnd"/>
          </w:p>
        </w:tc>
        <w:tc>
          <w:tcPr>
            <w:tcW w:w="759" w:type="pct"/>
          </w:tcPr>
          <w:p w:rsidR="00186C5E" w:rsidRDefault="00186C5E">
            <w:pPr>
              <w:jc w:val="center"/>
            </w:pPr>
          </w:p>
        </w:tc>
        <w:tc>
          <w:tcPr>
            <w:tcW w:w="911" w:type="pct"/>
          </w:tcPr>
          <w:p w:rsidR="00186C5E" w:rsidRDefault="00BE782D">
            <w:pPr>
              <w:jc w:val="center"/>
            </w:pPr>
            <w:r>
              <w:t>Space45-57</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proofErr w:type="spellStart"/>
            <w:r>
              <w:rPr>
                <w:rFonts w:hint="eastAsia"/>
              </w:rPr>
              <w:t>HM_PERCkg</w:t>
            </w:r>
            <w:proofErr w:type="spellEnd"/>
          </w:p>
        </w:tc>
        <w:tc>
          <w:tcPr>
            <w:tcW w:w="759" w:type="pct"/>
          </w:tcPr>
          <w:p w:rsidR="00186C5E" w:rsidRDefault="00186C5E">
            <w:pPr>
              <w:jc w:val="center"/>
            </w:pPr>
          </w:p>
        </w:tc>
        <w:tc>
          <w:tcPr>
            <w:tcW w:w="911" w:type="pct"/>
          </w:tcPr>
          <w:p w:rsidR="00186C5E" w:rsidRDefault="00BE782D">
            <w:pPr>
              <w:jc w:val="center"/>
            </w:pPr>
            <w:r>
              <w:t>Space58-70</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proofErr w:type="spellStart"/>
            <w:r>
              <w:rPr>
                <w:rFonts w:hint="eastAsia"/>
              </w:rPr>
              <w:t>HM_PLANTkg</w:t>
            </w:r>
            <w:proofErr w:type="spellEnd"/>
          </w:p>
        </w:tc>
        <w:tc>
          <w:tcPr>
            <w:tcW w:w="759" w:type="pct"/>
          </w:tcPr>
          <w:p w:rsidR="00186C5E" w:rsidRDefault="00186C5E">
            <w:pPr>
              <w:jc w:val="center"/>
            </w:pPr>
          </w:p>
        </w:tc>
        <w:tc>
          <w:tcPr>
            <w:tcW w:w="911" w:type="pct"/>
          </w:tcPr>
          <w:p w:rsidR="00186C5E" w:rsidRDefault="00BE782D">
            <w:pPr>
              <w:jc w:val="center"/>
            </w:pPr>
            <w:r>
              <w:t>Space71-83</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proofErr w:type="spellStart"/>
            <w:r>
              <w:rPr>
                <w:rFonts w:hint="eastAsia"/>
              </w:rPr>
              <w:t>HM_GWkg</w:t>
            </w:r>
            <w:proofErr w:type="spellEnd"/>
          </w:p>
        </w:tc>
        <w:tc>
          <w:tcPr>
            <w:tcW w:w="759" w:type="pct"/>
          </w:tcPr>
          <w:p w:rsidR="00186C5E" w:rsidRDefault="00186C5E">
            <w:pPr>
              <w:jc w:val="center"/>
            </w:pPr>
          </w:p>
        </w:tc>
        <w:tc>
          <w:tcPr>
            <w:tcW w:w="911" w:type="pct"/>
          </w:tcPr>
          <w:p w:rsidR="00186C5E" w:rsidRDefault="00BE782D">
            <w:pPr>
              <w:jc w:val="center"/>
            </w:pPr>
            <w:r>
              <w:t>Space84-96</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proofErr w:type="spellStart"/>
            <w:r>
              <w:rPr>
                <w:rFonts w:hint="eastAsia"/>
              </w:rPr>
              <w:t>LabHM_EROkg</w:t>
            </w:r>
            <w:proofErr w:type="spellEnd"/>
          </w:p>
        </w:tc>
        <w:tc>
          <w:tcPr>
            <w:tcW w:w="759" w:type="pct"/>
          </w:tcPr>
          <w:p w:rsidR="00186C5E" w:rsidRDefault="00186C5E">
            <w:pPr>
              <w:jc w:val="center"/>
            </w:pPr>
          </w:p>
        </w:tc>
        <w:tc>
          <w:tcPr>
            <w:tcW w:w="911" w:type="pct"/>
          </w:tcPr>
          <w:p w:rsidR="00186C5E" w:rsidRDefault="00BE782D">
            <w:pPr>
              <w:jc w:val="center"/>
            </w:pPr>
            <w:r>
              <w:t>Space97-109</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proofErr w:type="spellStart"/>
            <w:r>
              <w:rPr>
                <w:rFonts w:hint="eastAsia"/>
              </w:rPr>
              <w:t>NLabHM_EROkg</w:t>
            </w:r>
            <w:proofErr w:type="spellEnd"/>
          </w:p>
        </w:tc>
        <w:tc>
          <w:tcPr>
            <w:tcW w:w="759" w:type="pct"/>
          </w:tcPr>
          <w:p w:rsidR="00186C5E" w:rsidRDefault="00186C5E">
            <w:pPr>
              <w:jc w:val="center"/>
            </w:pPr>
          </w:p>
        </w:tc>
        <w:tc>
          <w:tcPr>
            <w:tcW w:w="911" w:type="pct"/>
          </w:tcPr>
          <w:p w:rsidR="00186C5E" w:rsidRDefault="00BE782D">
            <w:pPr>
              <w:jc w:val="center"/>
            </w:pPr>
            <w:r>
              <w:t>Space110-122</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proofErr w:type="spellStart"/>
            <w:r>
              <w:rPr>
                <w:rFonts w:hint="eastAsia"/>
              </w:rPr>
              <w:t>HM_ATMOkg</w:t>
            </w:r>
            <w:proofErr w:type="spellEnd"/>
          </w:p>
        </w:tc>
        <w:tc>
          <w:tcPr>
            <w:tcW w:w="759" w:type="pct"/>
          </w:tcPr>
          <w:p w:rsidR="00186C5E" w:rsidRDefault="00186C5E">
            <w:pPr>
              <w:jc w:val="center"/>
            </w:pPr>
          </w:p>
        </w:tc>
        <w:tc>
          <w:tcPr>
            <w:tcW w:w="911" w:type="pct"/>
          </w:tcPr>
          <w:p w:rsidR="00186C5E" w:rsidRDefault="00BE782D">
            <w:pPr>
              <w:jc w:val="center"/>
            </w:pPr>
            <w:r>
              <w:t>Space123-135</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proofErr w:type="spellStart"/>
            <w:r>
              <w:rPr>
                <w:rFonts w:hint="eastAsia"/>
              </w:rPr>
              <w:t>HM_WETHkg</w:t>
            </w:r>
            <w:proofErr w:type="spellEnd"/>
          </w:p>
        </w:tc>
        <w:tc>
          <w:tcPr>
            <w:tcW w:w="759" w:type="pct"/>
          </w:tcPr>
          <w:p w:rsidR="00186C5E" w:rsidRDefault="00186C5E">
            <w:pPr>
              <w:jc w:val="center"/>
            </w:pPr>
          </w:p>
        </w:tc>
        <w:tc>
          <w:tcPr>
            <w:tcW w:w="911" w:type="pct"/>
          </w:tcPr>
          <w:p w:rsidR="00186C5E" w:rsidRDefault="00BE782D">
            <w:pPr>
              <w:jc w:val="center"/>
            </w:pPr>
            <w:r>
              <w:t>Space136-148</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proofErr w:type="spellStart"/>
            <w:r>
              <w:rPr>
                <w:rFonts w:hint="eastAsia"/>
              </w:rPr>
              <w:t>HM_AGRkg</w:t>
            </w:r>
            <w:proofErr w:type="spellEnd"/>
          </w:p>
        </w:tc>
        <w:tc>
          <w:tcPr>
            <w:tcW w:w="759" w:type="pct"/>
          </w:tcPr>
          <w:p w:rsidR="00186C5E" w:rsidRDefault="00186C5E">
            <w:pPr>
              <w:jc w:val="center"/>
            </w:pPr>
          </w:p>
        </w:tc>
        <w:tc>
          <w:tcPr>
            <w:tcW w:w="911" w:type="pct"/>
          </w:tcPr>
          <w:p w:rsidR="00186C5E" w:rsidRDefault="00BE782D">
            <w:pPr>
              <w:jc w:val="center"/>
            </w:pPr>
            <w:r>
              <w:t>Space149-161</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proofErr w:type="spellStart"/>
            <w:r>
              <w:rPr>
                <w:rFonts w:hint="eastAsia"/>
              </w:rPr>
              <w:t>HM_OUTkg</w:t>
            </w:r>
            <w:proofErr w:type="spellEnd"/>
          </w:p>
        </w:tc>
        <w:tc>
          <w:tcPr>
            <w:tcW w:w="759" w:type="pct"/>
          </w:tcPr>
          <w:p w:rsidR="00186C5E" w:rsidRDefault="00186C5E">
            <w:pPr>
              <w:jc w:val="center"/>
            </w:pPr>
          </w:p>
        </w:tc>
        <w:tc>
          <w:tcPr>
            <w:tcW w:w="911" w:type="pct"/>
          </w:tcPr>
          <w:p w:rsidR="00186C5E" w:rsidRDefault="00BE782D">
            <w:pPr>
              <w:jc w:val="center"/>
            </w:pPr>
            <w:r>
              <w:t>Space162-174</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proofErr w:type="spellStart"/>
            <w:r>
              <w:rPr>
                <w:rFonts w:hint="eastAsia"/>
              </w:rPr>
              <w:t>HM_INkg</w:t>
            </w:r>
            <w:proofErr w:type="spellEnd"/>
          </w:p>
        </w:tc>
        <w:tc>
          <w:tcPr>
            <w:tcW w:w="759" w:type="pct"/>
          </w:tcPr>
          <w:p w:rsidR="00186C5E" w:rsidRDefault="00186C5E">
            <w:pPr>
              <w:jc w:val="center"/>
            </w:pPr>
          </w:p>
        </w:tc>
        <w:tc>
          <w:tcPr>
            <w:tcW w:w="911" w:type="pct"/>
          </w:tcPr>
          <w:p w:rsidR="00186C5E" w:rsidRDefault="00BE782D">
            <w:pPr>
              <w:jc w:val="center"/>
            </w:pPr>
            <w:r>
              <w:t>Space175-187</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bl>
    <w:p w:rsidR="00186C5E" w:rsidRDefault="00186C5E"/>
    <w:p w:rsidR="00186C5E" w:rsidRDefault="00BE782D">
      <w:pPr>
        <w:widowControl/>
        <w:jc w:val="left"/>
      </w:pPr>
      <w:r>
        <w:br w:type="page"/>
      </w:r>
    </w:p>
    <w:p w:rsidR="00186C5E" w:rsidRDefault="00186C5E">
      <w:pPr>
        <w:widowControl/>
        <w:jc w:val="left"/>
        <w:rPr>
          <w:lang w:val="zh-CN"/>
        </w:rPr>
      </w:pPr>
    </w:p>
    <w:p w:rsidR="00186C5E" w:rsidRDefault="00BE782D">
      <w:pPr>
        <w:pStyle w:val="2"/>
        <w:rPr>
          <w:lang w:val="en-US"/>
        </w:rPr>
      </w:pPr>
      <w:r>
        <w:rPr>
          <w:lang w:val="en-US"/>
        </w:rPr>
        <w:t xml:space="preserve">HRU level heavy </w:t>
      </w:r>
      <w:r>
        <w:rPr>
          <w:lang w:val="en-US"/>
        </w:rPr>
        <w:t>metal output file (</w:t>
      </w:r>
      <w:proofErr w:type="spellStart"/>
      <w:r>
        <w:rPr>
          <w:rFonts w:hint="eastAsia"/>
          <w:lang w:val="en-US"/>
        </w:rPr>
        <w:t>outhml.hru</w:t>
      </w:r>
      <w:proofErr w:type="spellEnd"/>
      <w:r>
        <w:rPr>
          <w:lang w:val="en-US"/>
        </w:rPr>
        <w:t>)</w:t>
      </w:r>
    </w:p>
    <w:p w:rsidR="00186C5E" w:rsidRDefault="00BE782D">
      <w:pPr>
        <w:ind w:firstLine="420"/>
      </w:pPr>
      <w:r>
        <w:t>T</w:t>
      </w:r>
      <w:r>
        <w:rPr>
          <w:rFonts w:hint="eastAsia"/>
        </w:rPr>
        <w:t xml:space="preserve">he </w:t>
      </w:r>
      <w:r>
        <w:t>HRU heavy metal file contains output data about concentration</w:t>
      </w:r>
      <w:r>
        <w:rPr>
          <w:rFonts w:hint="eastAsia"/>
        </w:rPr>
        <w:t xml:space="preserve"> </w:t>
      </w:r>
      <w:r>
        <w:t xml:space="preserve">and amount </w:t>
      </w:r>
      <w:r>
        <w:rPr>
          <w:rFonts w:hint="eastAsia"/>
        </w:rPr>
        <w:t xml:space="preserve">of </w:t>
      </w:r>
      <w:r>
        <w:rPr>
          <w:highlight w:val="yellow"/>
        </w:rPr>
        <w:t>free metal ions</w:t>
      </w:r>
      <w:r>
        <w:t>, metal complexes, labile adsorbed metal and</w:t>
      </w:r>
      <w:r>
        <w:rPr>
          <w:rFonts w:hint="eastAsia"/>
        </w:rPr>
        <w:t xml:space="preserve"> </w:t>
      </w:r>
      <w:r>
        <w:t>non-labile metal in HRU. In the current version of SWAT-HM, only the metal concentrat</w:t>
      </w:r>
      <w:r>
        <w:t>ions of first layer are allowed to be output.</w:t>
      </w:r>
    </w:p>
    <w:p w:rsidR="00186C5E" w:rsidRDefault="00186C5E"/>
    <w:p w:rsidR="00186C5E" w:rsidRDefault="00BE782D">
      <w:pPr>
        <w:pStyle w:val="a3"/>
      </w:pPr>
      <w:r>
        <w:t xml:space="preserve">Table </w:t>
      </w:r>
      <w:r>
        <w:fldChar w:fldCharType="begin"/>
      </w:r>
      <w:r>
        <w:instrText xml:space="preserve"> SEQ Table \* ARABIC </w:instrText>
      </w:r>
      <w:r>
        <w:fldChar w:fldCharType="separate"/>
      </w:r>
      <w:r>
        <w:t>12</w:t>
      </w:r>
      <w:r>
        <w:fldChar w:fldCharType="end"/>
      </w:r>
      <w:r>
        <w:t xml:space="preserve"> - HRU heavy metal file (</w:t>
      </w:r>
      <w:proofErr w:type="spellStart"/>
      <w:r>
        <w:t>outhml.hru</w:t>
      </w:r>
      <w:proofErr w:type="spellEnd"/>
      <w:r>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76"/>
        <w:gridCol w:w="5528"/>
        <w:gridCol w:w="1502"/>
      </w:tblGrid>
      <w:tr w:rsidR="00186C5E">
        <w:trPr>
          <w:jc w:val="center"/>
        </w:trPr>
        <w:tc>
          <w:tcPr>
            <w:tcW w:w="768" w:type="pct"/>
            <w:tcBorders>
              <w:top w:val="single" w:sz="12" w:space="0" w:color="auto"/>
              <w:left w:val="nil"/>
              <w:bottom w:val="single" w:sz="12" w:space="0" w:color="auto"/>
            </w:tcBorders>
          </w:tcPr>
          <w:p w:rsidR="00186C5E" w:rsidRDefault="00186C5E">
            <w:pPr>
              <w:jc w:val="center"/>
              <w:rPr>
                <w:b/>
              </w:rPr>
            </w:pPr>
          </w:p>
        </w:tc>
        <w:tc>
          <w:tcPr>
            <w:tcW w:w="3328"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904"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768" w:type="pct"/>
            <w:tcBorders>
              <w:left w:val="nil"/>
            </w:tcBorders>
          </w:tcPr>
          <w:p w:rsidR="00186C5E" w:rsidRDefault="00BE782D">
            <w:pPr>
              <w:jc w:val="center"/>
            </w:pPr>
            <w:r>
              <w:rPr>
                <w:rFonts w:hint="eastAsia"/>
              </w:rPr>
              <w:t>CROP</w:t>
            </w:r>
          </w:p>
        </w:tc>
        <w:tc>
          <w:tcPr>
            <w:tcW w:w="3328" w:type="pct"/>
            <w:tcBorders>
              <w:left w:val="nil"/>
              <w:right w:val="single" w:sz="4" w:space="0" w:color="auto"/>
            </w:tcBorders>
            <w:shd w:val="clear" w:color="auto" w:fill="auto"/>
            <w:vAlign w:val="center"/>
          </w:tcPr>
          <w:p w:rsidR="00186C5E" w:rsidRDefault="00BE782D">
            <w:pPr>
              <w:jc w:val="center"/>
            </w:pPr>
            <w:r>
              <w:t>Four letter character code for the cover/plant on the HRU</w:t>
            </w:r>
          </w:p>
        </w:tc>
        <w:tc>
          <w:tcPr>
            <w:tcW w:w="904" w:type="pct"/>
            <w:tcBorders>
              <w:left w:val="single" w:sz="4" w:space="0" w:color="auto"/>
              <w:right w:val="nil"/>
            </w:tcBorders>
          </w:tcPr>
          <w:p w:rsidR="00186C5E" w:rsidRDefault="00BE782D">
            <w:pPr>
              <w:jc w:val="center"/>
            </w:pPr>
            <w:proofErr w:type="spellStart"/>
            <w:r>
              <w:t>outhml.hru</w:t>
            </w:r>
            <w:proofErr w:type="spellEnd"/>
          </w:p>
        </w:tc>
      </w:tr>
      <w:tr w:rsidR="00186C5E">
        <w:trPr>
          <w:jc w:val="center"/>
        </w:trPr>
        <w:tc>
          <w:tcPr>
            <w:tcW w:w="768" w:type="pct"/>
            <w:tcBorders>
              <w:left w:val="nil"/>
            </w:tcBorders>
          </w:tcPr>
          <w:p w:rsidR="00186C5E" w:rsidRDefault="00BE782D">
            <w:pPr>
              <w:jc w:val="center"/>
            </w:pPr>
            <w:r>
              <w:rPr>
                <w:rFonts w:hint="eastAsia"/>
              </w:rPr>
              <w:t>HRU</w:t>
            </w:r>
          </w:p>
        </w:tc>
        <w:tc>
          <w:tcPr>
            <w:tcW w:w="3328" w:type="pct"/>
            <w:tcBorders>
              <w:left w:val="nil"/>
              <w:right w:val="single" w:sz="4" w:space="0" w:color="auto"/>
            </w:tcBorders>
            <w:shd w:val="clear" w:color="auto" w:fill="auto"/>
            <w:vAlign w:val="center"/>
          </w:tcPr>
          <w:p w:rsidR="00186C5E" w:rsidRDefault="00BE782D">
            <w:pPr>
              <w:jc w:val="center"/>
            </w:pPr>
            <w:r>
              <w:rPr>
                <w:rFonts w:hint="eastAsia"/>
              </w:rPr>
              <w:t>HRU number</w:t>
            </w:r>
          </w:p>
        </w:tc>
        <w:tc>
          <w:tcPr>
            <w:tcW w:w="904" w:type="pct"/>
            <w:tcBorders>
              <w:left w:val="single" w:sz="4" w:space="0" w:color="auto"/>
              <w:right w:val="nil"/>
            </w:tcBorders>
          </w:tcPr>
          <w:p w:rsidR="00186C5E" w:rsidRDefault="00BE782D">
            <w:pPr>
              <w:jc w:val="center"/>
            </w:pPr>
            <w:proofErr w:type="spellStart"/>
            <w:r>
              <w:t>outhml.hru</w:t>
            </w:r>
            <w:proofErr w:type="spellEnd"/>
          </w:p>
        </w:tc>
      </w:tr>
      <w:tr w:rsidR="00186C5E">
        <w:trPr>
          <w:jc w:val="center"/>
        </w:trPr>
        <w:tc>
          <w:tcPr>
            <w:tcW w:w="768" w:type="pct"/>
            <w:tcBorders>
              <w:left w:val="nil"/>
            </w:tcBorders>
          </w:tcPr>
          <w:p w:rsidR="00186C5E" w:rsidRDefault="00BE782D">
            <w:pPr>
              <w:jc w:val="center"/>
            </w:pPr>
            <w:r>
              <w:rPr>
                <w:rFonts w:hint="eastAsia"/>
              </w:rPr>
              <w:t>SUB</w:t>
            </w:r>
            <w:r>
              <w:t>HRU</w:t>
            </w:r>
          </w:p>
        </w:tc>
        <w:tc>
          <w:tcPr>
            <w:tcW w:w="3328" w:type="pct"/>
            <w:tcBorders>
              <w:left w:val="nil"/>
              <w:right w:val="single" w:sz="4" w:space="0" w:color="auto"/>
            </w:tcBorders>
            <w:shd w:val="clear" w:color="auto" w:fill="auto"/>
            <w:vAlign w:val="center"/>
          </w:tcPr>
          <w:p w:rsidR="00186C5E" w:rsidRDefault="00BE782D">
            <w:pPr>
              <w:jc w:val="center"/>
            </w:pPr>
            <w:proofErr w:type="spellStart"/>
            <w:r>
              <w:rPr>
                <w:rFonts w:hint="eastAsia"/>
              </w:rPr>
              <w:t>Subbasin</w:t>
            </w:r>
            <w:proofErr w:type="spellEnd"/>
            <w:r>
              <w:rPr>
                <w:rFonts w:hint="eastAsia"/>
              </w:rPr>
              <w:t xml:space="preserve"> to </w:t>
            </w:r>
            <w:r>
              <w:rPr>
                <w:rFonts w:hint="eastAsia"/>
              </w:rPr>
              <w:t>which the HRU belongs</w:t>
            </w:r>
          </w:p>
        </w:tc>
        <w:tc>
          <w:tcPr>
            <w:tcW w:w="904" w:type="pct"/>
            <w:tcBorders>
              <w:left w:val="single" w:sz="4" w:space="0" w:color="auto"/>
              <w:right w:val="nil"/>
            </w:tcBorders>
          </w:tcPr>
          <w:p w:rsidR="00186C5E" w:rsidRDefault="00BE782D">
            <w:pPr>
              <w:jc w:val="center"/>
            </w:pPr>
            <w:proofErr w:type="spellStart"/>
            <w:r>
              <w:t>outhml.hru</w:t>
            </w:r>
            <w:proofErr w:type="spellEnd"/>
          </w:p>
        </w:tc>
      </w:tr>
      <w:tr w:rsidR="00186C5E">
        <w:trPr>
          <w:jc w:val="center"/>
        </w:trPr>
        <w:tc>
          <w:tcPr>
            <w:tcW w:w="768" w:type="pct"/>
            <w:tcBorders>
              <w:left w:val="nil"/>
            </w:tcBorders>
          </w:tcPr>
          <w:p w:rsidR="00186C5E" w:rsidRDefault="00BE782D">
            <w:pPr>
              <w:jc w:val="center"/>
            </w:pPr>
            <w:r>
              <w:rPr>
                <w:rFonts w:hint="eastAsia"/>
              </w:rPr>
              <w:t>SUB</w:t>
            </w:r>
          </w:p>
        </w:tc>
        <w:tc>
          <w:tcPr>
            <w:tcW w:w="3328" w:type="pct"/>
            <w:tcBorders>
              <w:left w:val="nil"/>
              <w:right w:val="single" w:sz="4" w:space="0" w:color="auto"/>
            </w:tcBorders>
            <w:shd w:val="clear" w:color="auto" w:fill="auto"/>
            <w:vAlign w:val="center"/>
          </w:tcPr>
          <w:p w:rsidR="00186C5E" w:rsidRDefault="00BE782D">
            <w:pPr>
              <w:jc w:val="center"/>
            </w:pPr>
            <w:proofErr w:type="spellStart"/>
            <w:r>
              <w:t>S</w:t>
            </w:r>
            <w:r>
              <w:rPr>
                <w:rFonts w:hint="eastAsia"/>
              </w:rPr>
              <w:t>ubbasin</w:t>
            </w:r>
            <w:proofErr w:type="spellEnd"/>
            <w:r>
              <w:rPr>
                <w:rFonts w:hint="eastAsia"/>
              </w:rPr>
              <w:t xml:space="preserve"> </w:t>
            </w:r>
            <w:r>
              <w:t>number</w:t>
            </w:r>
          </w:p>
        </w:tc>
        <w:tc>
          <w:tcPr>
            <w:tcW w:w="904" w:type="pct"/>
            <w:tcBorders>
              <w:left w:val="single" w:sz="4" w:space="0" w:color="auto"/>
              <w:right w:val="nil"/>
            </w:tcBorders>
          </w:tcPr>
          <w:p w:rsidR="00186C5E" w:rsidRDefault="00BE782D">
            <w:pPr>
              <w:jc w:val="center"/>
            </w:pPr>
            <w:proofErr w:type="spellStart"/>
            <w:r>
              <w:t>outhml.hru</w:t>
            </w:r>
            <w:proofErr w:type="spellEnd"/>
          </w:p>
        </w:tc>
      </w:tr>
      <w:tr w:rsidR="00186C5E">
        <w:trPr>
          <w:jc w:val="center"/>
        </w:trPr>
        <w:tc>
          <w:tcPr>
            <w:tcW w:w="768" w:type="pct"/>
            <w:tcBorders>
              <w:left w:val="nil"/>
            </w:tcBorders>
          </w:tcPr>
          <w:p w:rsidR="00186C5E" w:rsidRDefault="00BE782D">
            <w:pPr>
              <w:jc w:val="center"/>
            </w:pPr>
            <w:r>
              <w:rPr>
                <w:rFonts w:hint="eastAsia"/>
              </w:rPr>
              <w:t>MGT</w:t>
            </w:r>
          </w:p>
        </w:tc>
        <w:tc>
          <w:tcPr>
            <w:tcW w:w="3328" w:type="pct"/>
            <w:tcBorders>
              <w:left w:val="nil"/>
              <w:right w:val="single" w:sz="4" w:space="0" w:color="auto"/>
            </w:tcBorders>
            <w:shd w:val="clear" w:color="auto" w:fill="auto"/>
            <w:vAlign w:val="center"/>
          </w:tcPr>
          <w:p w:rsidR="00186C5E" w:rsidRDefault="00BE782D">
            <w:pPr>
              <w:jc w:val="center"/>
            </w:pPr>
            <w:r>
              <w:t>Management code</w:t>
            </w:r>
          </w:p>
        </w:tc>
        <w:tc>
          <w:tcPr>
            <w:tcW w:w="904" w:type="pct"/>
            <w:tcBorders>
              <w:left w:val="single" w:sz="4" w:space="0" w:color="auto"/>
              <w:right w:val="nil"/>
            </w:tcBorders>
          </w:tcPr>
          <w:p w:rsidR="00186C5E" w:rsidRDefault="00BE782D">
            <w:pPr>
              <w:jc w:val="center"/>
            </w:pPr>
            <w:proofErr w:type="spellStart"/>
            <w:r>
              <w:t>o</w:t>
            </w:r>
            <w:r>
              <w:rPr>
                <w:rFonts w:hint="eastAsia"/>
              </w:rPr>
              <w:t>uthml.</w:t>
            </w:r>
            <w:r>
              <w:t>hru</w:t>
            </w:r>
            <w:proofErr w:type="spellEnd"/>
          </w:p>
        </w:tc>
      </w:tr>
      <w:tr w:rsidR="00186C5E">
        <w:trPr>
          <w:jc w:val="center"/>
        </w:trPr>
        <w:tc>
          <w:tcPr>
            <w:tcW w:w="768" w:type="pct"/>
            <w:tcBorders>
              <w:left w:val="nil"/>
            </w:tcBorders>
          </w:tcPr>
          <w:p w:rsidR="00186C5E" w:rsidRDefault="00BE782D">
            <w:pPr>
              <w:jc w:val="center"/>
            </w:pPr>
            <w:r>
              <w:t>Date</w:t>
            </w:r>
          </w:p>
        </w:tc>
        <w:tc>
          <w:tcPr>
            <w:tcW w:w="3328" w:type="pct"/>
            <w:tcBorders>
              <w:left w:val="nil"/>
              <w:right w:val="single" w:sz="4" w:space="0" w:color="auto"/>
            </w:tcBorders>
            <w:shd w:val="clear" w:color="auto" w:fill="auto"/>
            <w:vAlign w:val="center"/>
          </w:tcPr>
          <w:p w:rsidR="00186C5E" w:rsidRDefault="00BE782D">
            <w:pPr>
              <w:jc w:val="center"/>
            </w:pPr>
            <w:r>
              <w:rPr>
                <w:rFonts w:hint="eastAsia"/>
              </w:rPr>
              <w:t xml:space="preserve">Daily time </w:t>
            </w:r>
            <w:proofErr w:type="gramStart"/>
            <w:r>
              <w:rPr>
                <w:rFonts w:hint="eastAsia"/>
              </w:rPr>
              <w:t>step :</w:t>
            </w:r>
            <w:proofErr w:type="gramEnd"/>
            <w:r>
              <w:rPr>
                <w:rFonts w:hint="eastAsia"/>
              </w:rPr>
              <w:t xml:space="preserve"> the </w:t>
            </w:r>
            <w:r>
              <w:t>Julian</w:t>
            </w:r>
            <w:r>
              <w:rPr>
                <w:rFonts w:hint="eastAsia"/>
              </w:rPr>
              <w:t xml:space="preserve"> </w:t>
            </w:r>
            <w:r>
              <w:t>date</w:t>
            </w:r>
          </w:p>
          <w:p w:rsidR="00186C5E" w:rsidRDefault="00BE782D">
            <w:pPr>
              <w:jc w:val="center"/>
            </w:pPr>
            <w:r>
              <w:t xml:space="preserve">Monthly time </w:t>
            </w:r>
            <w:proofErr w:type="gramStart"/>
            <w:r>
              <w:t>step :</w:t>
            </w:r>
            <w:proofErr w:type="gramEnd"/>
            <w:r>
              <w:t xml:space="preserve"> the month (1 - 12)</w:t>
            </w:r>
          </w:p>
          <w:p w:rsidR="00186C5E" w:rsidRDefault="00BE782D">
            <w:pPr>
              <w:jc w:val="center"/>
            </w:pPr>
            <w:r>
              <w:t>Annual time step : 4-digit year</w:t>
            </w:r>
          </w:p>
        </w:tc>
        <w:tc>
          <w:tcPr>
            <w:tcW w:w="904" w:type="pct"/>
            <w:tcBorders>
              <w:left w:val="single" w:sz="4" w:space="0" w:color="auto"/>
              <w:right w:val="nil"/>
            </w:tcBorders>
          </w:tcPr>
          <w:p w:rsidR="00186C5E" w:rsidRDefault="00BE782D">
            <w:pPr>
              <w:jc w:val="center"/>
            </w:pPr>
            <w:proofErr w:type="spellStart"/>
            <w:r>
              <w:t>o</w:t>
            </w:r>
            <w:r>
              <w:rPr>
                <w:rFonts w:hint="eastAsia"/>
              </w:rPr>
              <w:t>uthml.</w:t>
            </w:r>
            <w:r>
              <w:t>hru</w:t>
            </w:r>
            <w:proofErr w:type="spellEnd"/>
          </w:p>
        </w:tc>
      </w:tr>
      <w:tr w:rsidR="00186C5E">
        <w:trPr>
          <w:jc w:val="center"/>
        </w:trPr>
        <w:tc>
          <w:tcPr>
            <w:tcW w:w="768" w:type="pct"/>
            <w:tcBorders>
              <w:left w:val="nil"/>
            </w:tcBorders>
          </w:tcPr>
          <w:p w:rsidR="00186C5E" w:rsidRDefault="00BE782D">
            <w:pPr>
              <w:jc w:val="center"/>
            </w:pPr>
            <w:r>
              <w:rPr>
                <w:rFonts w:hint="eastAsia"/>
              </w:rPr>
              <w:t>Area</w:t>
            </w:r>
          </w:p>
        </w:tc>
        <w:tc>
          <w:tcPr>
            <w:tcW w:w="3328" w:type="pct"/>
            <w:tcBorders>
              <w:left w:val="nil"/>
              <w:right w:val="single" w:sz="4" w:space="0" w:color="auto"/>
            </w:tcBorders>
            <w:shd w:val="clear" w:color="auto" w:fill="auto"/>
            <w:vAlign w:val="center"/>
          </w:tcPr>
          <w:p w:rsidR="00186C5E" w:rsidRDefault="00BE782D">
            <w:pPr>
              <w:jc w:val="center"/>
            </w:pPr>
            <w:r>
              <w:t xml:space="preserve">Drainage </w:t>
            </w:r>
            <w:r>
              <w:rPr>
                <w:rFonts w:hint="eastAsia"/>
              </w:rPr>
              <w:t xml:space="preserve">area </w:t>
            </w:r>
            <w:r>
              <w:t xml:space="preserve">of the HRU </w:t>
            </w:r>
            <w:r>
              <w:rPr>
                <w:rFonts w:hint="eastAsia"/>
              </w:rPr>
              <w:t>(</w:t>
            </w:r>
            <w:r>
              <w:t>km</w:t>
            </w:r>
            <w:r>
              <w:rPr>
                <w:vertAlign w:val="superscript"/>
              </w:rPr>
              <w:t>2</w:t>
            </w:r>
            <w:r>
              <w:rPr>
                <w:rFonts w:hint="eastAsia"/>
              </w:rPr>
              <w:t>)</w:t>
            </w:r>
          </w:p>
        </w:tc>
        <w:tc>
          <w:tcPr>
            <w:tcW w:w="904" w:type="pct"/>
            <w:tcBorders>
              <w:left w:val="single" w:sz="4" w:space="0" w:color="auto"/>
              <w:right w:val="nil"/>
            </w:tcBorders>
          </w:tcPr>
          <w:p w:rsidR="00186C5E" w:rsidRDefault="00BE782D">
            <w:pPr>
              <w:jc w:val="center"/>
            </w:pPr>
            <w:proofErr w:type="spellStart"/>
            <w:r>
              <w:t>o</w:t>
            </w:r>
            <w:r>
              <w:rPr>
                <w:rFonts w:hint="eastAsia"/>
              </w:rPr>
              <w:t>uthml.</w:t>
            </w:r>
            <w:r>
              <w:t>hru</w:t>
            </w:r>
            <w:proofErr w:type="spellEnd"/>
          </w:p>
        </w:tc>
      </w:tr>
      <w:tr w:rsidR="00186C5E">
        <w:trPr>
          <w:jc w:val="center"/>
        </w:trPr>
        <w:tc>
          <w:tcPr>
            <w:tcW w:w="768" w:type="pct"/>
            <w:tcBorders>
              <w:left w:val="nil"/>
            </w:tcBorders>
          </w:tcPr>
          <w:p w:rsidR="00186C5E" w:rsidRDefault="00BE782D">
            <w:pPr>
              <w:jc w:val="center"/>
            </w:pPr>
            <w:proofErr w:type="spellStart"/>
            <w:r>
              <w:rPr>
                <w:rFonts w:hint="eastAsia"/>
                <w:i/>
              </w:rPr>
              <w:t>M</w:t>
            </w:r>
            <w:r>
              <w:rPr>
                <w:vertAlign w:val="subscript"/>
              </w:rPr>
              <w:t>d</w:t>
            </w:r>
            <w:r>
              <w:rPr>
                <w:rFonts w:hint="eastAsia"/>
              </w:rPr>
              <w:t>_Sub</w:t>
            </w:r>
            <w:proofErr w:type="spellEnd"/>
          </w:p>
        </w:tc>
        <w:tc>
          <w:tcPr>
            <w:tcW w:w="3328" w:type="pct"/>
            <w:tcBorders>
              <w:left w:val="nil"/>
              <w:right w:val="single" w:sz="4" w:space="0" w:color="auto"/>
            </w:tcBorders>
            <w:shd w:val="clear" w:color="auto" w:fill="auto"/>
            <w:vAlign w:val="center"/>
          </w:tcPr>
          <w:p w:rsidR="00186C5E" w:rsidRDefault="00BE782D">
            <w:pPr>
              <w:jc w:val="center"/>
            </w:pPr>
            <w:r>
              <w:t>Dissolved metal concentration in first soil layer (kg)</w:t>
            </w:r>
          </w:p>
        </w:tc>
        <w:tc>
          <w:tcPr>
            <w:tcW w:w="904" w:type="pct"/>
            <w:tcBorders>
              <w:left w:val="single" w:sz="4" w:space="0" w:color="auto"/>
              <w:right w:val="nil"/>
            </w:tcBorders>
          </w:tcPr>
          <w:p w:rsidR="00186C5E" w:rsidRDefault="00BE782D">
            <w:pPr>
              <w:jc w:val="center"/>
            </w:pPr>
            <w:proofErr w:type="spellStart"/>
            <w:r>
              <w:t>o</w:t>
            </w:r>
            <w:r>
              <w:rPr>
                <w:rFonts w:hint="eastAsia"/>
              </w:rPr>
              <w:t>uthml.</w:t>
            </w:r>
            <w:r>
              <w:t>hru</w:t>
            </w:r>
            <w:proofErr w:type="spellEnd"/>
          </w:p>
        </w:tc>
      </w:tr>
      <w:tr w:rsidR="00186C5E">
        <w:trPr>
          <w:jc w:val="center"/>
        </w:trPr>
        <w:tc>
          <w:tcPr>
            <w:tcW w:w="768" w:type="pct"/>
            <w:tcBorders>
              <w:left w:val="nil"/>
            </w:tcBorders>
          </w:tcPr>
          <w:p w:rsidR="00186C5E" w:rsidRDefault="00BE782D">
            <w:pPr>
              <w:jc w:val="center"/>
              <w:rPr>
                <w:i/>
              </w:rPr>
            </w:pPr>
            <w:proofErr w:type="spellStart"/>
            <w:r>
              <w:rPr>
                <w:rFonts w:hint="eastAsia"/>
                <w:i/>
              </w:rPr>
              <w:t>M</w:t>
            </w:r>
            <w:r>
              <w:rPr>
                <w:vertAlign w:val="subscript"/>
              </w:rPr>
              <w:t>l</w:t>
            </w:r>
            <w:r>
              <w:rPr>
                <w:rFonts w:hint="eastAsia"/>
              </w:rPr>
              <w:t>_Sub</w:t>
            </w:r>
            <w:proofErr w:type="spellEnd"/>
          </w:p>
        </w:tc>
        <w:tc>
          <w:tcPr>
            <w:tcW w:w="3328" w:type="pct"/>
            <w:tcBorders>
              <w:left w:val="nil"/>
              <w:right w:val="single" w:sz="4" w:space="0" w:color="auto"/>
            </w:tcBorders>
            <w:shd w:val="clear" w:color="auto" w:fill="auto"/>
            <w:vAlign w:val="center"/>
          </w:tcPr>
          <w:p w:rsidR="00186C5E" w:rsidRDefault="00BE782D">
            <w:pPr>
              <w:jc w:val="center"/>
            </w:pPr>
            <w:r>
              <w:t>Labile adsorbed metal concentration in first soil layer (kg)</w:t>
            </w:r>
          </w:p>
        </w:tc>
        <w:tc>
          <w:tcPr>
            <w:tcW w:w="904" w:type="pct"/>
            <w:tcBorders>
              <w:left w:val="single" w:sz="4" w:space="0" w:color="auto"/>
              <w:right w:val="nil"/>
            </w:tcBorders>
          </w:tcPr>
          <w:p w:rsidR="00186C5E" w:rsidRDefault="00BE782D">
            <w:pPr>
              <w:jc w:val="center"/>
            </w:pPr>
            <w:proofErr w:type="spellStart"/>
            <w:r>
              <w:t>o</w:t>
            </w:r>
            <w:r>
              <w:rPr>
                <w:rFonts w:hint="eastAsia"/>
              </w:rPr>
              <w:t>uthml.</w:t>
            </w:r>
            <w:r>
              <w:t>hru</w:t>
            </w:r>
            <w:proofErr w:type="spellEnd"/>
          </w:p>
        </w:tc>
      </w:tr>
      <w:tr w:rsidR="00186C5E">
        <w:trPr>
          <w:jc w:val="center"/>
        </w:trPr>
        <w:tc>
          <w:tcPr>
            <w:tcW w:w="768" w:type="pct"/>
            <w:tcBorders>
              <w:left w:val="nil"/>
            </w:tcBorders>
          </w:tcPr>
          <w:p w:rsidR="00186C5E" w:rsidRDefault="00BE782D">
            <w:pPr>
              <w:jc w:val="center"/>
              <w:rPr>
                <w:i/>
              </w:rPr>
            </w:pPr>
            <w:proofErr w:type="spellStart"/>
            <w:r>
              <w:rPr>
                <w:rFonts w:hint="eastAsia"/>
                <w:i/>
              </w:rPr>
              <w:t>M</w:t>
            </w:r>
            <w:r>
              <w:rPr>
                <w:vertAlign w:val="subscript"/>
              </w:rPr>
              <w:t>n</w:t>
            </w:r>
            <w:r>
              <w:rPr>
                <w:rFonts w:hint="eastAsia"/>
              </w:rPr>
              <w:t>_Sub</w:t>
            </w:r>
            <w:proofErr w:type="spellEnd"/>
          </w:p>
        </w:tc>
        <w:tc>
          <w:tcPr>
            <w:tcW w:w="3328" w:type="pct"/>
            <w:tcBorders>
              <w:left w:val="nil"/>
              <w:right w:val="single" w:sz="4" w:space="0" w:color="auto"/>
            </w:tcBorders>
            <w:shd w:val="clear" w:color="auto" w:fill="auto"/>
            <w:vAlign w:val="center"/>
          </w:tcPr>
          <w:p w:rsidR="00186C5E" w:rsidRDefault="00BE782D">
            <w:pPr>
              <w:jc w:val="center"/>
            </w:pPr>
            <w:r>
              <w:t>Non-labile metal concentration in first soil layer (kg)</w:t>
            </w:r>
          </w:p>
        </w:tc>
        <w:tc>
          <w:tcPr>
            <w:tcW w:w="904" w:type="pct"/>
            <w:tcBorders>
              <w:left w:val="single" w:sz="4" w:space="0" w:color="auto"/>
              <w:right w:val="nil"/>
            </w:tcBorders>
          </w:tcPr>
          <w:p w:rsidR="00186C5E" w:rsidRDefault="00BE782D">
            <w:pPr>
              <w:jc w:val="center"/>
            </w:pPr>
            <w:proofErr w:type="spellStart"/>
            <w:r>
              <w:t>o</w:t>
            </w:r>
            <w:r>
              <w:rPr>
                <w:rFonts w:hint="eastAsia"/>
              </w:rPr>
              <w:t>uthml.</w:t>
            </w:r>
            <w:r>
              <w:t>hru</w:t>
            </w:r>
            <w:proofErr w:type="spellEnd"/>
          </w:p>
        </w:tc>
      </w:tr>
    </w:tbl>
    <w:p w:rsidR="00186C5E" w:rsidRDefault="00186C5E">
      <w:pPr>
        <w:widowControl/>
        <w:jc w:val="left"/>
        <w:rPr>
          <w:lang w:val="zh-CN"/>
        </w:rPr>
      </w:pPr>
    </w:p>
    <w:p w:rsidR="00186C5E" w:rsidRDefault="00BE782D">
      <w:pPr>
        <w:pStyle w:val="a3"/>
      </w:pPr>
      <w:r>
        <w:t xml:space="preserve">Table </w:t>
      </w:r>
      <w:r>
        <w:fldChar w:fldCharType="begin"/>
      </w:r>
      <w:r>
        <w:instrText xml:space="preserve"> SEQ Table \* ARABIC </w:instrText>
      </w:r>
      <w:r>
        <w:fldChar w:fldCharType="separate"/>
      </w:r>
      <w:r>
        <w:t>10</w:t>
      </w:r>
      <w:r>
        <w:fldChar w:fldCharType="end"/>
      </w:r>
      <w:r>
        <w:t xml:space="preserve"> - The format of the </w:t>
      </w:r>
      <w:proofErr w:type="spellStart"/>
      <w:r>
        <w:rPr>
          <w:rFonts w:hint="eastAsia"/>
          <w:lang w:eastAsia="zh-Hans"/>
        </w:rPr>
        <w:t>out</w:t>
      </w:r>
      <w:r>
        <w:rPr>
          <w:lang w:eastAsia="zh-Hans"/>
        </w:rPr>
        <w:t>put.rch</w:t>
      </w:r>
      <w:proofErr w:type="spellEnd"/>
      <w:r>
        <w:rPr>
          <w:lang w:eastAsia="zh-Hans"/>
        </w:rPr>
        <w:t xml:space="preserve"> </w:t>
      </w:r>
      <w:r>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13"/>
        <w:gridCol w:w="1156"/>
        <w:gridCol w:w="1549"/>
        <w:gridCol w:w="1329"/>
        <w:gridCol w:w="1948"/>
      </w:tblGrid>
      <w:tr w:rsidR="00186C5E">
        <w:trPr>
          <w:trHeight w:val="270"/>
          <w:jc w:val="center"/>
        </w:trPr>
        <w:tc>
          <w:tcPr>
            <w:tcW w:w="1304"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14" w:type="pct"/>
            <w:tcBorders>
              <w:top w:val="single" w:sz="12" w:space="0" w:color="auto"/>
            </w:tcBorders>
          </w:tcPr>
          <w:p w:rsidR="00186C5E" w:rsidRDefault="00BE782D">
            <w:pPr>
              <w:jc w:val="center"/>
              <w:rPr>
                <w:b/>
              </w:rPr>
            </w:pPr>
            <w:r>
              <w:rPr>
                <w:rFonts w:hint="eastAsia"/>
                <w:b/>
              </w:rPr>
              <w:t>L</w:t>
            </w:r>
            <w:r>
              <w:rPr>
                <w:b/>
              </w:rPr>
              <w:t>ine #</w:t>
            </w:r>
          </w:p>
        </w:tc>
        <w:tc>
          <w:tcPr>
            <w:tcW w:w="956" w:type="pct"/>
            <w:tcBorders>
              <w:top w:val="single" w:sz="12" w:space="0" w:color="auto"/>
            </w:tcBorders>
          </w:tcPr>
          <w:p w:rsidR="00186C5E" w:rsidRDefault="00BE782D">
            <w:pPr>
              <w:jc w:val="center"/>
              <w:rPr>
                <w:b/>
              </w:rPr>
            </w:pPr>
            <w:r>
              <w:rPr>
                <w:rFonts w:hint="eastAsia"/>
                <w:b/>
              </w:rPr>
              <w:t>P</w:t>
            </w:r>
            <w:r>
              <w:rPr>
                <w:b/>
              </w:rPr>
              <w:t>osition</w:t>
            </w:r>
          </w:p>
        </w:tc>
        <w:tc>
          <w:tcPr>
            <w:tcW w:w="821" w:type="pct"/>
            <w:tcBorders>
              <w:top w:val="single" w:sz="12" w:space="0" w:color="auto"/>
            </w:tcBorders>
          </w:tcPr>
          <w:p w:rsidR="00186C5E" w:rsidRDefault="00BE782D">
            <w:pPr>
              <w:jc w:val="center"/>
              <w:rPr>
                <w:b/>
              </w:rPr>
            </w:pPr>
            <w:r>
              <w:rPr>
                <w:rFonts w:hint="eastAsia"/>
                <w:b/>
              </w:rPr>
              <w:t>F</w:t>
            </w:r>
            <w:r>
              <w:rPr>
                <w:b/>
              </w:rPr>
              <w:t>ormat</w:t>
            </w:r>
          </w:p>
        </w:tc>
        <w:tc>
          <w:tcPr>
            <w:tcW w:w="1202"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304" w:type="pct"/>
            <w:tcBorders>
              <w:top w:val="single" w:sz="12" w:space="0" w:color="auto"/>
            </w:tcBorders>
            <w:shd w:val="clear" w:color="auto" w:fill="auto"/>
            <w:noWrap/>
          </w:tcPr>
          <w:p w:rsidR="00186C5E" w:rsidRDefault="00BE782D">
            <w:pPr>
              <w:jc w:val="center"/>
              <w:rPr>
                <w:i/>
              </w:rPr>
            </w:pPr>
            <w:r>
              <w:rPr>
                <w:rFonts w:hint="eastAsia"/>
                <w:i/>
              </w:rPr>
              <w:t>CROP</w:t>
            </w:r>
          </w:p>
        </w:tc>
        <w:tc>
          <w:tcPr>
            <w:tcW w:w="714"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Space1-6</w:t>
            </w:r>
          </w:p>
        </w:tc>
        <w:tc>
          <w:tcPr>
            <w:tcW w:w="821" w:type="pct"/>
            <w:tcBorders>
              <w:top w:val="single" w:sz="12" w:space="0" w:color="auto"/>
            </w:tcBorders>
          </w:tcPr>
          <w:p w:rsidR="00186C5E" w:rsidRDefault="00BE782D">
            <w:pPr>
              <w:jc w:val="center"/>
              <w:rPr>
                <w:lang w:eastAsia="zh-Hans"/>
              </w:rPr>
            </w:pPr>
            <w:r>
              <w:rPr>
                <w:rFonts w:hint="eastAsia"/>
              </w:rPr>
              <w:t>i</w:t>
            </w:r>
            <w:r>
              <w:t>nteger</w:t>
            </w:r>
          </w:p>
        </w:tc>
        <w:tc>
          <w:tcPr>
            <w:tcW w:w="1202" w:type="pct"/>
            <w:tcBorders>
              <w:top w:val="single" w:sz="12" w:space="0" w:color="auto"/>
            </w:tcBorders>
          </w:tcPr>
          <w:p w:rsidR="00186C5E" w:rsidRDefault="00BE782D">
            <w:pPr>
              <w:jc w:val="center"/>
            </w:pPr>
            <w:r>
              <w:t>a4</w:t>
            </w:r>
          </w:p>
        </w:tc>
      </w:tr>
      <w:tr w:rsidR="00186C5E">
        <w:trPr>
          <w:trHeight w:val="270"/>
          <w:jc w:val="center"/>
        </w:trPr>
        <w:tc>
          <w:tcPr>
            <w:tcW w:w="1304" w:type="pct"/>
            <w:tcBorders>
              <w:top w:val="single" w:sz="12" w:space="0" w:color="auto"/>
            </w:tcBorders>
            <w:shd w:val="clear" w:color="auto" w:fill="auto"/>
            <w:noWrap/>
          </w:tcPr>
          <w:p w:rsidR="00186C5E" w:rsidRDefault="00BE782D">
            <w:pPr>
              <w:jc w:val="center"/>
              <w:rPr>
                <w:lang w:eastAsia="zh-Hans"/>
              </w:rPr>
            </w:pPr>
            <w:r>
              <w:rPr>
                <w:lang w:eastAsia="zh-Hans"/>
              </w:rPr>
              <w:t>HRU</w:t>
            </w:r>
          </w:p>
        </w:tc>
        <w:tc>
          <w:tcPr>
            <w:tcW w:w="714"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Space7-12</w:t>
            </w:r>
          </w:p>
        </w:tc>
        <w:tc>
          <w:tcPr>
            <w:tcW w:w="821" w:type="pct"/>
            <w:tcBorders>
              <w:top w:val="single" w:sz="12" w:space="0" w:color="auto"/>
            </w:tcBorders>
          </w:tcPr>
          <w:p w:rsidR="00186C5E" w:rsidRDefault="00BE782D">
            <w:pPr>
              <w:jc w:val="center"/>
            </w:pPr>
            <w:r>
              <w:rPr>
                <w:rFonts w:hint="eastAsia"/>
              </w:rPr>
              <w:t>i</w:t>
            </w:r>
            <w:r>
              <w:t>nteger</w:t>
            </w:r>
          </w:p>
        </w:tc>
        <w:tc>
          <w:tcPr>
            <w:tcW w:w="1202" w:type="pct"/>
            <w:tcBorders>
              <w:top w:val="single" w:sz="12" w:space="0" w:color="auto"/>
            </w:tcBorders>
          </w:tcPr>
          <w:p w:rsidR="00186C5E" w:rsidRDefault="00BE782D">
            <w:pPr>
              <w:jc w:val="center"/>
            </w:pPr>
            <w:r>
              <w:t>i5</w:t>
            </w:r>
          </w:p>
        </w:tc>
      </w:tr>
      <w:tr w:rsidR="00186C5E">
        <w:trPr>
          <w:trHeight w:val="270"/>
          <w:jc w:val="center"/>
        </w:trPr>
        <w:tc>
          <w:tcPr>
            <w:tcW w:w="1304" w:type="pct"/>
            <w:shd w:val="clear" w:color="auto" w:fill="auto"/>
            <w:noWrap/>
          </w:tcPr>
          <w:p w:rsidR="00186C5E" w:rsidRDefault="00BE782D">
            <w:pPr>
              <w:jc w:val="center"/>
              <w:rPr>
                <w:vertAlign w:val="subscript"/>
              </w:rPr>
            </w:pPr>
            <w:r>
              <w:rPr>
                <w:rFonts w:hint="eastAsia"/>
              </w:rPr>
              <w:t>MONSUBNAME</w:t>
            </w:r>
          </w:p>
        </w:tc>
        <w:tc>
          <w:tcPr>
            <w:tcW w:w="714" w:type="pct"/>
          </w:tcPr>
          <w:p w:rsidR="00186C5E" w:rsidRDefault="00186C5E">
            <w:pPr>
              <w:jc w:val="center"/>
            </w:pPr>
          </w:p>
        </w:tc>
        <w:tc>
          <w:tcPr>
            <w:tcW w:w="956" w:type="pct"/>
          </w:tcPr>
          <w:p w:rsidR="00186C5E" w:rsidRDefault="00BE782D">
            <w:pPr>
              <w:jc w:val="center"/>
            </w:pPr>
            <w:r>
              <w:t>Space13-19</w:t>
            </w:r>
          </w:p>
        </w:tc>
        <w:tc>
          <w:tcPr>
            <w:tcW w:w="821" w:type="pct"/>
          </w:tcPr>
          <w:p w:rsidR="00186C5E" w:rsidRDefault="00BE782D">
            <w:pPr>
              <w:jc w:val="center"/>
            </w:pPr>
            <w:r>
              <w:rPr>
                <w:rFonts w:hint="eastAsia"/>
              </w:rPr>
              <w:t>i</w:t>
            </w:r>
            <w:r>
              <w:t>nteger</w:t>
            </w:r>
          </w:p>
        </w:tc>
        <w:tc>
          <w:tcPr>
            <w:tcW w:w="1202" w:type="pct"/>
          </w:tcPr>
          <w:p w:rsidR="00186C5E" w:rsidRDefault="00BE782D">
            <w:pPr>
              <w:jc w:val="center"/>
            </w:pPr>
            <w:r>
              <w:t>i5</w:t>
            </w:r>
          </w:p>
        </w:tc>
      </w:tr>
      <w:tr w:rsidR="00186C5E">
        <w:trPr>
          <w:trHeight w:val="270"/>
          <w:jc w:val="center"/>
        </w:trPr>
        <w:tc>
          <w:tcPr>
            <w:tcW w:w="1304" w:type="pct"/>
            <w:shd w:val="clear" w:color="auto" w:fill="auto"/>
            <w:noWrap/>
          </w:tcPr>
          <w:p w:rsidR="00186C5E" w:rsidRDefault="00BE782D">
            <w:pPr>
              <w:jc w:val="center"/>
              <w:rPr>
                <w:vertAlign w:val="subscript"/>
              </w:rPr>
            </w:pPr>
            <w:r>
              <w:rPr>
                <w:rFonts w:hint="eastAsia"/>
              </w:rPr>
              <w:t>HRUNO</w:t>
            </w:r>
          </w:p>
        </w:tc>
        <w:tc>
          <w:tcPr>
            <w:tcW w:w="714" w:type="pct"/>
          </w:tcPr>
          <w:p w:rsidR="00186C5E" w:rsidRDefault="00186C5E">
            <w:pPr>
              <w:jc w:val="center"/>
            </w:pPr>
          </w:p>
        </w:tc>
        <w:tc>
          <w:tcPr>
            <w:tcW w:w="956" w:type="pct"/>
          </w:tcPr>
          <w:p w:rsidR="00186C5E" w:rsidRDefault="00BE782D">
            <w:pPr>
              <w:jc w:val="center"/>
            </w:pPr>
            <w:r>
              <w:t>Space20-25</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t>i4</w:t>
            </w:r>
          </w:p>
        </w:tc>
      </w:tr>
      <w:tr w:rsidR="00186C5E">
        <w:trPr>
          <w:trHeight w:val="270"/>
          <w:jc w:val="center"/>
        </w:trPr>
        <w:tc>
          <w:tcPr>
            <w:tcW w:w="1304" w:type="pct"/>
            <w:shd w:val="clear" w:color="auto" w:fill="auto"/>
            <w:noWrap/>
          </w:tcPr>
          <w:p w:rsidR="00186C5E" w:rsidRDefault="00BE782D">
            <w:pPr>
              <w:jc w:val="center"/>
            </w:pPr>
            <w:r>
              <w:t>SUB</w:t>
            </w:r>
          </w:p>
        </w:tc>
        <w:tc>
          <w:tcPr>
            <w:tcW w:w="714" w:type="pct"/>
          </w:tcPr>
          <w:p w:rsidR="00186C5E" w:rsidRDefault="00186C5E">
            <w:pPr>
              <w:jc w:val="center"/>
            </w:pPr>
          </w:p>
        </w:tc>
        <w:tc>
          <w:tcPr>
            <w:tcW w:w="956" w:type="pct"/>
          </w:tcPr>
          <w:p w:rsidR="00186C5E" w:rsidRDefault="00BE782D">
            <w:pPr>
              <w:jc w:val="center"/>
            </w:pPr>
            <w:r>
              <w:t>Space26-30</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rPr>
                <w:lang w:eastAsia="zh-Hans"/>
              </w:rPr>
              <w:t>i5</w:t>
            </w:r>
          </w:p>
        </w:tc>
      </w:tr>
      <w:tr w:rsidR="00186C5E">
        <w:trPr>
          <w:trHeight w:val="270"/>
          <w:jc w:val="center"/>
        </w:trPr>
        <w:tc>
          <w:tcPr>
            <w:tcW w:w="1304" w:type="pct"/>
            <w:shd w:val="clear" w:color="auto" w:fill="auto"/>
            <w:noWrap/>
          </w:tcPr>
          <w:p w:rsidR="00186C5E" w:rsidRDefault="00BE782D">
            <w:pPr>
              <w:jc w:val="center"/>
            </w:pPr>
            <w:r>
              <w:t>MGE</w:t>
            </w:r>
          </w:p>
        </w:tc>
        <w:tc>
          <w:tcPr>
            <w:tcW w:w="714" w:type="pct"/>
          </w:tcPr>
          <w:p w:rsidR="00186C5E" w:rsidRDefault="00186C5E">
            <w:pPr>
              <w:jc w:val="center"/>
            </w:pPr>
          </w:p>
        </w:tc>
        <w:tc>
          <w:tcPr>
            <w:tcW w:w="956" w:type="pct"/>
          </w:tcPr>
          <w:p w:rsidR="00186C5E" w:rsidRDefault="00BE782D">
            <w:pPr>
              <w:jc w:val="center"/>
            </w:pPr>
            <w:r>
              <w:t>Space31-35</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t>i5</w:t>
            </w:r>
          </w:p>
        </w:tc>
      </w:tr>
      <w:tr w:rsidR="00186C5E">
        <w:trPr>
          <w:trHeight w:val="270"/>
          <w:jc w:val="center"/>
        </w:trPr>
        <w:tc>
          <w:tcPr>
            <w:tcW w:w="1304" w:type="pct"/>
            <w:shd w:val="clear" w:color="auto" w:fill="auto"/>
            <w:noWrap/>
            <w:vAlign w:val="center"/>
          </w:tcPr>
          <w:p w:rsidR="00186C5E" w:rsidRDefault="00BE782D">
            <w:pPr>
              <w:jc w:val="center"/>
              <w:rPr>
                <w:vertAlign w:val="subscript"/>
              </w:rPr>
            </w:pPr>
            <w:r>
              <w:t>DAY</w:t>
            </w:r>
          </w:p>
        </w:tc>
        <w:tc>
          <w:tcPr>
            <w:tcW w:w="714" w:type="pct"/>
          </w:tcPr>
          <w:p w:rsidR="00186C5E" w:rsidRDefault="00186C5E">
            <w:pPr>
              <w:jc w:val="center"/>
            </w:pPr>
          </w:p>
        </w:tc>
        <w:tc>
          <w:tcPr>
            <w:tcW w:w="956" w:type="pct"/>
          </w:tcPr>
          <w:p w:rsidR="00186C5E" w:rsidRDefault="00BE782D">
            <w:pPr>
              <w:jc w:val="center"/>
            </w:pPr>
            <w:r>
              <w:t>Space36-40</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t>i4</w:t>
            </w:r>
          </w:p>
        </w:tc>
      </w:tr>
      <w:tr w:rsidR="00186C5E">
        <w:trPr>
          <w:trHeight w:val="270"/>
          <w:jc w:val="center"/>
        </w:trPr>
        <w:tc>
          <w:tcPr>
            <w:tcW w:w="1304" w:type="pct"/>
            <w:shd w:val="clear" w:color="auto" w:fill="auto"/>
            <w:noWrap/>
            <w:vAlign w:val="center"/>
          </w:tcPr>
          <w:p w:rsidR="00186C5E" w:rsidRDefault="00BE782D">
            <w:pPr>
              <w:jc w:val="center"/>
            </w:pPr>
            <w:r>
              <w:rPr>
                <w:rFonts w:hint="eastAsia"/>
              </w:rPr>
              <w:t>AREAkm2</w:t>
            </w:r>
          </w:p>
        </w:tc>
        <w:tc>
          <w:tcPr>
            <w:tcW w:w="714" w:type="pct"/>
          </w:tcPr>
          <w:p w:rsidR="00186C5E" w:rsidRDefault="00186C5E">
            <w:pPr>
              <w:jc w:val="center"/>
            </w:pPr>
          </w:p>
        </w:tc>
        <w:tc>
          <w:tcPr>
            <w:tcW w:w="956" w:type="pct"/>
          </w:tcPr>
          <w:p w:rsidR="00186C5E" w:rsidRDefault="00BE782D">
            <w:pPr>
              <w:jc w:val="center"/>
            </w:pPr>
            <w:r>
              <w:t>Space41-51</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proofErr w:type="spellStart"/>
            <w:r>
              <w:rPr>
                <w:rFonts w:hint="eastAsia"/>
              </w:rPr>
              <w:t>DisHMkg</w:t>
            </w:r>
            <w:proofErr w:type="spellEnd"/>
            <w:r>
              <w:rPr>
                <w:rFonts w:hint="eastAsia"/>
              </w:rPr>
              <w:t>/ha</w:t>
            </w:r>
          </w:p>
        </w:tc>
        <w:tc>
          <w:tcPr>
            <w:tcW w:w="714" w:type="pct"/>
          </w:tcPr>
          <w:p w:rsidR="00186C5E" w:rsidRDefault="00186C5E">
            <w:pPr>
              <w:jc w:val="center"/>
            </w:pPr>
          </w:p>
        </w:tc>
        <w:tc>
          <w:tcPr>
            <w:tcW w:w="956" w:type="pct"/>
          </w:tcPr>
          <w:p w:rsidR="00186C5E" w:rsidRDefault="00BE782D">
            <w:pPr>
              <w:jc w:val="center"/>
            </w:pPr>
            <w:r>
              <w:t>Space52-64</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proofErr w:type="spellStart"/>
            <w:r>
              <w:rPr>
                <w:rFonts w:hint="eastAsia"/>
              </w:rPr>
              <w:t>LabHMLkg</w:t>
            </w:r>
            <w:proofErr w:type="spellEnd"/>
            <w:r>
              <w:rPr>
                <w:rFonts w:hint="eastAsia"/>
              </w:rPr>
              <w:t>/ha</w:t>
            </w:r>
          </w:p>
        </w:tc>
        <w:tc>
          <w:tcPr>
            <w:tcW w:w="714" w:type="pct"/>
          </w:tcPr>
          <w:p w:rsidR="00186C5E" w:rsidRDefault="00186C5E">
            <w:pPr>
              <w:jc w:val="center"/>
            </w:pPr>
          </w:p>
        </w:tc>
        <w:tc>
          <w:tcPr>
            <w:tcW w:w="956" w:type="pct"/>
          </w:tcPr>
          <w:p w:rsidR="00186C5E" w:rsidRDefault="00BE782D">
            <w:pPr>
              <w:jc w:val="center"/>
            </w:pPr>
            <w:r>
              <w:t>Space65-77</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proofErr w:type="spellStart"/>
            <w:r>
              <w:t>NLabHMkg</w:t>
            </w:r>
            <w:proofErr w:type="spellEnd"/>
            <w:r>
              <w:t>/ha</w:t>
            </w:r>
          </w:p>
        </w:tc>
        <w:tc>
          <w:tcPr>
            <w:tcW w:w="714" w:type="pct"/>
          </w:tcPr>
          <w:p w:rsidR="00186C5E" w:rsidRDefault="00186C5E">
            <w:pPr>
              <w:jc w:val="center"/>
            </w:pPr>
          </w:p>
        </w:tc>
        <w:tc>
          <w:tcPr>
            <w:tcW w:w="956" w:type="pct"/>
          </w:tcPr>
          <w:p w:rsidR="00186C5E" w:rsidRDefault="00BE782D">
            <w:pPr>
              <w:jc w:val="center"/>
            </w:pPr>
            <w:r>
              <w:t>Space78-90</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proofErr w:type="spellStart"/>
            <w:r>
              <w:t>HM_SURQkg</w:t>
            </w:r>
            <w:proofErr w:type="spellEnd"/>
          </w:p>
        </w:tc>
        <w:tc>
          <w:tcPr>
            <w:tcW w:w="714" w:type="pct"/>
          </w:tcPr>
          <w:p w:rsidR="00186C5E" w:rsidRDefault="00186C5E">
            <w:pPr>
              <w:jc w:val="center"/>
            </w:pPr>
          </w:p>
        </w:tc>
        <w:tc>
          <w:tcPr>
            <w:tcW w:w="956" w:type="pct"/>
          </w:tcPr>
          <w:p w:rsidR="00186C5E" w:rsidRDefault="00BE782D">
            <w:pPr>
              <w:jc w:val="center"/>
            </w:pPr>
            <w:r>
              <w:t>Space91-103</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364"/>
          <w:jc w:val="center"/>
        </w:trPr>
        <w:tc>
          <w:tcPr>
            <w:tcW w:w="1304" w:type="pct"/>
            <w:shd w:val="clear" w:color="auto" w:fill="auto"/>
            <w:noWrap/>
            <w:vAlign w:val="center"/>
          </w:tcPr>
          <w:p w:rsidR="00186C5E" w:rsidRDefault="00BE782D">
            <w:pPr>
              <w:jc w:val="center"/>
            </w:pPr>
            <w:proofErr w:type="spellStart"/>
            <w:r>
              <w:t>HM_LATkg</w:t>
            </w:r>
            <w:proofErr w:type="spellEnd"/>
          </w:p>
        </w:tc>
        <w:tc>
          <w:tcPr>
            <w:tcW w:w="714" w:type="pct"/>
          </w:tcPr>
          <w:p w:rsidR="00186C5E" w:rsidRDefault="00186C5E">
            <w:pPr>
              <w:jc w:val="center"/>
            </w:pPr>
          </w:p>
        </w:tc>
        <w:tc>
          <w:tcPr>
            <w:tcW w:w="956" w:type="pct"/>
          </w:tcPr>
          <w:p w:rsidR="00186C5E" w:rsidRDefault="00BE782D">
            <w:pPr>
              <w:jc w:val="center"/>
            </w:pPr>
            <w:r>
              <w:t>Space104-116</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proofErr w:type="spellStart"/>
            <w:r>
              <w:t>HM_PERCkg</w:t>
            </w:r>
            <w:proofErr w:type="spellEnd"/>
          </w:p>
        </w:tc>
        <w:tc>
          <w:tcPr>
            <w:tcW w:w="714" w:type="pct"/>
          </w:tcPr>
          <w:p w:rsidR="00186C5E" w:rsidRDefault="00186C5E">
            <w:pPr>
              <w:jc w:val="center"/>
            </w:pPr>
          </w:p>
        </w:tc>
        <w:tc>
          <w:tcPr>
            <w:tcW w:w="956" w:type="pct"/>
          </w:tcPr>
          <w:p w:rsidR="00186C5E" w:rsidRDefault="00BE782D">
            <w:pPr>
              <w:jc w:val="center"/>
            </w:pPr>
            <w:r>
              <w:t>Space117-129</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proofErr w:type="spellStart"/>
            <w:r>
              <w:lastRenderedPageBreak/>
              <w:t>HM_PLANTkg</w:t>
            </w:r>
            <w:proofErr w:type="spellEnd"/>
          </w:p>
        </w:tc>
        <w:tc>
          <w:tcPr>
            <w:tcW w:w="714" w:type="pct"/>
          </w:tcPr>
          <w:p w:rsidR="00186C5E" w:rsidRDefault="00186C5E">
            <w:pPr>
              <w:jc w:val="center"/>
            </w:pPr>
          </w:p>
        </w:tc>
        <w:tc>
          <w:tcPr>
            <w:tcW w:w="956" w:type="pct"/>
          </w:tcPr>
          <w:p w:rsidR="00186C5E" w:rsidRDefault="00BE782D">
            <w:pPr>
              <w:jc w:val="center"/>
            </w:pPr>
            <w:r>
              <w:t>Space130-142</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proofErr w:type="spellStart"/>
            <w:r>
              <w:t>HM_GWkg</w:t>
            </w:r>
            <w:proofErr w:type="spellEnd"/>
          </w:p>
        </w:tc>
        <w:tc>
          <w:tcPr>
            <w:tcW w:w="714" w:type="pct"/>
          </w:tcPr>
          <w:p w:rsidR="00186C5E" w:rsidRDefault="00186C5E">
            <w:pPr>
              <w:jc w:val="center"/>
            </w:pPr>
          </w:p>
        </w:tc>
        <w:tc>
          <w:tcPr>
            <w:tcW w:w="956" w:type="pct"/>
          </w:tcPr>
          <w:p w:rsidR="00186C5E" w:rsidRDefault="00BE782D">
            <w:pPr>
              <w:jc w:val="center"/>
            </w:pPr>
            <w:r>
              <w:t>Space143-155</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proofErr w:type="spellStart"/>
            <w:r>
              <w:t>LabHM_EROkg</w:t>
            </w:r>
            <w:proofErr w:type="spellEnd"/>
          </w:p>
        </w:tc>
        <w:tc>
          <w:tcPr>
            <w:tcW w:w="714" w:type="pct"/>
          </w:tcPr>
          <w:p w:rsidR="00186C5E" w:rsidRDefault="00186C5E">
            <w:pPr>
              <w:jc w:val="center"/>
            </w:pPr>
          </w:p>
        </w:tc>
        <w:tc>
          <w:tcPr>
            <w:tcW w:w="956" w:type="pct"/>
          </w:tcPr>
          <w:p w:rsidR="00186C5E" w:rsidRDefault="00BE782D">
            <w:pPr>
              <w:jc w:val="center"/>
            </w:pPr>
            <w:r>
              <w:t>Space</w:t>
            </w:r>
            <w:r>
              <w:t>156</w:t>
            </w:r>
            <w:r>
              <w:t>-</w:t>
            </w:r>
            <w:r>
              <w:t>168</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proofErr w:type="spellStart"/>
            <w:r>
              <w:t>NLabHM_EROkg</w:t>
            </w:r>
            <w:proofErr w:type="spellEnd"/>
          </w:p>
        </w:tc>
        <w:tc>
          <w:tcPr>
            <w:tcW w:w="714" w:type="pct"/>
          </w:tcPr>
          <w:p w:rsidR="00186C5E" w:rsidRDefault="00186C5E">
            <w:pPr>
              <w:jc w:val="center"/>
            </w:pPr>
          </w:p>
        </w:tc>
        <w:tc>
          <w:tcPr>
            <w:tcW w:w="956" w:type="pct"/>
          </w:tcPr>
          <w:p w:rsidR="00186C5E" w:rsidRDefault="00BE782D">
            <w:pPr>
              <w:jc w:val="center"/>
            </w:pPr>
            <w:r>
              <w:t>Space1</w:t>
            </w:r>
            <w:r>
              <w:t>69</w:t>
            </w:r>
            <w:r>
              <w:t>-1</w:t>
            </w:r>
            <w:r>
              <w:t>81</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proofErr w:type="spellStart"/>
            <w:r>
              <w:t>HM_ATMOkg</w:t>
            </w:r>
            <w:proofErr w:type="spellEnd"/>
          </w:p>
        </w:tc>
        <w:tc>
          <w:tcPr>
            <w:tcW w:w="714" w:type="pct"/>
          </w:tcPr>
          <w:p w:rsidR="00186C5E" w:rsidRDefault="00186C5E">
            <w:pPr>
              <w:jc w:val="center"/>
            </w:pPr>
          </w:p>
        </w:tc>
        <w:tc>
          <w:tcPr>
            <w:tcW w:w="956" w:type="pct"/>
          </w:tcPr>
          <w:p w:rsidR="00186C5E" w:rsidRDefault="00BE782D">
            <w:pPr>
              <w:jc w:val="center"/>
            </w:pPr>
            <w:r>
              <w:t>Space1</w:t>
            </w:r>
            <w:r>
              <w:t>82</w:t>
            </w:r>
            <w:r>
              <w:t>-1</w:t>
            </w:r>
            <w:r>
              <w:t>94</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proofErr w:type="spellStart"/>
            <w:r>
              <w:t>HM_WETHkg</w:t>
            </w:r>
            <w:proofErr w:type="spellEnd"/>
          </w:p>
        </w:tc>
        <w:tc>
          <w:tcPr>
            <w:tcW w:w="714" w:type="pct"/>
          </w:tcPr>
          <w:p w:rsidR="00186C5E" w:rsidRDefault="00186C5E">
            <w:pPr>
              <w:jc w:val="center"/>
            </w:pPr>
          </w:p>
        </w:tc>
        <w:tc>
          <w:tcPr>
            <w:tcW w:w="956" w:type="pct"/>
          </w:tcPr>
          <w:p w:rsidR="00186C5E" w:rsidRDefault="00BE782D">
            <w:pPr>
              <w:jc w:val="center"/>
            </w:pPr>
            <w:r>
              <w:t>Space1</w:t>
            </w:r>
            <w:r>
              <w:t>95</w:t>
            </w:r>
            <w:r>
              <w:t>-</w:t>
            </w:r>
            <w:r>
              <w:t>207</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proofErr w:type="spellStart"/>
            <w:r>
              <w:t>HM_AGRkg</w:t>
            </w:r>
            <w:proofErr w:type="spellEnd"/>
          </w:p>
        </w:tc>
        <w:tc>
          <w:tcPr>
            <w:tcW w:w="714" w:type="pct"/>
          </w:tcPr>
          <w:p w:rsidR="00186C5E" w:rsidRDefault="00186C5E">
            <w:pPr>
              <w:jc w:val="center"/>
            </w:pPr>
          </w:p>
        </w:tc>
        <w:tc>
          <w:tcPr>
            <w:tcW w:w="956" w:type="pct"/>
          </w:tcPr>
          <w:p w:rsidR="00186C5E" w:rsidRDefault="00BE782D">
            <w:pPr>
              <w:jc w:val="center"/>
            </w:pPr>
            <w:r>
              <w:t>Space</w:t>
            </w:r>
            <w:r>
              <w:t>208</w:t>
            </w:r>
            <w:r>
              <w:t>-</w:t>
            </w:r>
            <w:r>
              <w:t>220</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186C5E">
            <w:pPr>
              <w:jc w:val="center"/>
            </w:pPr>
          </w:p>
        </w:tc>
        <w:tc>
          <w:tcPr>
            <w:tcW w:w="714" w:type="pct"/>
          </w:tcPr>
          <w:p w:rsidR="00186C5E" w:rsidRDefault="00186C5E">
            <w:pPr>
              <w:jc w:val="center"/>
            </w:pPr>
          </w:p>
        </w:tc>
        <w:tc>
          <w:tcPr>
            <w:tcW w:w="956" w:type="pct"/>
          </w:tcPr>
          <w:p w:rsidR="00186C5E" w:rsidRDefault="00186C5E">
            <w:pPr>
              <w:jc w:val="center"/>
            </w:pPr>
          </w:p>
        </w:tc>
        <w:tc>
          <w:tcPr>
            <w:tcW w:w="821" w:type="pct"/>
          </w:tcPr>
          <w:p w:rsidR="00186C5E" w:rsidRDefault="00186C5E">
            <w:pPr>
              <w:jc w:val="center"/>
              <w:rPr>
                <w:lang w:eastAsia="zh-Hans"/>
              </w:rPr>
            </w:pPr>
          </w:p>
        </w:tc>
        <w:tc>
          <w:tcPr>
            <w:tcW w:w="1202" w:type="pct"/>
          </w:tcPr>
          <w:p w:rsidR="00186C5E" w:rsidRDefault="00186C5E">
            <w:pPr>
              <w:jc w:val="center"/>
              <w:rPr>
                <w:lang w:eastAsia="zh-Hans"/>
              </w:rPr>
            </w:pPr>
          </w:p>
        </w:tc>
      </w:tr>
    </w:tbl>
    <w:p w:rsidR="00186C5E" w:rsidRDefault="00186C5E">
      <w:pPr>
        <w:jc w:val="center"/>
      </w:pPr>
    </w:p>
    <w:p w:rsidR="00186C5E" w:rsidRDefault="00BE782D">
      <w:pPr>
        <w:pStyle w:val="2"/>
        <w:rPr>
          <w:lang w:val="en-US"/>
        </w:rPr>
      </w:pPr>
      <w:r>
        <w:rPr>
          <w:lang w:val="en-US"/>
        </w:rPr>
        <w:t>Main channel heavy metal output file (</w:t>
      </w:r>
      <w:proofErr w:type="spellStart"/>
      <w:r>
        <w:rPr>
          <w:lang w:val="en-US"/>
        </w:rPr>
        <w:t>o</w:t>
      </w:r>
      <w:r>
        <w:rPr>
          <w:rFonts w:hint="eastAsia"/>
          <w:lang w:val="en-US"/>
        </w:rPr>
        <w:t>uthml.</w:t>
      </w:r>
      <w:r>
        <w:rPr>
          <w:lang w:val="en-US"/>
        </w:rPr>
        <w:t>rch</w:t>
      </w:r>
      <w:proofErr w:type="spellEnd"/>
      <w:r>
        <w:rPr>
          <w:lang w:val="en-US"/>
        </w:rPr>
        <w:t>)</w:t>
      </w:r>
    </w:p>
    <w:p w:rsidR="00186C5E" w:rsidRDefault="00BE782D">
      <w:pPr>
        <w:ind w:firstLine="420"/>
      </w:pPr>
      <w:r>
        <w:t>T</w:t>
      </w:r>
      <w:r>
        <w:rPr>
          <w:rFonts w:hint="eastAsia"/>
        </w:rPr>
        <w:t xml:space="preserve">he </w:t>
      </w:r>
      <w:r>
        <w:t>main channel heavy metal file contains output data about concentration</w:t>
      </w:r>
      <w:r>
        <w:rPr>
          <w:rFonts w:hint="eastAsia"/>
        </w:rPr>
        <w:t xml:space="preserve"> </w:t>
      </w:r>
      <w:r>
        <w:t xml:space="preserve">and amount </w:t>
      </w:r>
      <w:r>
        <w:rPr>
          <w:rFonts w:hint="eastAsia"/>
        </w:rPr>
        <w:t xml:space="preserve">of </w:t>
      </w:r>
      <w:r>
        <w:t>free metal ions, metal complexes, labile adsorbed metal, and</w:t>
      </w:r>
      <w:r>
        <w:rPr>
          <w:rFonts w:hint="eastAsia"/>
        </w:rPr>
        <w:t xml:space="preserve"> </w:t>
      </w:r>
      <w:r>
        <w:t>non-labile metal in three different environmental media (water, suspended sediment and bed sediment). Only one metal can be routed through the stream network at one time.</w:t>
      </w:r>
    </w:p>
    <w:p w:rsidR="00186C5E" w:rsidRDefault="00186C5E"/>
    <w:p w:rsidR="00186C5E" w:rsidRDefault="00BE782D">
      <w:pPr>
        <w:pStyle w:val="a3"/>
      </w:pPr>
      <w:r>
        <w:t xml:space="preserve">Table </w:t>
      </w:r>
      <w:r>
        <w:fldChar w:fldCharType="begin"/>
      </w:r>
      <w:r>
        <w:instrText xml:space="preserve"> SEQ Table \* ARABIC </w:instrText>
      </w:r>
      <w:r>
        <w:fldChar w:fldCharType="separate"/>
      </w:r>
      <w:r>
        <w:t>13</w:t>
      </w:r>
      <w:r>
        <w:fldChar w:fldCharType="end"/>
      </w:r>
      <w:r>
        <w:t xml:space="preserve"> - Main channel heavy metal file (</w:t>
      </w:r>
      <w:proofErr w:type="spellStart"/>
      <w:r>
        <w:t>outhml.rch</w:t>
      </w:r>
      <w:proofErr w:type="spellEnd"/>
      <w:r>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135"/>
        <w:gridCol w:w="5887"/>
        <w:gridCol w:w="1284"/>
      </w:tblGrid>
      <w:tr w:rsidR="00186C5E">
        <w:trPr>
          <w:jc w:val="center"/>
        </w:trPr>
        <w:tc>
          <w:tcPr>
            <w:tcW w:w="683" w:type="pct"/>
            <w:tcBorders>
              <w:top w:val="single" w:sz="12" w:space="0" w:color="auto"/>
              <w:left w:val="nil"/>
              <w:bottom w:val="single" w:sz="12" w:space="0" w:color="auto"/>
            </w:tcBorders>
          </w:tcPr>
          <w:p w:rsidR="00186C5E"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683" w:type="pct"/>
            <w:tcBorders>
              <w:left w:val="nil"/>
            </w:tcBorders>
          </w:tcPr>
          <w:p w:rsidR="00186C5E" w:rsidRDefault="00BE782D">
            <w:pPr>
              <w:jc w:val="center"/>
            </w:pPr>
            <w:r>
              <w:rPr>
                <w:rFonts w:hint="eastAsia"/>
              </w:rPr>
              <w:t>RCH</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Reach number</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r>
              <w:rPr>
                <w:rFonts w:hint="eastAsia"/>
              </w:rPr>
              <w:t>GIS</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GIS number reprinted from wa</w:t>
            </w:r>
            <w:r>
              <w:t>tershed configuration file</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r>
              <w:t>Date</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 xml:space="preserve">Daily time </w:t>
            </w:r>
            <w:proofErr w:type="gramStart"/>
            <w:r>
              <w:rPr>
                <w:rFonts w:hint="eastAsia"/>
              </w:rPr>
              <w:t>step :</w:t>
            </w:r>
            <w:proofErr w:type="gramEnd"/>
            <w:r>
              <w:rPr>
                <w:rFonts w:hint="eastAsia"/>
              </w:rPr>
              <w:t xml:space="preserve"> the </w:t>
            </w:r>
            <w:r>
              <w:t>Julian</w:t>
            </w:r>
            <w:r>
              <w:rPr>
                <w:rFonts w:hint="eastAsia"/>
              </w:rPr>
              <w:t xml:space="preserve"> </w:t>
            </w:r>
            <w:r>
              <w:t>date</w:t>
            </w:r>
          </w:p>
          <w:p w:rsidR="00186C5E" w:rsidRDefault="00BE782D">
            <w:pPr>
              <w:jc w:val="center"/>
            </w:pPr>
            <w:r>
              <w:t xml:space="preserve">Monthly time </w:t>
            </w:r>
            <w:proofErr w:type="gramStart"/>
            <w:r>
              <w:t>step :</w:t>
            </w:r>
            <w:proofErr w:type="gramEnd"/>
            <w:r>
              <w:t xml:space="preserve"> the month (1 - 12)</w:t>
            </w:r>
          </w:p>
          <w:p w:rsidR="00186C5E" w:rsidRDefault="00BE782D">
            <w:pPr>
              <w:jc w:val="center"/>
            </w:pPr>
            <w:r>
              <w:t>Annual time step : 4-digit year</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r>
              <w:rPr>
                <w:rFonts w:hint="eastAsia"/>
              </w:rPr>
              <w:t>Area</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Area drained</w:t>
            </w:r>
            <w:r>
              <w:rPr>
                <w:rFonts w:hint="eastAsia"/>
              </w:rPr>
              <w:t xml:space="preserve"> by reach (</w:t>
            </w:r>
            <w:r>
              <w:t>km</w:t>
            </w:r>
            <w:r>
              <w:rPr>
                <w:vertAlign w:val="superscript"/>
              </w:rPr>
              <w:t>2</w:t>
            </w:r>
            <w:r>
              <w:rPr>
                <w:rFonts w:hint="eastAsia"/>
              </w:rPr>
              <w:t>)</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i/>
              </w:rPr>
              <w:t>M</w:t>
            </w:r>
            <w:r>
              <w:rPr>
                <w:vertAlign w:val="subscript"/>
              </w:rPr>
              <w:t>d</w:t>
            </w:r>
            <w:r>
              <w:rPr>
                <w:rFonts w:hint="eastAsia"/>
              </w:rPr>
              <w:t>_IN</w:t>
            </w:r>
            <w:proofErr w:type="spellEnd"/>
          </w:p>
        </w:tc>
        <w:tc>
          <w:tcPr>
            <w:tcW w:w="3544" w:type="pct"/>
            <w:tcBorders>
              <w:left w:val="nil"/>
              <w:right w:val="single" w:sz="4" w:space="0" w:color="auto"/>
            </w:tcBorders>
            <w:shd w:val="clear" w:color="auto" w:fill="auto"/>
            <w:vAlign w:val="center"/>
          </w:tcPr>
          <w:p w:rsidR="00186C5E" w:rsidRDefault="00BE782D">
            <w:pPr>
              <w:jc w:val="center"/>
            </w:pPr>
            <w:r>
              <w:t>Dissolved metal transport into reach during time step</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i/>
              </w:rPr>
              <w:t>M</w:t>
            </w:r>
            <w:r>
              <w:rPr>
                <w:vertAlign w:val="subscript"/>
              </w:rPr>
              <w:t>l</w:t>
            </w:r>
            <w:r>
              <w:rPr>
                <w:rFonts w:hint="eastAsia"/>
              </w:rPr>
              <w:t>_IN</w:t>
            </w:r>
            <w:proofErr w:type="spellEnd"/>
          </w:p>
        </w:tc>
        <w:tc>
          <w:tcPr>
            <w:tcW w:w="3544" w:type="pct"/>
            <w:tcBorders>
              <w:left w:val="nil"/>
              <w:right w:val="single" w:sz="4" w:space="0" w:color="auto"/>
            </w:tcBorders>
            <w:shd w:val="clear" w:color="auto" w:fill="auto"/>
            <w:vAlign w:val="center"/>
          </w:tcPr>
          <w:p w:rsidR="00186C5E" w:rsidRDefault="00BE782D">
            <w:pPr>
              <w:jc w:val="center"/>
            </w:pPr>
            <w:r>
              <w:t>Labile adsorbed metal transport into reach during time step</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i/>
              </w:rPr>
              <w:t>M</w:t>
            </w:r>
            <w:r>
              <w:rPr>
                <w:vertAlign w:val="subscript"/>
              </w:rPr>
              <w:t>n</w:t>
            </w:r>
            <w:r>
              <w:rPr>
                <w:rFonts w:hint="eastAsia"/>
              </w:rPr>
              <w:t>_IN</w:t>
            </w:r>
            <w:proofErr w:type="spellEnd"/>
          </w:p>
        </w:tc>
        <w:tc>
          <w:tcPr>
            <w:tcW w:w="3544" w:type="pct"/>
            <w:tcBorders>
              <w:left w:val="nil"/>
              <w:right w:val="single" w:sz="4" w:space="0" w:color="auto"/>
            </w:tcBorders>
            <w:shd w:val="clear" w:color="auto" w:fill="auto"/>
            <w:vAlign w:val="center"/>
          </w:tcPr>
          <w:p w:rsidR="00186C5E" w:rsidRDefault="00BE782D">
            <w:pPr>
              <w:jc w:val="center"/>
            </w:pPr>
            <w:r>
              <w:t>Non-labile metal transport into reach during time step</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rPr>
              <w:t>M</w:t>
            </w:r>
            <w:r>
              <w:rPr>
                <w:vertAlign w:val="subscript"/>
              </w:rPr>
              <w:t>set</w:t>
            </w:r>
            <w:proofErr w:type="spellEnd"/>
          </w:p>
        </w:tc>
        <w:tc>
          <w:tcPr>
            <w:tcW w:w="3544" w:type="pct"/>
            <w:tcBorders>
              <w:left w:val="nil"/>
              <w:right w:val="single" w:sz="4" w:space="0" w:color="auto"/>
            </w:tcBorders>
            <w:shd w:val="clear" w:color="auto" w:fill="auto"/>
            <w:vAlign w:val="center"/>
          </w:tcPr>
          <w:p w:rsidR="00186C5E" w:rsidRDefault="00BE782D">
            <w:pPr>
              <w:jc w:val="center"/>
            </w:pPr>
            <w:r>
              <w:t>Amounts of settled heavy</w:t>
            </w:r>
            <w:r>
              <w:rPr>
                <w:rFonts w:hint="eastAsia"/>
              </w:rPr>
              <w:t xml:space="preserve"> </w:t>
            </w:r>
            <w:r>
              <w:t>metal (kg)</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rPr>
              <w:t>M</w:t>
            </w:r>
            <w:r>
              <w:rPr>
                <w:vertAlign w:val="subscript"/>
              </w:rPr>
              <w:t>res</w:t>
            </w:r>
            <w:proofErr w:type="spellEnd"/>
          </w:p>
        </w:tc>
        <w:tc>
          <w:tcPr>
            <w:tcW w:w="3544" w:type="pct"/>
            <w:tcBorders>
              <w:left w:val="nil"/>
              <w:right w:val="single" w:sz="4" w:space="0" w:color="auto"/>
            </w:tcBorders>
            <w:shd w:val="clear" w:color="auto" w:fill="auto"/>
            <w:vAlign w:val="center"/>
          </w:tcPr>
          <w:p w:rsidR="00186C5E" w:rsidRDefault="00BE782D">
            <w:pPr>
              <w:jc w:val="center"/>
            </w:pPr>
            <w:r>
              <w:t xml:space="preserve">Amounts of </w:t>
            </w:r>
            <w:proofErr w:type="spellStart"/>
            <w:r>
              <w:t>resuspended</w:t>
            </w:r>
            <w:proofErr w:type="spellEnd"/>
            <w:r>
              <w:t xml:space="preserve"> heavy</w:t>
            </w:r>
            <w:r>
              <w:rPr>
                <w:rFonts w:hint="eastAsia"/>
              </w:rPr>
              <w:t xml:space="preserve"> </w:t>
            </w:r>
            <w:r>
              <w:t>metal (kg)</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rPr>
              <w:t>M</w:t>
            </w:r>
            <w:r>
              <w:rPr>
                <w:vertAlign w:val="subscript"/>
              </w:rPr>
              <w:t>bur</w:t>
            </w:r>
            <w:proofErr w:type="spellEnd"/>
          </w:p>
        </w:tc>
        <w:tc>
          <w:tcPr>
            <w:tcW w:w="3544" w:type="pct"/>
            <w:tcBorders>
              <w:left w:val="nil"/>
              <w:right w:val="single" w:sz="4" w:space="0" w:color="auto"/>
            </w:tcBorders>
            <w:shd w:val="clear" w:color="auto" w:fill="auto"/>
            <w:vAlign w:val="center"/>
          </w:tcPr>
          <w:p w:rsidR="00186C5E" w:rsidRDefault="00BE782D">
            <w:pPr>
              <w:jc w:val="center"/>
            </w:pPr>
            <w:r>
              <w:t>The burial flux of heavy metal (kg m</w:t>
            </w:r>
            <w:r>
              <w:rPr>
                <w:vertAlign w:val="superscript"/>
              </w:rPr>
              <w:t>−</w:t>
            </w:r>
            <w:r>
              <w:rPr>
                <w:vertAlign w:val="superscript"/>
              </w:rPr>
              <w:t>2</w:t>
            </w:r>
            <w:r>
              <w:t xml:space="preserve"> d</w:t>
            </w:r>
            <w:r>
              <w:rPr>
                <w:vertAlign w:val="superscript"/>
              </w:rPr>
              <w:t>−</w:t>
            </w:r>
            <w:r>
              <w:rPr>
                <w:vertAlign w:val="superscript"/>
              </w:rPr>
              <w:t>1</w:t>
            </w:r>
            <w:r>
              <w:t>)</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rPr>
              <w:t>M</w:t>
            </w:r>
            <w:r>
              <w:rPr>
                <w:vertAlign w:val="subscript"/>
              </w:rPr>
              <w:t>dif</w:t>
            </w:r>
            <w:proofErr w:type="spellEnd"/>
          </w:p>
        </w:tc>
        <w:tc>
          <w:tcPr>
            <w:tcW w:w="3544" w:type="pct"/>
            <w:tcBorders>
              <w:left w:val="nil"/>
              <w:right w:val="single" w:sz="4" w:space="0" w:color="auto"/>
            </w:tcBorders>
            <w:shd w:val="clear" w:color="auto" w:fill="auto"/>
            <w:vAlign w:val="center"/>
          </w:tcPr>
          <w:p w:rsidR="00186C5E" w:rsidRDefault="00BE782D">
            <w:pPr>
              <w:jc w:val="center"/>
            </w:pPr>
            <w:r>
              <w:t>The diffusion flux of heavy metal (kg m</w:t>
            </w:r>
            <w:r>
              <w:rPr>
                <w:vertAlign w:val="superscript"/>
              </w:rPr>
              <w:t>−</w:t>
            </w:r>
            <w:r>
              <w:rPr>
                <w:vertAlign w:val="superscript"/>
              </w:rPr>
              <w:t>2</w:t>
            </w:r>
            <w:r>
              <w:t xml:space="preserve"> d</w:t>
            </w:r>
            <w:r>
              <w:rPr>
                <w:vertAlign w:val="superscript"/>
              </w:rPr>
              <w:t>−</w:t>
            </w:r>
            <w:r>
              <w:rPr>
                <w:vertAlign w:val="superscript"/>
              </w:rPr>
              <w:t>1</w:t>
            </w:r>
            <w:r>
              <w:t>)</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i/>
              </w:rPr>
              <w:t>M</w:t>
            </w:r>
            <w:r>
              <w:rPr>
                <w:vertAlign w:val="subscript"/>
              </w:rPr>
              <w:t>d</w:t>
            </w:r>
            <w:r>
              <w:t>_OUT</w:t>
            </w:r>
            <w:proofErr w:type="spellEnd"/>
          </w:p>
        </w:tc>
        <w:tc>
          <w:tcPr>
            <w:tcW w:w="3544" w:type="pct"/>
            <w:tcBorders>
              <w:left w:val="nil"/>
              <w:right w:val="single" w:sz="4" w:space="0" w:color="auto"/>
            </w:tcBorders>
            <w:shd w:val="clear" w:color="auto" w:fill="auto"/>
            <w:vAlign w:val="center"/>
          </w:tcPr>
          <w:p w:rsidR="00186C5E" w:rsidRDefault="00BE782D">
            <w:pPr>
              <w:jc w:val="center"/>
            </w:pPr>
            <w:r>
              <w:t xml:space="preserve">Dissolved metal </w:t>
            </w:r>
            <w:r>
              <w:t>transport out of reach during time step</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i/>
              </w:rPr>
              <w:t>M</w:t>
            </w:r>
            <w:r>
              <w:rPr>
                <w:vertAlign w:val="subscript"/>
              </w:rPr>
              <w:t>l</w:t>
            </w:r>
            <w:r>
              <w:t>_OUT</w:t>
            </w:r>
            <w:proofErr w:type="spellEnd"/>
          </w:p>
        </w:tc>
        <w:tc>
          <w:tcPr>
            <w:tcW w:w="3544" w:type="pct"/>
            <w:tcBorders>
              <w:left w:val="nil"/>
              <w:right w:val="single" w:sz="4" w:space="0" w:color="auto"/>
            </w:tcBorders>
            <w:shd w:val="clear" w:color="auto" w:fill="auto"/>
            <w:vAlign w:val="center"/>
          </w:tcPr>
          <w:p w:rsidR="00186C5E" w:rsidRDefault="00BE782D">
            <w:pPr>
              <w:jc w:val="center"/>
            </w:pPr>
            <w:r>
              <w:t>Labile adsorbed metal transport out of reach during time step</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i/>
              </w:rPr>
              <w:t>M</w:t>
            </w:r>
            <w:r>
              <w:rPr>
                <w:vertAlign w:val="subscript"/>
              </w:rPr>
              <w:t>n</w:t>
            </w:r>
            <w:r>
              <w:t>_OUT</w:t>
            </w:r>
            <w:proofErr w:type="spellEnd"/>
          </w:p>
        </w:tc>
        <w:tc>
          <w:tcPr>
            <w:tcW w:w="3544" w:type="pct"/>
            <w:tcBorders>
              <w:left w:val="nil"/>
              <w:right w:val="single" w:sz="4" w:space="0" w:color="auto"/>
            </w:tcBorders>
            <w:shd w:val="clear" w:color="auto" w:fill="auto"/>
            <w:vAlign w:val="center"/>
          </w:tcPr>
          <w:p w:rsidR="00186C5E" w:rsidRDefault="00BE782D">
            <w:pPr>
              <w:jc w:val="center"/>
            </w:pPr>
            <w:r>
              <w:t>Non-labile metal transport out of reach during time step</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i/>
              </w:rPr>
              <w:lastRenderedPageBreak/>
              <w:t>M</w:t>
            </w:r>
            <w:r>
              <w:rPr>
                <w:vertAlign w:val="subscript"/>
              </w:rPr>
              <w:t>d</w:t>
            </w:r>
            <w:r>
              <w:t>_Bed</w:t>
            </w:r>
            <w:proofErr w:type="spellEnd"/>
          </w:p>
        </w:tc>
        <w:tc>
          <w:tcPr>
            <w:tcW w:w="3544" w:type="pct"/>
            <w:tcBorders>
              <w:left w:val="nil"/>
              <w:right w:val="single" w:sz="4" w:space="0" w:color="auto"/>
            </w:tcBorders>
            <w:shd w:val="clear" w:color="auto" w:fill="auto"/>
            <w:vAlign w:val="center"/>
          </w:tcPr>
          <w:p w:rsidR="00186C5E" w:rsidRDefault="00BE782D">
            <w:pPr>
              <w:jc w:val="center"/>
            </w:pPr>
            <w:r>
              <w:t xml:space="preserve">Dissolved metal concentration in the pore water of bed sediment </w:t>
            </w:r>
            <w:r>
              <w:rPr>
                <w:rFonts w:hint="eastAsia"/>
              </w:rPr>
              <w:t>(</w:t>
            </w:r>
            <w:r>
              <w:t>mg L</w:t>
            </w:r>
            <w:r>
              <w:rPr>
                <w:vertAlign w:val="superscript"/>
              </w:rPr>
              <w:t>-1</w:t>
            </w:r>
            <w:r>
              <w:rPr>
                <w:rFonts w:hint="eastAsia"/>
              </w:rPr>
              <w:t>)</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r>
              <w:rPr>
                <w:rFonts w:hint="eastAsia"/>
              </w:rPr>
              <w:t>M</w:t>
            </w:r>
            <w:r>
              <w:rPr>
                <w:rFonts w:hint="eastAsia"/>
                <w:vertAlign w:val="subscript"/>
              </w:rPr>
              <w:t>l</w:t>
            </w:r>
            <w:r>
              <w:t>_ Bed</w:t>
            </w:r>
          </w:p>
        </w:tc>
        <w:tc>
          <w:tcPr>
            <w:tcW w:w="3544" w:type="pct"/>
            <w:tcBorders>
              <w:left w:val="nil"/>
              <w:right w:val="single" w:sz="4" w:space="0" w:color="auto"/>
            </w:tcBorders>
            <w:shd w:val="clear" w:color="auto" w:fill="auto"/>
            <w:vAlign w:val="center"/>
          </w:tcPr>
          <w:p w:rsidR="00186C5E" w:rsidRDefault="00BE782D">
            <w:pPr>
              <w:jc w:val="center"/>
            </w:pPr>
            <w:r>
              <w:t xml:space="preserve">Labile adsorbed metal concentration in bed sediment </w:t>
            </w:r>
            <w:r>
              <w:rPr>
                <w:rFonts w:hint="eastAsia"/>
              </w:rPr>
              <w:t>(</w:t>
            </w:r>
            <w:r>
              <w:t>mg kg</w:t>
            </w:r>
            <w:r>
              <w:rPr>
                <w:vertAlign w:val="superscript"/>
              </w:rPr>
              <w:t>-1</w:t>
            </w:r>
            <w:r>
              <w:rPr>
                <w:rFonts w:hint="eastAsia"/>
              </w:rPr>
              <w:t>)</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r w:rsidR="00186C5E">
        <w:trPr>
          <w:jc w:val="center"/>
        </w:trPr>
        <w:tc>
          <w:tcPr>
            <w:tcW w:w="683" w:type="pct"/>
            <w:tcBorders>
              <w:left w:val="nil"/>
            </w:tcBorders>
          </w:tcPr>
          <w:p w:rsidR="00186C5E" w:rsidRDefault="00BE782D">
            <w:pPr>
              <w:jc w:val="center"/>
            </w:pPr>
            <w:proofErr w:type="spellStart"/>
            <w:r>
              <w:rPr>
                <w:rFonts w:hint="eastAsia"/>
              </w:rPr>
              <w:t>M</w:t>
            </w:r>
            <w:r>
              <w:rPr>
                <w:rFonts w:hint="eastAsia"/>
                <w:vertAlign w:val="subscript"/>
              </w:rPr>
              <w:t>n</w:t>
            </w:r>
            <w:proofErr w:type="spellEnd"/>
            <w:r>
              <w:t>_ Bed</w:t>
            </w:r>
          </w:p>
        </w:tc>
        <w:tc>
          <w:tcPr>
            <w:tcW w:w="3544" w:type="pct"/>
            <w:tcBorders>
              <w:left w:val="nil"/>
              <w:right w:val="single" w:sz="4" w:space="0" w:color="auto"/>
            </w:tcBorders>
            <w:shd w:val="clear" w:color="auto" w:fill="auto"/>
            <w:vAlign w:val="center"/>
          </w:tcPr>
          <w:p w:rsidR="00186C5E" w:rsidRDefault="00BE782D">
            <w:pPr>
              <w:jc w:val="center"/>
            </w:pPr>
            <w:r>
              <w:t xml:space="preserve">Non-labile metal concentration in bed sediment </w:t>
            </w:r>
            <w:r>
              <w:rPr>
                <w:rFonts w:hint="eastAsia"/>
              </w:rPr>
              <w:t>(</w:t>
            </w:r>
            <w:r>
              <w:t>mg kg</w:t>
            </w:r>
            <w:r>
              <w:rPr>
                <w:vertAlign w:val="superscript"/>
              </w:rPr>
              <w:t>-1</w:t>
            </w:r>
            <w:r>
              <w:rPr>
                <w:rFonts w:hint="eastAsia"/>
              </w:rPr>
              <w:t>)</w:t>
            </w:r>
          </w:p>
        </w:tc>
        <w:tc>
          <w:tcPr>
            <w:tcW w:w="773" w:type="pct"/>
            <w:tcBorders>
              <w:left w:val="single" w:sz="4" w:space="0" w:color="auto"/>
              <w:right w:val="nil"/>
            </w:tcBorders>
          </w:tcPr>
          <w:p w:rsidR="00186C5E" w:rsidRDefault="00BE782D">
            <w:pPr>
              <w:jc w:val="center"/>
            </w:pPr>
            <w:proofErr w:type="spellStart"/>
            <w:r>
              <w:t>o</w:t>
            </w:r>
            <w:r>
              <w:rPr>
                <w:rFonts w:hint="eastAsia"/>
              </w:rPr>
              <w:t>uthml.</w:t>
            </w:r>
            <w:r>
              <w:t>rch</w:t>
            </w:r>
            <w:proofErr w:type="spellEnd"/>
          </w:p>
        </w:tc>
      </w:tr>
    </w:tbl>
    <w:p w:rsidR="00186C5E" w:rsidRDefault="00BE782D">
      <w:pPr>
        <w:pStyle w:val="12"/>
        <w:numPr>
          <w:ilvl w:val="0"/>
          <w:numId w:val="5"/>
        </w:numPr>
        <w:ind w:firstLineChars="0"/>
      </w:pPr>
      <w:r>
        <w:t xml:space="preserve">Free metal </w:t>
      </w:r>
      <w:r>
        <w:t>ions and Metal complexes</w:t>
      </w:r>
    </w:p>
    <w:p w:rsidR="00186C5E" w:rsidRDefault="00BE782D">
      <w:pPr>
        <w:pStyle w:val="12"/>
        <w:numPr>
          <w:ilvl w:val="0"/>
          <w:numId w:val="5"/>
        </w:numPr>
        <w:ind w:firstLineChars="0"/>
      </w:pPr>
      <w:r>
        <w:rPr>
          <w:lang w:val="zh-CN"/>
        </w:rPr>
        <w:t>Metal complexes</w:t>
      </w:r>
    </w:p>
    <w:p w:rsidR="00186C5E" w:rsidRDefault="00BE782D">
      <w:pPr>
        <w:pStyle w:val="a3"/>
      </w:pPr>
      <w:r>
        <w:t xml:space="preserve">Table </w:t>
      </w:r>
      <w:r>
        <w:fldChar w:fldCharType="begin"/>
      </w:r>
      <w:r>
        <w:instrText xml:space="preserve"> SEQ Table \* ARABIC </w:instrText>
      </w:r>
      <w:r>
        <w:fldChar w:fldCharType="separate"/>
      </w:r>
      <w:r>
        <w:t>10</w:t>
      </w:r>
      <w:r>
        <w:fldChar w:fldCharType="end"/>
      </w:r>
      <w:r>
        <w:t xml:space="preserve"> - The format of the </w:t>
      </w:r>
      <w:proofErr w:type="spellStart"/>
      <w:r>
        <w:rPr>
          <w:rFonts w:hint="eastAsia"/>
          <w:lang w:eastAsia="zh-Hans"/>
        </w:rPr>
        <w:t>out</w:t>
      </w:r>
      <w:r>
        <w:rPr>
          <w:lang w:eastAsia="zh-Hans"/>
        </w:rPr>
        <w:t>put.rch</w:t>
      </w:r>
      <w:proofErr w:type="spellEnd"/>
      <w:r>
        <w:rPr>
          <w:lang w:eastAsia="zh-Hans"/>
        </w:rPr>
        <w:t xml:space="preserve"> </w:t>
      </w:r>
      <w:r>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23"/>
        <w:gridCol w:w="1166"/>
        <w:gridCol w:w="1506"/>
        <w:gridCol w:w="1341"/>
        <w:gridCol w:w="1959"/>
      </w:tblGrid>
      <w:tr w:rsidR="00186C5E">
        <w:trPr>
          <w:trHeight w:val="270"/>
          <w:jc w:val="center"/>
        </w:trPr>
        <w:tc>
          <w:tcPr>
            <w:tcW w:w="1205"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47" w:type="pct"/>
            <w:tcBorders>
              <w:top w:val="single" w:sz="12" w:space="0" w:color="auto"/>
            </w:tcBorders>
          </w:tcPr>
          <w:p w:rsidR="00186C5E" w:rsidRDefault="00BE782D">
            <w:pPr>
              <w:jc w:val="center"/>
              <w:rPr>
                <w:b/>
              </w:rPr>
            </w:pPr>
            <w:r>
              <w:rPr>
                <w:rFonts w:hint="eastAsia"/>
                <w:b/>
              </w:rPr>
              <w:t>L</w:t>
            </w:r>
            <w:r>
              <w:rPr>
                <w:b/>
              </w:rPr>
              <w:t>ine #</w:t>
            </w:r>
          </w:p>
        </w:tc>
        <w:tc>
          <w:tcPr>
            <w:tcW w:w="956" w:type="pct"/>
            <w:tcBorders>
              <w:top w:val="single" w:sz="12" w:space="0" w:color="auto"/>
            </w:tcBorders>
          </w:tcPr>
          <w:p w:rsidR="00186C5E" w:rsidRDefault="00BE782D">
            <w:pPr>
              <w:jc w:val="center"/>
              <w:rPr>
                <w:b/>
              </w:rPr>
            </w:pPr>
            <w:r>
              <w:rPr>
                <w:rFonts w:hint="eastAsia"/>
                <w:b/>
              </w:rPr>
              <w:t>P</w:t>
            </w:r>
            <w:r>
              <w:rPr>
                <w:b/>
              </w:rPr>
              <w:t>osition</w:t>
            </w:r>
          </w:p>
        </w:tc>
        <w:tc>
          <w:tcPr>
            <w:tcW w:w="854" w:type="pct"/>
            <w:tcBorders>
              <w:top w:val="single" w:sz="12" w:space="0" w:color="auto"/>
            </w:tcBorders>
          </w:tcPr>
          <w:p w:rsidR="00186C5E" w:rsidRDefault="00BE782D">
            <w:pPr>
              <w:jc w:val="center"/>
              <w:rPr>
                <w:b/>
              </w:rPr>
            </w:pPr>
            <w:r>
              <w:rPr>
                <w:rFonts w:hint="eastAsia"/>
                <w:b/>
              </w:rPr>
              <w:t>F</w:t>
            </w:r>
            <w:r>
              <w:rPr>
                <w:b/>
              </w:rPr>
              <w:t>ormat</w:t>
            </w:r>
          </w:p>
        </w:tc>
        <w:tc>
          <w:tcPr>
            <w:tcW w:w="1235"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05" w:type="pct"/>
            <w:tcBorders>
              <w:top w:val="single" w:sz="12" w:space="0" w:color="auto"/>
            </w:tcBorders>
            <w:shd w:val="clear" w:color="auto" w:fill="auto"/>
            <w:noWrap/>
          </w:tcPr>
          <w:p w:rsidR="00186C5E" w:rsidRDefault="00BE782D">
            <w:pPr>
              <w:jc w:val="center"/>
              <w:rPr>
                <w:i/>
              </w:rPr>
            </w:pPr>
            <w:r>
              <w:rPr>
                <w:i/>
              </w:rPr>
              <w:t>RCH</w:t>
            </w:r>
          </w:p>
        </w:tc>
        <w:tc>
          <w:tcPr>
            <w:tcW w:w="747"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Space1-4</w:t>
            </w:r>
          </w:p>
        </w:tc>
        <w:tc>
          <w:tcPr>
            <w:tcW w:w="854" w:type="pct"/>
            <w:tcBorders>
              <w:top w:val="single" w:sz="12" w:space="0" w:color="auto"/>
            </w:tcBorders>
          </w:tcPr>
          <w:p w:rsidR="00186C5E" w:rsidRDefault="00BE782D">
            <w:pPr>
              <w:jc w:val="center"/>
              <w:rPr>
                <w:lang w:eastAsia="zh-Hans"/>
              </w:rPr>
            </w:pPr>
            <w:r>
              <w:rPr>
                <w:rFonts w:hint="eastAsia"/>
              </w:rPr>
              <w:t>i</w:t>
            </w:r>
            <w:r>
              <w:t>nteger</w:t>
            </w:r>
          </w:p>
        </w:tc>
        <w:tc>
          <w:tcPr>
            <w:tcW w:w="1235" w:type="pct"/>
            <w:tcBorders>
              <w:top w:val="single" w:sz="12" w:space="0" w:color="auto"/>
            </w:tcBorders>
          </w:tcPr>
          <w:p w:rsidR="00186C5E" w:rsidRDefault="00BE782D">
            <w:pPr>
              <w:jc w:val="center"/>
            </w:pPr>
            <w:r>
              <w:t>i4</w:t>
            </w:r>
          </w:p>
        </w:tc>
      </w:tr>
      <w:tr w:rsidR="00186C5E">
        <w:trPr>
          <w:trHeight w:val="270"/>
          <w:jc w:val="center"/>
        </w:trPr>
        <w:tc>
          <w:tcPr>
            <w:tcW w:w="1205" w:type="pct"/>
            <w:tcBorders>
              <w:top w:val="single" w:sz="12" w:space="0" w:color="auto"/>
            </w:tcBorders>
            <w:shd w:val="clear" w:color="auto" w:fill="auto"/>
            <w:noWrap/>
          </w:tcPr>
          <w:p w:rsidR="00186C5E" w:rsidRDefault="00BE782D">
            <w:pPr>
              <w:jc w:val="center"/>
            </w:pPr>
            <w:r>
              <w:rPr>
                <w:rFonts w:hint="eastAsia"/>
              </w:rPr>
              <w:t>YEAR</w:t>
            </w:r>
          </w:p>
        </w:tc>
        <w:tc>
          <w:tcPr>
            <w:tcW w:w="747"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Space5-12</w:t>
            </w:r>
          </w:p>
        </w:tc>
        <w:tc>
          <w:tcPr>
            <w:tcW w:w="854" w:type="pct"/>
            <w:tcBorders>
              <w:top w:val="single" w:sz="12" w:space="0" w:color="auto"/>
            </w:tcBorders>
          </w:tcPr>
          <w:p w:rsidR="00186C5E" w:rsidRDefault="00BE782D">
            <w:pPr>
              <w:jc w:val="center"/>
            </w:pPr>
            <w:r>
              <w:rPr>
                <w:rFonts w:hint="eastAsia"/>
              </w:rPr>
              <w:t>i</w:t>
            </w:r>
            <w:r>
              <w:t>nteger</w:t>
            </w:r>
          </w:p>
        </w:tc>
        <w:tc>
          <w:tcPr>
            <w:tcW w:w="1235" w:type="pct"/>
            <w:tcBorders>
              <w:top w:val="single" w:sz="12" w:space="0" w:color="auto"/>
            </w:tcBorders>
          </w:tcPr>
          <w:p w:rsidR="00186C5E" w:rsidRDefault="00BE782D">
            <w:pPr>
              <w:jc w:val="center"/>
            </w:pPr>
            <w:r>
              <w:t>i4</w:t>
            </w:r>
          </w:p>
        </w:tc>
      </w:tr>
      <w:tr w:rsidR="00186C5E">
        <w:trPr>
          <w:trHeight w:val="270"/>
          <w:jc w:val="center"/>
        </w:trPr>
        <w:tc>
          <w:tcPr>
            <w:tcW w:w="1205" w:type="pct"/>
            <w:shd w:val="clear" w:color="auto" w:fill="auto"/>
            <w:noWrap/>
          </w:tcPr>
          <w:p w:rsidR="00186C5E" w:rsidRDefault="00BE782D">
            <w:pPr>
              <w:jc w:val="center"/>
              <w:rPr>
                <w:vertAlign w:val="subscript"/>
              </w:rPr>
            </w:pPr>
            <w:r>
              <w:rPr>
                <w:rFonts w:hint="eastAsia"/>
              </w:rPr>
              <w:t>MON</w:t>
            </w:r>
          </w:p>
        </w:tc>
        <w:tc>
          <w:tcPr>
            <w:tcW w:w="747" w:type="pct"/>
          </w:tcPr>
          <w:p w:rsidR="00186C5E" w:rsidRDefault="00186C5E">
            <w:pPr>
              <w:jc w:val="center"/>
            </w:pPr>
          </w:p>
        </w:tc>
        <w:tc>
          <w:tcPr>
            <w:tcW w:w="956" w:type="pct"/>
          </w:tcPr>
          <w:p w:rsidR="00186C5E" w:rsidRDefault="00BE782D">
            <w:pPr>
              <w:jc w:val="center"/>
            </w:pPr>
            <w:r>
              <w:t>Space13-18</w:t>
            </w:r>
          </w:p>
        </w:tc>
        <w:tc>
          <w:tcPr>
            <w:tcW w:w="854" w:type="pct"/>
          </w:tcPr>
          <w:p w:rsidR="00186C5E" w:rsidRDefault="00BE782D">
            <w:pPr>
              <w:jc w:val="center"/>
            </w:pPr>
            <w:r>
              <w:rPr>
                <w:rFonts w:hint="eastAsia"/>
              </w:rPr>
              <w:t>i</w:t>
            </w:r>
            <w:r>
              <w:t>nteger</w:t>
            </w:r>
          </w:p>
        </w:tc>
        <w:tc>
          <w:tcPr>
            <w:tcW w:w="1235" w:type="pct"/>
          </w:tcPr>
          <w:p w:rsidR="00186C5E" w:rsidRDefault="00BE782D">
            <w:pPr>
              <w:jc w:val="center"/>
            </w:pPr>
            <w:r>
              <w:t>I3</w:t>
            </w:r>
          </w:p>
        </w:tc>
      </w:tr>
      <w:tr w:rsidR="00186C5E">
        <w:trPr>
          <w:trHeight w:val="270"/>
          <w:jc w:val="center"/>
        </w:trPr>
        <w:tc>
          <w:tcPr>
            <w:tcW w:w="1205" w:type="pct"/>
            <w:shd w:val="clear" w:color="auto" w:fill="auto"/>
            <w:noWrap/>
          </w:tcPr>
          <w:p w:rsidR="00186C5E" w:rsidRDefault="00BE782D">
            <w:pPr>
              <w:jc w:val="center"/>
              <w:rPr>
                <w:vertAlign w:val="subscript"/>
              </w:rPr>
            </w:pPr>
            <w:r>
              <w:rPr>
                <w:rFonts w:hint="eastAsia"/>
              </w:rPr>
              <w:t>AREAkm2</w:t>
            </w:r>
          </w:p>
        </w:tc>
        <w:tc>
          <w:tcPr>
            <w:tcW w:w="747" w:type="pct"/>
          </w:tcPr>
          <w:p w:rsidR="00186C5E" w:rsidRDefault="00186C5E">
            <w:pPr>
              <w:jc w:val="center"/>
            </w:pPr>
          </w:p>
        </w:tc>
        <w:tc>
          <w:tcPr>
            <w:tcW w:w="956" w:type="pct"/>
          </w:tcPr>
          <w:p w:rsidR="00186C5E" w:rsidRDefault="00BE782D">
            <w:pPr>
              <w:jc w:val="center"/>
            </w:pPr>
            <w:r>
              <w:t>Space19-31</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9</w:t>
            </w:r>
            <w:r>
              <w:t>.5</w:t>
            </w:r>
          </w:p>
        </w:tc>
      </w:tr>
      <w:tr w:rsidR="00186C5E">
        <w:trPr>
          <w:trHeight w:val="270"/>
          <w:jc w:val="center"/>
        </w:trPr>
        <w:tc>
          <w:tcPr>
            <w:tcW w:w="1205" w:type="pct"/>
            <w:shd w:val="clear" w:color="auto" w:fill="auto"/>
            <w:noWrap/>
          </w:tcPr>
          <w:p w:rsidR="00186C5E" w:rsidRDefault="00BE782D">
            <w:pPr>
              <w:jc w:val="center"/>
            </w:pPr>
            <w:proofErr w:type="spellStart"/>
            <w:r>
              <w:rPr>
                <w:rFonts w:hint="eastAsia"/>
              </w:rPr>
              <w:t>DisHM_INkg</w:t>
            </w:r>
            <w:proofErr w:type="spellEnd"/>
          </w:p>
        </w:tc>
        <w:tc>
          <w:tcPr>
            <w:tcW w:w="747" w:type="pct"/>
          </w:tcPr>
          <w:p w:rsidR="00186C5E" w:rsidRDefault="00186C5E">
            <w:pPr>
              <w:jc w:val="center"/>
            </w:pPr>
          </w:p>
        </w:tc>
        <w:tc>
          <w:tcPr>
            <w:tcW w:w="956" w:type="pct"/>
          </w:tcPr>
          <w:p w:rsidR="00186C5E" w:rsidRDefault="00BE782D">
            <w:pPr>
              <w:jc w:val="center"/>
            </w:pPr>
            <w:r>
              <w:t>Space32-46</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tcPr>
          <w:p w:rsidR="00186C5E" w:rsidRDefault="00BE782D">
            <w:pPr>
              <w:jc w:val="center"/>
            </w:pPr>
            <w:proofErr w:type="spellStart"/>
            <w:r>
              <w:rPr>
                <w:rFonts w:hint="eastAsia"/>
              </w:rPr>
              <w:t>LabHM_INkg</w:t>
            </w:r>
            <w:proofErr w:type="spellEnd"/>
          </w:p>
        </w:tc>
        <w:tc>
          <w:tcPr>
            <w:tcW w:w="747" w:type="pct"/>
          </w:tcPr>
          <w:p w:rsidR="00186C5E" w:rsidRDefault="00186C5E">
            <w:pPr>
              <w:jc w:val="center"/>
            </w:pPr>
          </w:p>
        </w:tc>
        <w:tc>
          <w:tcPr>
            <w:tcW w:w="956" w:type="pct"/>
          </w:tcPr>
          <w:p w:rsidR="00186C5E" w:rsidRDefault="00BE782D">
            <w:pPr>
              <w:jc w:val="center"/>
            </w:pPr>
            <w:r>
              <w:t>Space47-61</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rPr>
                <w:vertAlign w:val="subscript"/>
              </w:rPr>
            </w:pPr>
            <w:proofErr w:type="spellStart"/>
            <w:r>
              <w:rPr>
                <w:rFonts w:hint="eastAsia"/>
              </w:rPr>
              <w:t>NLabHM_INkg</w:t>
            </w:r>
            <w:proofErr w:type="spellEnd"/>
          </w:p>
        </w:tc>
        <w:tc>
          <w:tcPr>
            <w:tcW w:w="747" w:type="pct"/>
          </w:tcPr>
          <w:p w:rsidR="00186C5E" w:rsidRDefault="00186C5E">
            <w:pPr>
              <w:jc w:val="center"/>
            </w:pPr>
          </w:p>
        </w:tc>
        <w:tc>
          <w:tcPr>
            <w:tcW w:w="956" w:type="pct"/>
          </w:tcPr>
          <w:p w:rsidR="00186C5E" w:rsidRDefault="00BE782D">
            <w:pPr>
              <w:jc w:val="center"/>
            </w:pPr>
            <w:r>
              <w:t>Space62-76</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proofErr w:type="spellStart"/>
            <w:r>
              <w:rPr>
                <w:rFonts w:hint="eastAsia"/>
              </w:rPr>
              <w:t>DisHM_OUTkg</w:t>
            </w:r>
            <w:proofErr w:type="spellEnd"/>
          </w:p>
        </w:tc>
        <w:tc>
          <w:tcPr>
            <w:tcW w:w="747" w:type="pct"/>
          </w:tcPr>
          <w:p w:rsidR="00186C5E" w:rsidRDefault="00186C5E">
            <w:pPr>
              <w:jc w:val="center"/>
            </w:pPr>
          </w:p>
        </w:tc>
        <w:tc>
          <w:tcPr>
            <w:tcW w:w="956" w:type="pct"/>
          </w:tcPr>
          <w:p w:rsidR="00186C5E" w:rsidRDefault="00BE782D">
            <w:pPr>
              <w:jc w:val="center"/>
            </w:pPr>
            <w:r>
              <w:t>Space77-91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proofErr w:type="spellStart"/>
            <w:r>
              <w:rPr>
                <w:rFonts w:hint="eastAsia"/>
              </w:rPr>
              <w:t>LabHM_OUTkg</w:t>
            </w:r>
            <w:proofErr w:type="spellEnd"/>
          </w:p>
        </w:tc>
        <w:tc>
          <w:tcPr>
            <w:tcW w:w="747" w:type="pct"/>
          </w:tcPr>
          <w:p w:rsidR="00186C5E" w:rsidRDefault="00186C5E">
            <w:pPr>
              <w:jc w:val="center"/>
            </w:pPr>
          </w:p>
        </w:tc>
        <w:tc>
          <w:tcPr>
            <w:tcW w:w="956" w:type="pct"/>
          </w:tcPr>
          <w:p w:rsidR="00186C5E" w:rsidRDefault="00BE782D">
            <w:pPr>
              <w:jc w:val="center"/>
            </w:pPr>
            <w:r>
              <w:t>Space92-106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proofErr w:type="spellStart"/>
            <w:r>
              <w:rPr>
                <w:rFonts w:hint="eastAsia"/>
              </w:rPr>
              <w:t>NLabHM_OUTkg</w:t>
            </w:r>
            <w:proofErr w:type="spellEnd"/>
          </w:p>
        </w:tc>
        <w:tc>
          <w:tcPr>
            <w:tcW w:w="747" w:type="pct"/>
          </w:tcPr>
          <w:p w:rsidR="00186C5E" w:rsidRDefault="00186C5E">
            <w:pPr>
              <w:jc w:val="center"/>
            </w:pPr>
          </w:p>
        </w:tc>
        <w:tc>
          <w:tcPr>
            <w:tcW w:w="956" w:type="pct"/>
          </w:tcPr>
          <w:p w:rsidR="00186C5E" w:rsidRDefault="00BE782D">
            <w:pPr>
              <w:jc w:val="center"/>
            </w:pPr>
            <w:r>
              <w:t>Space107-121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proofErr w:type="spellStart"/>
            <w:r>
              <w:rPr>
                <w:rFonts w:hint="eastAsia"/>
              </w:rPr>
              <w:t>HMSETTLkg</w:t>
            </w:r>
            <w:proofErr w:type="spellEnd"/>
          </w:p>
        </w:tc>
        <w:tc>
          <w:tcPr>
            <w:tcW w:w="747" w:type="pct"/>
          </w:tcPr>
          <w:p w:rsidR="00186C5E" w:rsidRDefault="00186C5E">
            <w:pPr>
              <w:jc w:val="center"/>
            </w:pPr>
          </w:p>
        </w:tc>
        <w:tc>
          <w:tcPr>
            <w:tcW w:w="956" w:type="pct"/>
          </w:tcPr>
          <w:p w:rsidR="00186C5E" w:rsidRDefault="00BE782D">
            <w:pPr>
              <w:jc w:val="center"/>
            </w:pPr>
            <w:r>
              <w:t>Space122-136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proofErr w:type="spellStart"/>
            <w:r>
              <w:rPr>
                <w:rFonts w:hint="eastAsia"/>
              </w:rPr>
              <w:t>HMRESUSPkg</w:t>
            </w:r>
            <w:proofErr w:type="spellEnd"/>
          </w:p>
        </w:tc>
        <w:tc>
          <w:tcPr>
            <w:tcW w:w="747" w:type="pct"/>
          </w:tcPr>
          <w:p w:rsidR="00186C5E" w:rsidRDefault="00186C5E">
            <w:pPr>
              <w:jc w:val="center"/>
            </w:pPr>
          </w:p>
        </w:tc>
        <w:tc>
          <w:tcPr>
            <w:tcW w:w="956" w:type="pct"/>
          </w:tcPr>
          <w:p w:rsidR="00186C5E" w:rsidRDefault="00BE782D">
            <w:pPr>
              <w:jc w:val="center"/>
            </w:pPr>
            <w:r>
              <w:t>Space137-151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proofErr w:type="spellStart"/>
            <w:r>
              <w:rPr>
                <w:rFonts w:hint="eastAsia"/>
              </w:rPr>
              <w:t>HMLBURYkg</w:t>
            </w:r>
            <w:proofErr w:type="spellEnd"/>
          </w:p>
        </w:tc>
        <w:tc>
          <w:tcPr>
            <w:tcW w:w="747" w:type="pct"/>
          </w:tcPr>
          <w:p w:rsidR="00186C5E" w:rsidRDefault="00186C5E">
            <w:pPr>
              <w:jc w:val="center"/>
            </w:pPr>
          </w:p>
        </w:tc>
        <w:tc>
          <w:tcPr>
            <w:tcW w:w="956" w:type="pct"/>
          </w:tcPr>
          <w:p w:rsidR="00186C5E" w:rsidRDefault="00BE782D">
            <w:pPr>
              <w:jc w:val="center"/>
            </w:pPr>
            <w:r>
              <w:t>Space152-166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proofErr w:type="spellStart"/>
            <w:r>
              <w:rPr>
                <w:rFonts w:hint="eastAsia"/>
              </w:rPr>
              <w:t>HMLDIFFkg</w:t>
            </w:r>
            <w:proofErr w:type="spellEnd"/>
          </w:p>
        </w:tc>
        <w:tc>
          <w:tcPr>
            <w:tcW w:w="747" w:type="pct"/>
          </w:tcPr>
          <w:p w:rsidR="00186C5E" w:rsidRDefault="00186C5E">
            <w:pPr>
              <w:jc w:val="center"/>
            </w:pPr>
          </w:p>
        </w:tc>
        <w:tc>
          <w:tcPr>
            <w:tcW w:w="956" w:type="pct"/>
          </w:tcPr>
          <w:p w:rsidR="00186C5E" w:rsidRDefault="00BE782D">
            <w:pPr>
              <w:jc w:val="center"/>
            </w:pPr>
            <w:r>
              <w:t>Space167-181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proofErr w:type="spellStart"/>
            <w:r>
              <w:rPr>
                <w:rFonts w:hint="eastAsia"/>
              </w:rPr>
              <w:t>SedDisHMkg</w:t>
            </w:r>
            <w:proofErr w:type="spellEnd"/>
            <w:r>
              <w:rPr>
                <w:rFonts w:hint="eastAsia"/>
              </w:rPr>
              <w:t>/m3</w:t>
            </w:r>
          </w:p>
        </w:tc>
        <w:tc>
          <w:tcPr>
            <w:tcW w:w="747" w:type="pct"/>
          </w:tcPr>
          <w:p w:rsidR="00186C5E" w:rsidRDefault="00186C5E">
            <w:pPr>
              <w:jc w:val="center"/>
            </w:pPr>
          </w:p>
        </w:tc>
        <w:tc>
          <w:tcPr>
            <w:tcW w:w="956" w:type="pct"/>
          </w:tcPr>
          <w:p w:rsidR="00186C5E" w:rsidRDefault="00BE782D">
            <w:pPr>
              <w:jc w:val="center"/>
            </w:pPr>
            <w:r>
              <w:t>Space182-196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proofErr w:type="spellStart"/>
            <w:r>
              <w:rPr>
                <w:rFonts w:hint="eastAsia"/>
              </w:rPr>
              <w:t>SedLabHMkg</w:t>
            </w:r>
            <w:proofErr w:type="spellEnd"/>
            <w:r>
              <w:rPr>
                <w:rFonts w:hint="eastAsia"/>
              </w:rPr>
              <w:t>/m3</w:t>
            </w:r>
          </w:p>
        </w:tc>
        <w:tc>
          <w:tcPr>
            <w:tcW w:w="747" w:type="pct"/>
          </w:tcPr>
          <w:p w:rsidR="00186C5E" w:rsidRDefault="00186C5E">
            <w:pPr>
              <w:jc w:val="center"/>
            </w:pPr>
          </w:p>
        </w:tc>
        <w:tc>
          <w:tcPr>
            <w:tcW w:w="956" w:type="pct"/>
          </w:tcPr>
          <w:p w:rsidR="00186C5E" w:rsidRDefault="00BE782D">
            <w:pPr>
              <w:jc w:val="center"/>
            </w:pPr>
            <w:r>
              <w:t>Space197-211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proofErr w:type="spellStart"/>
            <w:r>
              <w:rPr>
                <w:rFonts w:hint="eastAsia"/>
              </w:rPr>
              <w:t>SedNLabHMkg</w:t>
            </w:r>
            <w:proofErr w:type="spellEnd"/>
            <w:r>
              <w:rPr>
                <w:rFonts w:hint="eastAsia"/>
              </w:rPr>
              <w:t>/m3</w:t>
            </w:r>
          </w:p>
        </w:tc>
        <w:tc>
          <w:tcPr>
            <w:tcW w:w="747" w:type="pct"/>
          </w:tcPr>
          <w:p w:rsidR="00186C5E" w:rsidRDefault="00186C5E">
            <w:pPr>
              <w:jc w:val="center"/>
            </w:pPr>
          </w:p>
        </w:tc>
        <w:tc>
          <w:tcPr>
            <w:tcW w:w="956" w:type="pct"/>
          </w:tcPr>
          <w:p w:rsidR="00186C5E" w:rsidRDefault="00BE782D">
            <w:pPr>
              <w:jc w:val="center"/>
            </w:pPr>
            <w:r>
              <w:t>Space212-226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bl>
    <w:p w:rsidR="00186C5E" w:rsidRDefault="00186C5E"/>
    <w:p w:rsidR="00186C5E" w:rsidRDefault="00BE782D">
      <w:pPr>
        <w:widowControl/>
        <w:jc w:val="left"/>
      </w:pPr>
      <w:r>
        <w:br w:type="page"/>
      </w:r>
    </w:p>
    <w:p w:rsidR="00186C5E" w:rsidRDefault="00186C5E">
      <w:pPr>
        <w:widowControl/>
        <w:jc w:val="left"/>
        <w:rPr>
          <w:lang w:val="zh-CN"/>
        </w:rPr>
      </w:pPr>
    </w:p>
    <w:p w:rsidR="00186C5E" w:rsidRDefault="00BE782D">
      <w:pPr>
        <w:pStyle w:val="1"/>
        <w:rPr>
          <w:lang w:val="en-US"/>
        </w:rPr>
      </w:pPr>
      <w:r>
        <w:rPr>
          <w:lang w:val="en-US"/>
        </w:rPr>
        <w:t xml:space="preserve">How to prepare the </w:t>
      </w:r>
      <w:r>
        <w:rPr>
          <w:rFonts w:hint="eastAsia"/>
          <w:lang w:val="en-US"/>
        </w:rPr>
        <w:t>SWAT</w:t>
      </w:r>
      <w:r>
        <w:rPr>
          <w:lang w:val="en-US"/>
        </w:rPr>
        <w:t>-</w:t>
      </w:r>
      <w:r>
        <w:rPr>
          <w:rFonts w:hint="eastAsia"/>
          <w:lang w:val="en-US"/>
        </w:rPr>
        <w:t>HM</w:t>
      </w:r>
      <w:r>
        <w:rPr>
          <w:lang w:val="en-US"/>
        </w:rPr>
        <w:t xml:space="preserve"> </w:t>
      </w:r>
      <w:r>
        <w:rPr>
          <w:rFonts w:hint="eastAsia"/>
          <w:lang w:val="en-US"/>
        </w:rPr>
        <w:t>input</w:t>
      </w:r>
      <w:r>
        <w:rPr>
          <w:lang w:val="en-US"/>
        </w:rPr>
        <w:t xml:space="preserve"> </w:t>
      </w:r>
      <w:proofErr w:type="gramStart"/>
      <w:r>
        <w:rPr>
          <w:lang w:val="en-US"/>
        </w:rPr>
        <w:t>files</w:t>
      </w:r>
      <w:proofErr w:type="gramEnd"/>
    </w:p>
    <w:p w:rsidR="00186C5E" w:rsidRDefault="00BE782D">
      <w:pPr>
        <w:ind w:firstLine="420"/>
      </w:pPr>
      <w:proofErr w:type="gramStart"/>
      <w:r>
        <w:t>A</w:t>
      </w:r>
      <w:proofErr w:type="gramEnd"/>
      <w:r>
        <w:t xml:space="preserve"> </w:t>
      </w:r>
      <w:r>
        <w:rPr>
          <w:rFonts w:hint="eastAsia"/>
        </w:rPr>
        <w:t>E</w:t>
      </w:r>
      <w:r>
        <w:t xml:space="preserve">xcel SWAT-HM database plus </w:t>
      </w:r>
      <w:proofErr w:type="spellStart"/>
      <w:r>
        <w:t>Matlab</w:t>
      </w:r>
      <w:proofErr w:type="spellEnd"/>
      <w:r>
        <w:t>/</w:t>
      </w:r>
      <w:r>
        <w:rPr>
          <w:rFonts w:hint="eastAsia"/>
        </w:rPr>
        <w:t>python</w:t>
      </w:r>
      <w:r>
        <w:t xml:space="preserve"> scripts are provided for SWAT-HM users to create the input files required for running SWAT-HM model.</w:t>
      </w:r>
      <w:r>
        <w:rPr>
          <w:rFonts w:hint="eastAsia"/>
        </w:rPr>
        <w:t xml:space="preserve"> T</w:t>
      </w:r>
      <w:r>
        <w:t xml:space="preserve">ake </w:t>
      </w:r>
      <w:proofErr w:type="spellStart"/>
      <w:r>
        <w:t>Matlab</w:t>
      </w:r>
      <w:proofErr w:type="spellEnd"/>
      <w:r>
        <w:t xml:space="preserve"> scripts as an example, </w:t>
      </w:r>
      <w:proofErr w:type="gramStart"/>
      <w:r>
        <w:t>After</w:t>
      </w:r>
      <w:proofErr w:type="gramEnd"/>
      <w:r>
        <w:t xml:space="preserve"> assigning the </w:t>
      </w:r>
      <w:r>
        <w:t xml:space="preserve">values of parameters and inputs for SWAT-HM in the Excel database file. Using </w:t>
      </w:r>
      <w:proofErr w:type="spellStart"/>
      <w:r>
        <w:t>Matlab</w:t>
      </w:r>
      <w:proofErr w:type="spellEnd"/>
      <w:r>
        <w:t xml:space="preserve"> scripts to creating the input files.</w:t>
      </w:r>
    </w:p>
    <w:p w:rsidR="00186C5E" w:rsidRDefault="00186C5E">
      <w:pPr>
        <w:rPr>
          <w:lang w:val="zh-CN"/>
        </w:rPr>
      </w:pPr>
    </w:p>
    <w:p w:rsidR="00186C5E" w:rsidRDefault="00BE782D">
      <w:pPr>
        <w:rPr>
          <w:lang w:val="zh-CN"/>
        </w:rPr>
      </w:pPr>
      <w:r>
        <w:rPr>
          <w:noProof/>
        </w:rPr>
        <w:drawing>
          <wp:inline distT="0" distB="0" distL="0" distR="0">
            <wp:extent cx="5039995" cy="28917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3"/>
                    <a:stretch>
                      <a:fillRect/>
                    </a:stretch>
                  </pic:blipFill>
                  <pic:spPr>
                    <a:xfrm>
                      <a:off x="0" y="0"/>
                      <a:ext cx="5040000" cy="2891962"/>
                    </a:xfrm>
                    <a:prstGeom prst="rect">
                      <a:avLst/>
                    </a:prstGeom>
                  </pic:spPr>
                </pic:pic>
              </a:graphicData>
            </a:graphic>
          </wp:inline>
        </w:drawing>
      </w:r>
    </w:p>
    <w:p w:rsidR="00186C5E" w:rsidRDefault="00BE782D">
      <w:pPr>
        <w:pStyle w:val="a3"/>
      </w:pPr>
      <w:r>
        <w:t xml:space="preserve">Fig. </w:t>
      </w:r>
      <w:r>
        <w:fldChar w:fldCharType="begin"/>
      </w:r>
      <w:r>
        <w:instrText xml:space="preserve"> SEQ Fig. \* ARABIC </w:instrText>
      </w:r>
      <w:r>
        <w:fldChar w:fldCharType="separate"/>
      </w:r>
      <w:r>
        <w:t>6</w:t>
      </w:r>
      <w:r>
        <w:fldChar w:fldCharType="end"/>
      </w:r>
      <w:r>
        <w:t xml:space="preserve"> - Excel database of SWAT-HM model</w:t>
      </w:r>
    </w:p>
    <w:p w:rsidR="00186C5E" w:rsidRDefault="00186C5E"/>
    <w:p w:rsidR="00186C5E" w:rsidRDefault="00BE782D">
      <w:pPr>
        <w:rPr>
          <w:lang w:val="zh-CN"/>
        </w:rPr>
      </w:pPr>
      <w:r>
        <w:rPr>
          <w:noProof/>
        </w:rPr>
        <w:drawing>
          <wp:inline distT="0" distB="0" distL="0" distR="0">
            <wp:extent cx="5274310" cy="3004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4"/>
                    <a:stretch>
                      <a:fillRect/>
                    </a:stretch>
                  </pic:blipFill>
                  <pic:spPr>
                    <a:xfrm>
                      <a:off x="0" y="0"/>
                      <a:ext cx="5274310" cy="3004820"/>
                    </a:xfrm>
                    <a:prstGeom prst="rect">
                      <a:avLst/>
                    </a:prstGeom>
                  </pic:spPr>
                </pic:pic>
              </a:graphicData>
            </a:graphic>
          </wp:inline>
        </w:drawing>
      </w:r>
    </w:p>
    <w:p w:rsidR="00186C5E" w:rsidRDefault="00BE782D">
      <w:pPr>
        <w:pStyle w:val="a3"/>
      </w:pPr>
      <w:r>
        <w:t xml:space="preserve">Fig. </w:t>
      </w:r>
      <w:r>
        <w:fldChar w:fldCharType="begin"/>
      </w:r>
      <w:r>
        <w:instrText xml:space="preserve"> SEQ Fig. \* ARABIC </w:instrText>
      </w:r>
      <w:r>
        <w:fldChar w:fldCharType="separate"/>
      </w:r>
      <w:r>
        <w:t>7</w:t>
      </w:r>
      <w:r>
        <w:fldChar w:fldCharType="end"/>
      </w:r>
      <w:r>
        <w:t xml:space="preserve"> - </w:t>
      </w:r>
      <w:proofErr w:type="spellStart"/>
      <w:r>
        <w:rPr>
          <w:rFonts w:hint="eastAsia"/>
          <w:highlight w:val="yellow"/>
        </w:rPr>
        <w:t>M</w:t>
      </w:r>
      <w:bookmarkStart w:id="11" w:name="_GoBack"/>
      <w:r>
        <w:rPr>
          <w:highlight w:val="yellow"/>
        </w:rPr>
        <w:t>atlab</w:t>
      </w:r>
      <w:proofErr w:type="spellEnd"/>
      <w:r>
        <w:rPr>
          <w:highlight w:val="yellow"/>
        </w:rPr>
        <w:t>/</w:t>
      </w:r>
      <w:bookmarkEnd w:id="11"/>
      <w:r>
        <w:rPr>
          <w:rFonts w:hint="eastAsia"/>
          <w:highlight w:val="yellow"/>
        </w:rPr>
        <w:t>Python</w:t>
      </w:r>
      <w:r>
        <w:t xml:space="preserve"> script to create the input files of SWAT-HM model.</w:t>
      </w:r>
    </w:p>
    <w:p w:rsidR="00186C5E" w:rsidRDefault="00BE782D">
      <w:pPr>
        <w:widowControl/>
        <w:jc w:val="left"/>
      </w:pPr>
      <w:r>
        <w:br w:type="page"/>
      </w:r>
    </w:p>
    <w:p w:rsidR="00186C5E" w:rsidRDefault="00BE782D">
      <w:pPr>
        <w:pStyle w:val="1"/>
      </w:pPr>
      <w:r>
        <w:lastRenderedPageBreak/>
        <w:t>Visualization</w:t>
      </w:r>
    </w:p>
    <w:p w:rsidR="00186C5E" w:rsidRDefault="00BE782D">
      <w:r w:rsidRPr="00BE782D">
        <w:rPr>
          <w:rFonts w:hint="eastAsia"/>
        </w:rPr>
        <w:t>Python/</w:t>
      </w:r>
      <w:proofErr w:type="spellStart"/>
      <w:r w:rsidRPr="00BE782D">
        <w:rPr>
          <w:rFonts w:hint="eastAsia"/>
        </w:rPr>
        <w:t>Matlab</w:t>
      </w:r>
      <w:proofErr w:type="spellEnd"/>
      <w:r w:rsidRPr="00BE782D">
        <w:t xml:space="preserve"> </w:t>
      </w:r>
      <w:r w:rsidRPr="00BE782D">
        <w:rPr>
          <w:rFonts w:hint="eastAsia"/>
        </w:rPr>
        <w:t>c</w:t>
      </w:r>
      <w:r w:rsidRPr="00BE782D">
        <w:t xml:space="preserve">ode are posted on </w:t>
      </w:r>
      <w:proofErr w:type="spellStart"/>
      <w:r w:rsidRPr="00BE782D">
        <w:t>Github</w:t>
      </w:r>
      <w:proofErr w:type="spellEnd"/>
      <w:r w:rsidRPr="00BE782D">
        <w:t xml:space="preserve"> (https://github.com/LyntonZhou/SWAT-HM-pre-post-processing)</w:t>
      </w:r>
    </w:p>
    <w:p w:rsidR="00186C5E" w:rsidRDefault="00186C5E"/>
    <w:p w:rsidR="00186C5E" w:rsidRDefault="00BE782D">
      <w:pPr>
        <w:widowControl/>
        <w:jc w:val="left"/>
      </w:pPr>
      <w:r>
        <w:br w:type="page"/>
      </w:r>
    </w:p>
    <w:p w:rsidR="00186C5E" w:rsidRPr="00BE782D" w:rsidRDefault="00BE782D">
      <w:pPr>
        <w:pStyle w:val="1"/>
        <w:numPr>
          <w:ilvl w:val="0"/>
          <w:numId w:val="0"/>
        </w:numPr>
        <w:ind w:left="425" w:hanging="425"/>
        <w:rPr>
          <w:lang w:val="en-US"/>
        </w:rPr>
      </w:pPr>
      <w:r w:rsidRPr="00BE782D">
        <w:rPr>
          <w:lang w:val="en-US"/>
        </w:rPr>
        <w:lastRenderedPageBreak/>
        <w:t>References</w:t>
      </w:r>
    </w:p>
    <w:p w:rsidR="00186C5E" w:rsidRDefault="00BE782D">
      <w:pPr>
        <w:pStyle w:val="EndNoteBibliography"/>
      </w:pPr>
      <w:r>
        <w:rPr>
          <w:lang w:val="zh-CN"/>
        </w:rPr>
        <w:fldChar w:fldCharType="begin"/>
      </w:r>
      <w:r>
        <w:instrText xml:space="preserve"> ADDIN EN.REFLIST </w:instrText>
      </w:r>
      <w:r>
        <w:rPr>
          <w:lang w:val="zh-CN"/>
        </w:rPr>
        <w:fldChar w:fldCharType="separate"/>
      </w:r>
      <w:bookmarkStart w:id="12" w:name="_ENREF_1"/>
      <w:r>
        <w:t xml:space="preserve">Bahr, J.M., Rubin, J., 1987. Direct comparison of kinetic and local equilibrium formulations for solute transport affected </w:t>
      </w:r>
      <w:r>
        <w:t>by surface reactions. Water Resources Research 23, 438-452.</w:t>
      </w:r>
      <w:bookmarkEnd w:id="12"/>
    </w:p>
    <w:p w:rsidR="00186C5E" w:rsidRDefault="00BE782D">
      <w:pPr>
        <w:pStyle w:val="EndNoteBibliography"/>
      </w:pPr>
      <w:bookmarkStart w:id="13" w:name="_ENREF_2"/>
      <w:r>
        <w:t>Buekers, J., Degryse, F., Maes, A., Smolders, E., 2008. Modelling the effects of ageing on Cd, Zn, Ni and Cu solubility in soils using an assemblage model. European Journal of Soil Science 59, 116</w:t>
      </w:r>
      <w:r>
        <w:t>0-1170.</w:t>
      </w:r>
      <w:bookmarkEnd w:id="13"/>
    </w:p>
    <w:p w:rsidR="00186C5E" w:rsidRDefault="00BE782D">
      <w:pPr>
        <w:pStyle w:val="EndNoteBibliography"/>
      </w:pPr>
      <w:bookmarkStart w:id="14" w:name="_ENREF_3"/>
      <w:r>
        <w:t>Chapra, S.C., 2008. Surface water-quality modeling. Waveland press.</w:t>
      </w:r>
      <w:bookmarkEnd w:id="14"/>
    </w:p>
    <w:p w:rsidR="00186C5E" w:rsidRDefault="00BE782D">
      <w:pPr>
        <w:pStyle w:val="EndNoteBibliography"/>
      </w:pPr>
      <w:bookmarkStart w:id="15" w:name="_ENREF_4"/>
      <w:r>
        <w:t xml:space="preserve">Crout, N.M.J., Tye, A.M., Zhang, H., McGrath, S.P., Young, S.D., 2006. Kinetics of metal fixation in soils: Measurement and modeling by isotopic dilution. Environmental Toxicology </w:t>
      </w:r>
      <w:r>
        <w:t>and Chemistry 25, 659-663.</w:t>
      </w:r>
      <w:bookmarkEnd w:id="15"/>
    </w:p>
    <w:p w:rsidR="00186C5E" w:rsidRDefault="00BE782D">
      <w:pPr>
        <w:pStyle w:val="EndNoteBibliography"/>
      </w:pPr>
      <w:bookmarkStart w:id="16" w:name="_ENREF_5"/>
      <w:r>
        <w:t>Debele, B., Srinivasan, R., Parlange, J.Y., 2008. Coupling upland watershed and downstream waterbody hydrodynamic and water quality models (SWAT and CE-QUAL-W2) for better water resources management in complex river basins. Envir</w:t>
      </w:r>
      <w:r>
        <w:t>onmental Modeling &amp; Assessment 13, 135-153.</w:t>
      </w:r>
      <w:bookmarkEnd w:id="16"/>
    </w:p>
    <w:p w:rsidR="00186C5E" w:rsidRDefault="00BE782D">
      <w:pPr>
        <w:pStyle w:val="EndNoteBibliography"/>
      </w:pPr>
      <w:bookmarkStart w:id="17" w:name="_ENREF_6"/>
      <w:r>
        <w:t>Degryse, F., Smolders, E., Parker, D.R., 2009. Partitioning of metals (Cd, Co, Cu, Ni, Pb, Zn) in soils: concepts, methodologies, prediction and applications – a review. European Journal of Soil Science 60, 590-6</w:t>
      </w:r>
      <w:r>
        <w:t>12.</w:t>
      </w:r>
      <w:bookmarkEnd w:id="17"/>
    </w:p>
    <w:p w:rsidR="00186C5E" w:rsidRDefault="00BE782D">
      <w:pPr>
        <w:pStyle w:val="EndNoteBibliography"/>
      </w:pPr>
      <w:bookmarkStart w:id="18" w:name="_ENREF_7"/>
      <w:r>
        <w:t>Ernstberger, H., Davison, W., Zhang, H., Tye, A., Young, S., 2002. Measurement and Dynamic Modeling of Trace Metal Mobilization in Soils Using DGT and DIFS. Environmental Science &amp; Technology 36, 349-354.</w:t>
      </w:r>
      <w:bookmarkEnd w:id="18"/>
    </w:p>
    <w:p w:rsidR="00186C5E" w:rsidRDefault="00BE782D">
      <w:pPr>
        <w:pStyle w:val="EndNoteBibliography"/>
      </w:pPr>
      <w:bookmarkStart w:id="19" w:name="_ENREF_8"/>
      <w:r>
        <w:t xml:space="preserve">Gualtieri, C., 1999. Sediments burial velocity </w:t>
      </w:r>
      <w:r>
        <w:t>estimation in Venice Lagoon, XXVIII IAHR Congress, pp. 22-27.</w:t>
      </w:r>
      <w:bookmarkEnd w:id="19"/>
    </w:p>
    <w:p w:rsidR="00186C5E" w:rsidRDefault="00BE782D">
      <w:pPr>
        <w:pStyle w:val="EndNoteBibliography"/>
      </w:pPr>
      <w:bookmarkStart w:id="20" w:name="_ENREF_9"/>
      <w:r>
        <w:t>Lick, W., 2008. Sediment and contaminant transport in surface waters. CRC press.</w:t>
      </w:r>
      <w:bookmarkEnd w:id="20"/>
    </w:p>
    <w:p w:rsidR="00186C5E" w:rsidRDefault="00BE782D">
      <w:pPr>
        <w:pStyle w:val="EndNoteBibliography"/>
      </w:pPr>
      <w:bookmarkStart w:id="21" w:name="_ENREF_10"/>
      <w:r>
        <w:t>Monteith, J.L., Moss, C.J., Cooke, G.W., Pirie, N.W., Bell, G.D.H., 1977. Climate and the efficiency of crop prod</w:t>
      </w:r>
      <w:r>
        <w:t>uction in Britain. Philosophical Transactions of the Royal Society of London. B, Biological Sciences 281, 277-294.</w:t>
      </w:r>
      <w:bookmarkEnd w:id="21"/>
    </w:p>
    <w:p w:rsidR="00186C5E" w:rsidRDefault="00BE782D">
      <w:pPr>
        <w:pStyle w:val="EndNoteBibliography"/>
      </w:pPr>
      <w:bookmarkStart w:id="22" w:name="_ENREF_11"/>
      <w:r>
        <w:t xml:space="preserve">Quinton, J.N., Catt, J.A., 2007. Enrichment of Heavy Metals in Sediment Resulting from Soil Erosion on Agricultural Fields. Environmental </w:t>
      </w:r>
      <w:r>
        <w:t>Science &amp; Technology 41, 3495-3500.</w:t>
      </w:r>
      <w:bookmarkEnd w:id="22"/>
    </w:p>
    <w:p w:rsidR="00186C5E" w:rsidRDefault="00BE782D">
      <w:pPr>
        <w:pStyle w:val="EndNoteBibliography"/>
      </w:pPr>
      <w:bookmarkStart w:id="23" w:name="_ENREF_12"/>
      <w:r>
        <w:t>Rubin, J., 1983. Transport of reacting solutes in porous media: Relation between mathematical nature of problem formulation and chemical nature of reactions. Water Resources Research 19, 1231-1252.</w:t>
      </w:r>
      <w:bookmarkEnd w:id="23"/>
    </w:p>
    <w:p w:rsidR="00186C5E" w:rsidRDefault="00BE782D">
      <w:pPr>
        <w:pStyle w:val="EndNoteBibliography"/>
      </w:pPr>
      <w:bookmarkStart w:id="24" w:name="_ENREF_13"/>
      <w:r>
        <w:t xml:space="preserve">Williams, J.R., 1990. </w:t>
      </w:r>
      <w:r>
        <w:t>The Erosion-Productivity Impact Calculator (EPIC) Model: A Case History. Philosophical Transactions: Biological Sciences 329, 421-428.</w:t>
      </w:r>
      <w:bookmarkEnd w:id="24"/>
    </w:p>
    <w:p w:rsidR="00186C5E" w:rsidRDefault="00BE782D">
      <w:pPr>
        <w:rPr>
          <w:lang w:val="zh-CN"/>
        </w:rPr>
      </w:pPr>
      <w:r>
        <w:rPr>
          <w:lang w:val="zh-CN"/>
        </w:rPr>
        <w:fldChar w:fldCharType="end"/>
      </w:r>
    </w:p>
    <w:sectPr w:rsidR="00186C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vTimes">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331A"/>
    <w:multiLevelType w:val="multilevel"/>
    <w:tmpl w:val="0908331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2532F94"/>
    <w:multiLevelType w:val="multilevel"/>
    <w:tmpl w:val="42532F9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0C5525"/>
    <w:multiLevelType w:val="multilevel"/>
    <w:tmpl w:val="470C5525"/>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25" w:hanging="425"/>
      </w:pPr>
      <w:rPr>
        <w:rFonts w:hint="eastAsia"/>
        <w:lang w:val="en-US"/>
      </w:rPr>
    </w:lvl>
    <w:lvl w:ilvl="2">
      <w:start w:val="1"/>
      <w:numFmt w:val="decimal"/>
      <w:pStyle w:val="3"/>
      <w:suff w:val="space"/>
      <w:lvlText w:val="%1.%2.%3."/>
      <w:lvlJc w:val="left"/>
      <w:pPr>
        <w:ind w:left="3970" w:hanging="425"/>
      </w:pPr>
      <w:rPr>
        <w:rFonts w:hint="eastAsia"/>
        <w:vertAlign w:val="base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9D96157"/>
    <w:multiLevelType w:val="multilevel"/>
    <w:tmpl w:val="49D9615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439028B"/>
    <w:multiLevelType w:val="multilevel"/>
    <w:tmpl w:val="7439028B"/>
    <w:lvl w:ilvl="0">
      <w:start w:val="1"/>
      <w:numFmt w:val="decimal"/>
      <w:lvlText w:val="%1."/>
      <w:lvlJc w:val="left"/>
      <w:pPr>
        <w:ind w:left="360" w:hanging="360"/>
      </w:pPr>
    </w:lvl>
    <w:lvl w:ilvl="1">
      <w:start w:val="1"/>
      <w:numFmt w:val="decimal"/>
      <w:lvlText w:val="%1.%2."/>
      <w:lvlJc w:val="left"/>
      <w:pPr>
        <w:ind w:left="644" w:hanging="360"/>
      </w:pPr>
    </w:lvl>
    <w:lvl w:ilvl="2">
      <w:start w:val="1"/>
      <w:numFmt w:val="decimal"/>
      <w:lvlText w:val="%1.%2.%3."/>
      <w:lvlJc w:val="left"/>
      <w:pPr>
        <w:ind w:left="1570" w:hanging="720"/>
      </w:p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num w:numId="1">
    <w:abstractNumId w:val="2"/>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LAwtLSwNDE2M7BU0lEKTi0uzszPAymwqAUAi1ixTSwAAAA="/>
    <w:docVar w:name="EN.InstantFormat" w:val="&lt;ENInstantFormat&gt;&lt;Enabled&gt;1&lt;/Enabled&gt;&lt;ScanUnformatted&gt;1&lt;/ScanUnformatted&gt;&lt;ScanChanges&gt;1&lt;/ScanChanges&gt;&lt;Suspended&gt;0&lt;/Suspended&gt;&lt;/ENInstantFormat&gt;"/>
    <w:docVar w:name="EN.Layout" w:val="&lt;ENLayout&gt;&lt;Style&gt;Environmental Pollu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de9t5pxb029vke5v5fxda2o50s5v9ea22pp&quot;&gt;My EndNote Library&lt;record-ids&gt;&lt;item&gt;133&lt;/item&gt;&lt;/record-ids&gt;&lt;/item&gt;&lt;/Libraries&gt;"/>
  </w:docVars>
  <w:rsids>
    <w:rsidRoot w:val="00131E77"/>
    <w:rsid w:val="DFFB8F7B"/>
    <w:rsid w:val="EEBF7F1E"/>
    <w:rsid w:val="000152F2"/>
    <w:rsid w:val="0002465D"/>
    <w:rsid w:val="00032EF2"/>
    <w:rsid w:val="000569ED"/>
    <w:rsid w:val="0008244A"/>
    <w:rsid w:val="000909FD"/>
    <w:rsid w:val="00094099"/>
    <w:rsid w:val="000A45F1"/>
    <w:rsid w:val="000C261F"/>
    <w:rsid w:val="000D454E"/>
    <w:rsid w:val="000F3D50"/>
    <w:rsid w:val="00107A4C"/>
    <w:rsid w:val="00115D2B"/>
    <w:rsid w:val="00131E77"/>
    <w:rsid w:val="0013221C"/>
    <w:rsid w:val="00136AAA"/>
    <w:rsid w:val="0016614C"/>
    <w:rsid w:val="00184686"/>
    <w:rsid w:val="00186C5E"/>
    <w:rsid w:val="001F1FB3"/>
    <w:rsid w:val="001F5C4C"/>
    <w:rsid w:val="00250698"/>
    <w:rsid w:val="00270D3D"/>
    <w:rsid w:val="0027761F"/>
    <w:rsid w:val="0028627A"/>
    <w:rsid w:val="002B2D34"/>
    <w:rsid w:val="002B5443"/>
    <w:rsid w:val="002C576F"/>
    <w:rsid w:val="002D70FC"/>
    <w:rsid w:val="002E36DC"/>
    <w:rsid w:val="002E4350"/>
    <w:rsid w:val="003044E7"/>
    <w:rsid w:val="00310BCE"/>
    <w:rsid w:val="003335A8"/>
    <w:rsid w:val="00334875"/>
    <w:rsid w:val="0033794B"/>
    <w:rsid w:val="00357BFE"/>
    <w:rsid w:val="0037710E"/>
    <w:rsid w:val="00377400"/>
    <w:rsid w:val="00384BDB"/>
    <w:rsid w:val="0038573C"/>
    <w:rsid w:val="00393063"/>
    <w:rsid w:val="003A0668"/>
    <w:rsid w:val="003A0FB9"/>
    <w:rsid w:val="003B5C99"/>
    <w:rsid w:val="003D4A92"/>
    <w:rsid w:val="003E749A"/>
    <w:rsid w:val="00432D13"/>
    <w:rsid w:val="004336BB"/>
    <w:rsid w:val="004539B6"/>
    <w:rsid w:val="00481620"/>
    <w:rsid w:val="00495481"/>
    <w:rsid w:val="0049665D"/>
    <w:rsid w:val="005444BC"/>
    <w:rsid w:val="00551484"/>
    <w:rsid w:val="005540B5"/>
    <w:rsid w:val="005652C1"/>
    <w:rsid w:val="00573764"/>
    <w:rsid w:val="00587244"/>
    <w:rsid w:val="005902F1"/>
    <w:rsid w:val="005B41B5"/>
    <w:rsid w:val="005C12AF"/>
    <w:rsid w:val="005C5162"/>
    <w:rsid w:val="005E0895"/>
    <w:rsid w:val="005E1B7B"/>
    <w:rsid w:val="005E5A98"/>
    <w:rsid w:val="00610CEF"/>
    <w:rsid w:val="006201CB"/>
    <w:rsid w:val="006218F4"/>
    <w:rsid w:val="00633652"/>
    <w:rsid w:val="00646236"/>
    <w:rsid w:val="0067025C"/>
    <w:rsid w:val="006C23C4"/>
    <w:rsid w:val="006C504B"/>
    <w:rsid w:val="006E5EA5"/>
    <w:rsid w:val="006F2B2E"/>
    <w:rsid w:val="007229A3"/>
    <w:rsid w:val="0073357C"/>
    <w:rsid w:val="00745A84"/>
    <w:rsid w:val="00747AF7"/>
    <w:rsid w:val="00750F4F"/>
    <w:rsid w:val="007554D9"/>
    <w:rsid w:val="00765EB6"/>
    <w:rsid w:val="00766362"/>
    <w:rsid w:val="00772B0D"/>
    <w:rsid w:val="007964CE"/>
    <w:rsid w:val="007A4A5D"/>
    <w:rsid w:val="007A4D08"/>
    <w:rsid w:val="007D425B"/>
    <w:rsid w:val="007D73B0"/>
    <w:rsid w:val="007E4145"/>
    <w:rsid w:val="00806231"/>
    <w:rsid w:val="00813431"/>
    <w:rsid w:val="008203DF"/>
    <w:rsid w:val="00830BAB"/>
    <w:rsid w:val="00837A44"/>
    <w:rsid w:val="00842DF6"/>
    <w:rsid w:val="00851E7E"/>
    <w:rsid w:val="00852CB5"/>
    <w:rsid w:val="00857F43"/>
    <w:rsid w:val="00866EFD"/>
    <w:rsid w:val="00872DD4"/>
    <w:rsid w:val="00893968"/>
    <w:rsid w:val="00900FA5"/>
    <w:rsid w:val="00945862"/>
    <w:rsid w:val="009A285B"/>
    <w:rsid w:val="009C1D2F"/>
    <w:rsid w:val="009D1913"/>
    <w:rsid w:val="009D339E"/>
    <w:rsid w:val="009E4735"/>
    <w:rsid w:val="009F008D"/>
    <w:rsid w:val="00A24525"/>
    <w:rsid w:val="00A46D30"/>
    <w:rsid w:val="00A519AF"/>
    <w:rsid w:val="00A66289"/>
    <w:rsid w:val="00A67CB6"/>
    <w:rsid w:val="00A700F1"/>
    <w:rsid w:val="00A768FD"/>
    <w:rsid w:val="00AA7461"/>
    <w:rsid w:val="00AB4288"/>
    <w:rsid w:val="00AF7605"/>
    <w:rsid w:val="00B05EE4"/>
    <w:rsid w:val="00B302CD"/>
    <w:rsid w:val="00B410FE"/>
    <w:rsid w:val="00B41DCD"/>
    <w:rsid w:val="00B676F6"/>
    <w:rsid w:val="00BA0BE8"/>
    <w:rsid w:val="00BB44DB"/>
    <w:rsid w:val="00BE13DD"/>
    <w:rsid w:val="00BE782D"/>
    <w:rsid w:val="00C0459B"/>
    <w:rsid w:val="00C06E0E"/>
    <w:rsid w:val="00C10CED"/>
    <w:rsid w:val="00C2130F"/>
    <w:rsid w:val="00C36171"/>
    <w:rsid w:val="00C60A14"/>
    <w:rsid w:val="00C81D48"/>
    <w:rsid w:val="00C92B37"/>
    <w:rsid w:val="00CB7C68"/>
    <w:rsid w:val="00CC4B13"/>
    <w:rsid w:val="00CE129C"/>
    <w:rsid w:val="00CF1158"/>
    <w:rsid w:val="00D128D8"/>
    <w:rsid w:val="00D477C6"/>
    <w:rsid w:val="00D61CCF"/>
    <w:rsid w:val="00DA0EE8"/>
    <w:rsid w:val="00DC04F9"/>
    <w:rsid w:val="00DD6755"/>
    <w:rsid w:val="00DE3686"/>
    <w:rsid w:val="00DE4406"/>
    <w:rsid w:val="00E17294"/>
    <w:rsid w:val="00E2055C"/>
    <w:rsid w:val="00E22D34"/>
    <w:rsid w:val="00E272B1"/>
    <w:rsid w:val="00E5167C"/>
    <w:rsid w:val="00E65DDC"/>
    <w:rsid w:val="00EA40A3"/>
    <w:rsid w:val="00EA59CD"/>
    <w:rsid w:val="00EF08AB"/>
    <w:rsid w:val="00F023E6"/>
    <w:rsid w:val="00F04A95"/>
    <w:rsid w:val="00F05AE6"/>
    <w:rsid w:val="00F24427"/>
    <w:rsid w:val="00F2665F"/>
    <w:rsid w:val="00F4770A"/>
    <w:rsid w:val="00F545A6"/>
    <w:rsid w:val="00F5716D"/>
    <w:rsid w:val="00F810DF"/>
    <w:rsid w:val="00FA6541"/>
    <w:rsid w:val="00FB4FA1"/>
    <w:rsid w:val="00FD697C"/>
    <w:rsid w:val="00FE1E94"/>
    <w:rsid w:val="4DEE4113"/>
    <w:rsid w:val="5BEE2555"/>
    <w:rsid w:val="5FB78DEF"/>
    <w:rsid w:val="67FD0BB2"/>
    <w:rsid w:val="74D9B967"/>
    <w:rsid w:val="7B5D9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998A6A"/>
  <w15:docId w15:val="{6622AD5A-E476-4B01-B7A8-7B9DE2F9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numPr>
        <w:numId w:val="1"/>
      </w:numPr>
      <w:spacing w:before="60" w:after="60"/>
      <w:jc w:val="left"/>
      <w:outlineLvl w:val="0"/>
    </w:pPr>
    <w:rPr>
      <w:rFonts w:eastAsia="Times New Roman"/>
      <w:bCs/>
      <w:kern w:val="44"/>
      <w:sz w:val="36"/>
      <w:szCs w:val="44"/>
      <w:lang w:val="zh-CN"/>
    </w:rPr>
  </w:style>
  <w:style w:type="paragraph" w:styleId="2">
    <w:name w:val="heading 2"/>
    <w:basedOn w:val="a"/>
    <w:next w:val="a"/>
    <w:link w:val="20"/>
    <w:uiPriority w:val="9"/>
    <w:qFormat/>
    <w:pPr>
      <w:keepNext/>
      <w:keepLines/>
      <w:numPr>
        <w:ilvl w:val="1"/>
        <w:numId w:val="1"/>
      </w:numPr>
      <w:jc w:val="left"/>
      <w:outlineLvl w:val="1"/>
    </w:pPr>
    <w:rPr>
      <w:rFonts w:eastAsia="Times New Roman"/>
      <w:bCs/>
      <w:kern w:val="0"/>
      <w:sz w:val="32"/>
      <w:szCs w:val="32"/>
      <w:lang w:val="zh-CN"/>
    </w:rPr>
  </w:style>
  <w:style w:type="paragraph" w:styleId="3">
    <w:name w:val="heading 3"/>
    <w:basedOn w:val="a"/>
    <w:next w:val="a"/>
    <w:link w:val="30"/>
    <w:uiPriority w:val="9"/>
    <w:qFormat/>
    <w:pPr>
      <w:keepNext/>
      <w:keepLines/>
      <w:numPr>
        <w:ilvl w:val="2"/>
        <w:numId w:val="1"/>
      </w:numPr>
      <w:ind w:left="0" w:hangingChars="177" w:hanging="177"/>
      <w:outlineLvl w:val="2"/>
    </w:pPr>
    <w:rPr>
      <w:rFonts w:eastAsia="Times New Roman"/>
      <w:bCs/>
      <w:kern w:val="0"/>
      <w:sz w:val="28"/>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eastAsia="黑体"/>
      <w:szCs w:val="20"/>
    </w:rPr>
  </w:style>
  <w:style w:type="paragraph" w:styleId="a4">
    <w:name w:val="Date"/>
    <w:basedOn w:val="a"/>
    <w:next w:val="a"/>
    <w:link w:val="a5"/>
    <w:qFormat/>
    <w:pPr>
      <w:ind w:leftChars="2500" w:left="100"/>
    </w:pPr>
  </w:style>
  <w:style w:type="paragraph" w:styleId="a6">
    <w:name w:val="footer"/>
    <w:basedOn w:val="a"/>
    <w:link w:val="a7"/>
    <w:unhideWhenUsed/>
    <w:qFormat/>
    <w:pPr>
      <w:tabs>
        <w:tab w:val="center" w:pos="4153"/>
        <w:tab w:val="right" w:pos="8306"/>
      </w:tabs>
      <w:snapToGrid w:val="0"/>
      <w:jc w:val="left"/>
    </w:pPr>
    <w:rPr>
      <w:sz w:val="18"/>
      <w:szCs w:val="18"/>
    </w:rPr>
  </w:style>
  <w:style w:type="paragraph" w:styleId="a8">
    <w:name w:val="header"/>
    <w:basedOn w:val="a"/>
    <w:link w:val="a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styleId="aa">
    <w:name w:val="Strong"/>
    <w:qFormat/>
    <w:rPr>
      <w:b/>
      <w:bCs/>
    </w:rPr>
  </w:style>
  <w:style w:type="character" w:styleId="ab">
    <w:name w:val="Hyperlink"/>
    <w:basedOn w:val="a0"/>
    <w:unhideWhenUsed/>
    <w:qFormat/>
    <w:rPr>
      <w:color w:val="0000FF" w:themeColor="hyperlink"/>
      <w:u w:val="single"/>
    </w:rPr>
  </w:style>
  <w:style w:type="character" w:customStyle="1" w:styleId="a5">
    <w:name w:val="日期 字符"/>
    <w:basedOn w:val="a0"/>
    <w:link w:val="a4"/>
    <w:qFormat/>
    <w:rPr>
      <w:kern w:val="2"/>
      <w:sz w:val="21"/>
      <w:szCs w:val="24"/>
    </w:rPr>
  </w:style>
  <w:style w:type="character" w:customStyle="1" w:styleId="a9">
    <w:name w:val="页眉 字符"/>
    <w:basedOn w:val="a0"/>
    <w:link w:val="a8"/>
    <w:qFormat/>
    <w:rPr>
      <w:kern w:val="2"/>
      <w:sz w:val="18"/>
      <w:szCs w:val="18"/>
    </w:rPr>
  </w:style>
  <w:style w:type="character" w:customStyle="1" w:styleId="a7">
    <w:name w:val="页脚 字符"/>
    <w:basedOn w:val="a0"/>
    <w:link w:val="a6"/>
    <w:qFormat/>
    <w:rPr>
      <w:kern w:val="2"/>
      <w:sz w:val="18"/>
      <w:szCs w:val="18"/>
    </w:rPr>
  </w:style>
  <w:style w:type="character" w:customStyle="1" w:styleId="10">
    <w:name w:val="标题 1 字符"/>
    <w:basedOn w:val="a0"/>
    <w:link w:val="1"/>
    <w:uiPriority w:val="9"/>
    <w:qFormat/>
    <w:rPr>
      <w:rFonts w:eastAsia="Times New Roman"/>
      <w:bCs/>
      <w:kern w:val="44"/>
      <w:sz w:val="36"/>
      <w:szCs w:val="44"/>
      <w:lang w:val="zh-CN" w:eastAsia="zh-CN"/>
    </w:rPr>
  </w:style>
  <w:style w:type="character" w:customStyle="1" w:styleId="20">
    <w:name w:val="标题 2 字符"/>
    <w:basedOn w:val="a0"/>
    <w:link w:val="2"/>
    <w:uiPriority w:val="9"/>
    <w:qFormat/>
    <w:rPr>
      <w:rFonts w:eastAsia="Times New Roman"/>
      <w:bCs/>
      <w:sz w:val="32"/>
      <w:szCs w:val="32"/>
      <w:lang w:val="zh-CN" w:eastAsia="zh-CN"/>
    </w:rPr>
  </w:style>
  <w:style w:type="character" w:customStyle="1" w:styleId="30">
    <w:name w:val="标题 3 字符"/>
    <w:basedOn w:val="a0"/>
    <w:link w:val="3"/>
    <w:uiPriority w:val="9"/>
    <w:qFormat/>
    <w:rPr>
      <w:rFonts w:eastAsia="Times New Roman"/>
      <w:bCs/>
      <w:sz w:val="28"/>
      <w:szCs w:val="32"/>
      <w:lang w:val="zh-CN" w:eastAsia="zh-CN"/>
    </w:rPr>
  </w:style>
  <w:style w:type="character" w:customStyle="1" w:styleId="11">
    <w:name w:val="占位符文本1"/>
    <w:basedOn w:val="a0"/>
    <w:uiPriority w:val="99"/>
    <w:semiHidden/>
    <w:qFormat/>
    <w:rPr>
      <w:color w:val="808080"/>
    </w:rPr>
  </w:style>
  <w:style w:type="paragraph" w:customStyle="1" w:styleId="12">
    <w:name w:val="列出段落1"/>
    <w:basedOn w:val="a"/>
    <w:uiPriority w:val="34"/>
    <w:qFormat/>
    <w:pPr>
      <w:ind w:firstLineChars="200" w:firstLine="420"/>
    </w:pPr>
  </w:style>
  <w:style w:type="character" w:customStyle="1" w:styleId="MTDisplayEquationChar">
    <w:name w:val="MTDisplayEquation Char"/>
    <w:basedOn w:val="a0"/>
    <w:link w:val="MTDisplayEquation"/>
    <w:qFormat/>
    <w:locked/>
  </w:style>
  <w:style w:type="paragraph" w:customStyle="1" w:styleId="MTDisplayEquation">
    <w:name w:val="MTDisplayEquation"/>
    <w:basedOn w:val="a"/>
    <w:next w:val="a"/>
    <w:link w:val="MTDisplayEquationChar"/>
    <w:qFormat/>
    <w:pPr>
      <w:tabs>
        <w:tab w:val="center" w:pos="4160"/>
        <w:tab w:val="right" w:pos="8300"/>
      </w:tabs>
    </w:pPr>
    <w:rPr>
      <w:kern w:val="0"/>
      <w:sz w:val="20"/>
      <w:szCs w:val="2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qFormat/>
    <w:rPr>
      <w:kern w:val="2"/>
      <w:sz w:val="24"/>
      <w:szCs w:val="24"/>
    </w:rPr>
  </w:style>
  <w:style w:type="paragraph" w:customStyle="1" w:styleId="EndNoteBibliography">
    <w:name w:val="EndNote Bibliography"/>
    <w:basedOn w:val="a"/>
    <w:link w:val="EndNoteBibliography0"/>
    <w:qFormat/>
  </w:style>
  <w:style w:type="character" w:customStyle="1" w:styleId="EndNoteBibliography0">
    <w:name w:val="EndNote Bibliography 字符"/>
    <w:basedOn w:val="a0"/>
    <w:link w:val="EndNoteBibliography"/>
    <w:qFormat/>
    <w:rPr>
      <w:kern w:val="2"/>
      <w:sz w:val="24"/>
      <w:szCs w:val="24"/>
    </w:rPr>
  </w:style>
  <w:style w:type="character" w:customStyle="1" w:styleId="fontstyle01">
    <w:name w:val="fontstyle01"/>
    <w:basedOn w:val="a0"/>
    <w:qFormat/>
    <w:rPr>
      <w:rFonts w:ascii="AdvTimes" w:hAnsi="AdvTimes" w:hint="default"/>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10.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oleObject" Target="embeddings/oleObject19.bin"/><Relationship Id="rId50" Type="http://schemas.openxmlformats.org/officeDocument/2006/relationships/image" Target="media/image25.wmf"/><Relationship Id="rId55" Type="http://schemas.openxmlformats.org/officeDocument/2006/relationships/image" Target="media/image28.wmf"/><Relationship Id="rId63"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8.wmf"/><Relationship Id="rId40" Type="http://schemas.openxmlformats.org/officeDocument/2006/relationships/oleObject" Target="embeddings/oleObject16.bin"/><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oleObject" Target="embeddings/oleObject24.bin"/><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wmf"/><Relationship Id="rId19" Type="http://schemas.openxmlformats.org/officeDocument/2006/relationships/image" Target="media/image9.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3.wmf"/><Relationship Id="rId30" Type="http://schemas.openxmlformats.org/officeDocument/2006/relationships/oleObject" Target="embeddings/oleObject11.bin"/><Relationship Id="rId35" Type="http://schemas.openxmlformats.org/officeDocument/2006/relationships/image" Target="media/image17.wmf"/><Relationship Id="rId43" Type="http://schemas.openxmlformats.org/officeDocument/2006/relationships/image" Target="media/image21.png"/><Relationship Id="rId48" Type="http://schemas.openxmlformats.org/officeDocument/2006/relationships/image" Target="media/image24.wmf"/><Relationship Id="rId56" Type="http://schemas.openxmlformats.org/officeDocument/2006/relationships/oleObject" Target="embeddings/oleObject23.bin"/><Relationship Id="rId64" Type="http://schemas.openxmlformats.org/officeDocument/2006/relationships/image" Target="media/image33.png"/><Relationship Id="rId8" Type="http://schemas.openxmlformats.org/officeDocument/2006/relationships/image" Target="media/image3.wmf"/><Relationship Id="rId51"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image" Target="media/image5.tiff"/><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5.bin"/><Relationship Id="rId46" Type="http://schemas.openxmlformats.org/officeDocument/2006/relationships/image" Target="media/image23.wmf"/><Relationship Id="rId59" Type="http://schemas.openxmlformats.org/officeDocument/2006/relationships/image" Target="media/image30.wmf"/><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27.png"/><Relationship Id="rId62"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0.bin"/><Relationship Id="rId57" Type="http://schemas.openxmlformats.org/officeDocument/2006/relationships/image" Target="media/image29.wmf"/><Relationship Id="rId10" Type="http://schemas.openxmlformats.org/officeDocument/2006/relationships/image" Target="media/image4.wmf"/><Relationship Id="rId31" Type="http://schemas.openxmlformats.org/officeDocument/2006/relationships/image" Target="media/image15.wmf"/><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oleObject" Target="embeddings/oleObject25.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6.wmf"/><Relationship Id="rId18" Type="http://schemas.openxmlformats.org/officeDocument/2006/relationships/oleObject" Target="embeddings/oleObject5.bin"/><Relationship Id="rId39" Type="http://schemas.openxmlformats.org/officeDocument/2006/relationships/image" Target="media/image1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6616</Words>
  <Characters>37717</Characters>
  <Application>Microsoft Office Word</Application>
  <DocSecurity>0</DocSecurity>
  <Lines>314</Lines>
  <Paragraphs>88</Paragraphs>
  <ScaleCrop>false</ScaleCrop>
  <Company>BNU</Company>
  <LinksUpToDate>false</LinksUpToDate>
  <CharactersWithSpaces>44245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Lingfeng Zhou</cp:lastModifiedBy>
  <cp:revision>73</cp:revision>
  <cp:lastPrinted>2017-12-29T22:34:00Z</cp:lastPrinted>
  <dcterms:created xsi:type="dcterms:W3CDTF">2017-12-14T23:03:00Z</dcterms:created>
  <dcterms:modified xsi:type="dcterms:W3CDTF">2022-08-14T08:05:00Z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2052-3.9.3.6359</vt:lpwstr>
  </property>
</Properties>
</file>