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Тищенко</w:t>
      </w:r>
      <w:r>
        <w:t xml:space="preserve"> </w:t>
      </w:r>
      <w:r>
        <w:t xml:space="preserve">Диана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</w:t>
      </w:r>
      <w:r>
        <w:t xml:space="preserve"> </w:t>
      </w:r>
      <w:r>
        <w:t xml:space="preserve">навыков работы в Midnight Commander, освоение инструкций языка ассемблера</w:t>
      </w:r>
      <w:r>
        <w:t xml:space="preserve"> </w:t>
      </w:r>
      <w:r>
        <w:t xml:space="preserve">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Основы работы с mc</w:t>
      </w:r>
    </w:p>
    <w:p>
      <w:pPr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BodyText"/>
      </w:pPr>
      <w:r>
        <w:t xml:space="preserve">mov dst,src</w:t>
      </w:r>
    </w:p>
    <w:p>
      <w:pPr>
        <w:pStyle w:val="BodyText"/>
      </w:pP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BodyText"/>
      </w:pPr>
      <w:r>
        <w:t xml:space="preserve">int n</w:t>
      </w:r>
    </w:p>
    <w:p>
      <w:pPr>
        <w:pStyle w:val="BodyText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p>
      <w:pPr>
        <w:pStyle w:val="CaptionedFigure"/>
      </w:pPr>
      <w:r>
        <w:drawing>
          <wp:inline>
            <wp:extent cx="3733800" cy="3690611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 (рис. 2)</w:t>
      </w:r>
    </w:p>
    <w:p>
      <w:pPr>
        <w:pStyle w:val="CaptionedFigure"/>
      </w:pPr>
      <w:r>
        <w:drawing>
          <wp:inline>
            <wp:extent cx="3733800" cy="3690611"/>
            <wp:effectExtent b="0" l="0" r="0" t="0"/>
            <wp:docPr descr="Рис. 2: 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3).</w:t>
      </w:r>
    </w:p>
    <w:p>
      <w:pPr>
        <w:pStyle w:val="CaptionedFigure"/>
      </w:pPr>
      <w:r>
        <w:drawing>
          <wp:inline>
            <wp:extent cx="3733800" cy="1402958"/>
            <wp:effectExtent b="0" l="0" r="0" t="0"/>
            <wp:docPr descr="Рис. 3: Создание 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p>
      <w:pPr>
        <w:pStyle w:val="BodyText"/>
      </w:pPr>
      <w:r>
        <w:t xml:space="preserve">Переходу в созданный каталог (рис. 4).</w:t>
      </w:r>
    </w:p>
    <w:p>
      <w:pPr>
        <w:pStyle w:val="CaptionedFigure"/>
      </w:pPr>
      <w:r>
        <w:drawing>
          <wp:inline>
            <wp:extent cx="3733800" cy="3679120"/>
            <wp:effectExtent b="0" l="0" r="0" t="0"/>
            <wp:docPr descr="Рис. 4: Перемещение между директориями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5).</w:t>
      </w:r>
    </w:p>
    <w:p>
      <w:pPr>
        <w:pStyle w:val="CaptionedFigure"/>
      </w:pPr>
      <w:r>
        <w:drawing>
          <wp:inline>
            <wp:extent cx="3733800" cy="3679120"/>
            <wp:effectExtent b="0" l="0" r="0" t="0"/>
            <wp:docPr descr="Рис. 5: Создание файла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</w:t>
      </w:r>
    </w:p>
    <w:bookmarkStart w:id="53" w:name="X57e7b7d1db1f0e165a90f37bee8dca49d49e85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mcedit (рис. 6).</w:t>
      </w:r>
    </w:p>
    <w:p>
      <w:pPr>
        <w:pStyle w:val="CaptionedFigure"/>
      </w:pPr>
      <w:r>
        <w:drawing>
          <wp:inline>
            <wp:extent cx="3733800" cy="3679120"/>
            <wp:effectExtent b="0" l="0" r="0" t="0"/>
            <wp:docPr descr="Рис. 6: Открытие файла для редактирования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7).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3679120"/>
            <wp:effectExtent b="0" l="0" r="0" t="0"/>
            <wp:docPr descr="Рис. 7: 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8).</w:t>
      </w:r>
    </w:p>
    <w:p>
      <w:pPr>
        <w:pStyle w:val="CaptionedFigure"/>
      </w:pPr>
      <w:r>
        <w:drawing>
          <wp:inline>
            <wp:extent cx="3733800" cy="3679120"/>
            <wp:effectExtent b="0" l="0" r="0" t="0"/>
            <wp:docPr descr="Рис. 8: Открытие файла для просмотра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9). Создался исполняемый файл lab5-1.</w:t>
      </w:r>
    </w:p>
    <w:p>
      <w:pPr>
        <w:pStyle w:val="CaptionedFigure"/>
      </w:pPr>
      <w:r>
        <w:drawing>
          <wp:inline>
            <wp:extent cx="3733800" cy="300734"/>
            <wp:effectExtent b="0" l="0" r="0" t="0"/>
            <wp:docPr descr="Рис. 9: Компиляция файла и передача на обработку компоновщику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10).</w:t>
      </w:r>
    </w:p>
    <w:p>
      <w:pPr>
        <w:pStyle w:val="CaptionedFigure"/>
      </w:pPr>
      <w:r>
        <w:drawing>
          <wp:inline>
            <wp:extent cx="3733800" cy="300734"/>
            <wp:effectExtent b="0" l="0" r="0" t="0"/>
            <wp:docPr descr="Рис. 10: Исполнение файла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Исполнение файла</w:t>
      </w:r>
    </w:p>
    <w:bookmarkEnd w:id="53"/>
    <w:bookmarkStart w:id="75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219157"/>
            <wp:effectExtent b="0" l="0" r="0" t="0"/>
            <wp:docPr descr="Рис. 11: Скачанный файл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12).</w:t>
      </w:r>
    </w:p>
    <w:p>
      <w:pPr>
        <w:pStyle w:val="CaptionedFigure"/>
      </w:pPr>
      <w:r>
        <w:drawing>
          <wp:inline>
            <wp:extent cx="3733800" cy="1339297"/>
            <wp:effectExtent b="0" l="0" r="0" t="0"/>
            <wp:docPr descr="Рис. 12: Коп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13).</w:t>
      </w:r>
    </w:p>
    <w:p>
      <w:pPr>
        <w:pStyle w:val="CaptionedFigure"/>
      </w:pPr>
      <w:r>
        <w:drawing>
          <wp:inline>
            <wp:extent cx="3733800" cy="1339297"/>
            <wp:effectExtent b="0" l="0" r="0" t="0"/>
            <wp:docPr descr="Рис. 13: 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mcedit (рис. 14),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2621776"/>
            <wp:effectExtent b="0" l="0" r="0" t="0"/>
            <wp:docPr descr="Рис. 14: Редактирование файл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15).</w:t>
      </w:r>
    </w:p>
    <w:p>
      <w:pPr>
        <w:pStyle w:val="CaptionedFigure"/>
      </w:pPr>
      <w:r>
        <w:drawing>
          <wp:inline>
            <wp:extent cx="3733800" cy="791823"/>
            <wp:effectExtent b="0" l="0" r="0" t="0"/>
            <wp:docPr descr="Рис. 15: Исполнение файл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Исполнение файла</w:t>
      </w:r>
    </w:p>
    <w:p>
      <w:pPr>
        <w:pStyle w:val="BodyText"/>
      </w:pPr>
      <w:r>
        <w:t xml:space="preserve">Открываю файл lab5-2.asm для редактирования в mcedit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p>
      <w:pPr>
        <w:pStyle w:val="CaptionedFigure"/>
      </w:pPr>
      <w:r>
        <w:drawing>
          <wp:inline>
            <wp:extent cx="3733800" cy="2214529"/>
            <wp:effectExtent b="0" l="0" r="0" t="0"/>
            <wp:docPr descr="Рис. 16: Отредактированный файл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17).</w:t>
      </w:r>
    </w:p>
    <w:p>
      <w:pPr>
        <w:pStyle w:val="CaptionedFigure"/>
      </w:pPr>
      <w:r>
        <w:drawing>
          <wp:inline>
            <wp:extent cx="3733800" cy="778947"/>
            <wp:effectExtent b="0" l="0" r="0" t="0"/>
            <wp:docPr descr="Рис. 17: Исполнение файл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5"/>
    <w:bookmarkStart w:id="94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копию файла lab5-1.asm с именем lab5-1-1.asm с помощью функциональной клавиши F5 (рис. 18).</w:t>
      </w:r>
    </w:p>
    <w:p>
      <w:pPr>
        <w:pStyle w:val="CaptionedFigure"/>
      </w:pPr>
      <w:r>
        <w:drawing>
          <wp:inline>
            <wp:extent cx="3733800" cy="778947"/>
            <wp:effectExtent b="0" l="0" r="0" t="0"/>
            <wp:docPr descr="Рис. 18: Копирование файл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>
      <w:pPr>
        <w:pStyle w:val="CaptionedFigure"/>
      </w:pPr>
      <w:r>
        <w:drawing>
          <wp:inline>
            <wp:extent cx="3733800" cy="3656548"/>
            <wp:effectExtent b="0" l="0" r="0" t="0"/>
            <wp:docPr descr="Рис. 19: Редактирование файл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6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p>
      <w:pPr>
        <w:pStyle w:val="Compact"/>
        <w:numPr>
          <w:ilvl w:val="0"/>
          <w:numId w:val="1003"/>
        </w:numPr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>
      <w:pPr>
        <w:pStyle w:val="CaptionedFigure"/>
      </w:pPr>
      <w:r>
        <w:drawing>
          <wp:inline>
            <wp:extent cx="3733800" cy="1293954"/>
            <wp:effectExtent b="0" l="0" r="0" t="0"/>
            <wp:docPr descr="Рис. 20: Исполнение файл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Исполнение файла</w:t>
      </w:r>
    </w:p>
    <w:p>
      <w:pPr>
        <w:pStyle w:val="Compact"/>
        <w:numPr>
          <w:ilvl w:val="0"/>
          <w:numId w:val="1004"/>
        </w:numPr>
      </w:pPr>
      <w:r>
        <w:t xml:space="preserve">Создаю копию файла lab5-2.asm с именем lab5-2-1.asm с помощью функциональной клавиши F5 (рис. 21).</w:t>
      </w:r>
    </w:p>
    <w:p>
      <w:pPr>
        <w:pStyle w:val="CaptionedFigure"/>
      </w:pPr>
      <w:r>
        <w:drawing>
          <wp:inline>
            <wp:extent cx="3733800" cy="1293954"/>
            <wp:effectExtent b="0" l="0" r="0" t="0"/>
            <wp:docPr descr="Рис. 21: Копирование файл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>
      <w:pPr>
        <w:pStyle w:val="CaptionedFigure"/>
      </w:pPr>
      <w:r>
        <w:drawing>
          <wp:inline>
            <wp:extent cx="3733800" cy="2156591"/>
            <wp:effectExtent b="0" l="0" r="0" t="0"/>
            <wp:docPr descr="Рис. 22: Редактирование файл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</w:t>
      </w:r>
    </w:p>
    <w:p>
      <w:pPr>
        <w:pStyle w:val="Compact"/>
        <w:numPr>
          <w:ilvl w:val="0"/>
          <w:numId w:val="1005"/>
        </w:numPr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>
      <w:pPr>
        <w:pStyle w:val="CaptionedFigure"/>
      </w:pPr>
      <w:r>
        <w:drawing>
          <wp:inline>
            <wp:extent cx="3733800" cy="894824"/>
            <wp:effectExtent b="0" l="0" r="0" t="0"/>
            <wp:docPr descr="Рис. 23: Исполнение файл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Исполнение файла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 инструкции языка ассемблера mov и int.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Тищенко Диана Борисовна</dc:creator>
  <dc:language>ru-RU</dc:language>
  <cp:keywords/>
  <dcterms:created xsi:type="dcterms:W3CDTF">2024-12-18T14:42:25Z</dcterms:created>
  <dcterms:modified xsi:type="dcterms:W3CDTF">2024-12-18T14:42:25Z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