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5368" w14:textId="77777777" w:rsidR="008839C0" w:rsidRDefault="004E5ED9">
      <w:pPr>
        <w:jc w:val="center"/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北京理工大学计算机学院计算机科学与技术专业本科生</w:t>
      </w:r>
    </w:p>
    <w:p w14:paraId="5D979C17" w14:textId="3870CAFF" w:rsidR="008839C0" w:rsidRDefault="004E5ED9">
      <w:pPr>
        <w:jc w:val="center"/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毕业设计（论文）毕业要求达成度评价表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4584"/>
        <w:gridCol w:w="981"/>
        <w:gridCol w:w="689"/>
        <w:gridCol w:w="916"/>
      </w:tblGrid>
      <w:tr w:rsidR="008839C0" w14:paraId="7CD5C8B4" w14:textId="77777777" w:rsidTr="00F670E9">
        <w:trPr>
          <w:jc w:val="center"/>
        </w:trPr>
        <w:tc>
          <w:tcPr>
            <w:tcW w:w="679" w:type="pct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C4BF9FF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毕业要求</w:t>
            </w:r>
          </w:p>
        </w:tc>
        <w:tc>
          <w:tcPr>
            <w:tcW w:w="2763" w:type="pct"/>
            <w:vAlign w:val="center"/>
          </w:tcPr>
          <w:p w14:paraId="29C264BC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毕业要求指标点</w:t>
            </w:r>
          </w:p>
        </w:tc>
        <w:tc>
          <w:tcPr>
            <w:tcW w:w="591" w:type="pct"/>
            <w:vAlign w:val="center"/>
          </w:tcPr>
          <w:p w14:paraId="219F4382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分值</w:t>
            </w:r>
          </w:p>
        </w:tc>
        <w:tc>
          <w:tcPr>
            <w:tcW w:w="415" w:type="pct"/>
            <w:vAlign w:val="center"/>
          </w:tcPr>
          <w:p w14:paraId="75EDA971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学生</w:t>
            </w:r>
          </w:p>
          <w:p w14:paraId="398A3E60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自评</w:t>
            </w:r>
          </w:p>
        </w:tc>
        <w:tc>
          <w:tcPr>
            <w:tcW w:w="552" w:type="pct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787B921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指导教师评价</w:t>
            </w:r>
          </w:p>
        </w:tc>
      </w:tr>
      <w:tr w:rsidR="00262FCA" w14:paraId="6C9A9CE4" w14:textId="77777777" w:rsidTr="00B269CC">
        <w:trPr>
          <w:trHeight w:val="1164"/>
          <w:jc w:val="center"/>
        </w:trPr>
        <w:tc>
          <w:tcPr>
            <w:tcW w:w="679" w:type="pct"/>
            <w:vMerge w:val="restart"/>
            <w:vAlign w:val="center"/>
          </w:tcPr>
          <w:p w14:paraId="3081978E" w14:textId="77777777" w:rsidR="00262FCA" w:rsidRDefault="00262FC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-问题分析</w:t>
            </w:r>
          </w:p>
        </w:tc>
        <w:tc>
          <w:tcPr>
            <w:tcW w:w="2763" w:type="pct"/>
            <w:vAlign w:val="center"/>
          </w:tcPr>
          <w:p w14:paraId="0676E081" w14:textId="04F5333C" w:rsidR="00262FCA" w:rsidRPr="004E5ED9" w:rsidRDefault="00262FCA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指标点2.3 能借助文献研究等手段，寻求复杂计算机工程问题的多种可替代解决方案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591" w:type="pct"/>
            <w:vAlign w:val="center"/>
          </w:tcPr>
          <w:p w14:paraId="198F6831" w14:textId="5E5D773E" w:rsidR="00262FCA" w:rsidRDefault="00262FCA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15" w:type="pct"/>
            <w:vAlign w:val="center"/>
          </w:tcPr>
          <w:p w14:paraId="2D9CE38A" w14:textId="37CBEDB2" w:rsidR="00262FCA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  <w:vAlign w:val="center"/>
          </w:tcPr>
          <w:p w14:paraId="76D1E066" w14:textId="3D1559B8" w:rsidR="00262FCA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262FCA" w14:paraId="1906299D" w14:textId="77777777" w:rsidTr="00B269CC">
        <w:trPr>
          <w:trHeight w:val="1266"/>
          <w:jc w:val="center"/>
        </w:trPr>
        <w:tc>
          <w:tcPr>
            <w:tcW w:w="679" w:type="pct"/>
            <w:vMerge/>
            <w:vAlign w:val="center"/>
          </w:tcPr>
          <w:p w14:paraId="76379606" w14:textId="77777777" w:rsidR="00262FCA" w:rsidRDefault="00262FCA">
            <w:pP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3" w:type="pct"/>
            <w:vAlign w:val="center"/>
          </w:tcPr>
          <w:p w14:paraId="4D835146" w14:textId="508DC38E" w:rsidR="00262FCA" w:rsidRPr="009678F1" w:rsidRDefault="00262FCA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指标点2.4 能运用基本原理，借助文献研究等方法，分析复杂计算机工程问题的影响因素并获得有效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结论。</w:t>
            </w:r>
          </w:p>
        </w:tc>
        <w:tc>
          <w:tcPr>
            <w:tcW w:w="591" w:type="pct"/>
            <w:vAlign w:val="center"/>
          </w:tcPr>
          <w:p w14:paraId="41D1D640" w14:textId="1D567D7A" w:rsidR="00262FCA" w:rsidRDefault="00262FCA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2A153DB4" w14:textId="239901A9" w:rsidR="00262FCA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552" w:type="pct"/>
            <w:vAlign w:val="center"/>
          </w:tcPr>
          <w:p w14:paraId="0BECDDD0" w14:textId="5DD7DBBA" w:rsidR="00262FCA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08116DF5" w14:textId="77777777" w:rsidTr="00B269CC">
        <w:trPr>
          <w:trHeight w:val="20"/>
          <w:jc w:val="center"/>
        </w:trPr>
        <w:tc>
          <w:tcPr>
            <w:tcW w:w="679" w:type="pct"/>
            <w:vAlign w:val="center"/>
          </w:tcPr>
          <w:p w14:paraId="0281D024" w14:textId="584EC5D0" w:rsidR="008839C0" w:rsidRDefault="004E5ED9">
            <w:pPr>
              <w:autoSpaceDE w:val="0"/>
              <w:autoSpaceDN w:val="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-设计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开发解决方案</w:t>
            </w:r>
          </w:p>
        </w:tc>
        <w:tc>
          <w:tcPr>
            <w:tcW w:w="2763" w:type="pct"/>
            <w:vAlign w:val="center"/>
          </w:tcPr>
          <w:p w14:paraId="793BAFD1" w14:textId="2CF3BE4D" w:rsidR="008839C0" w:rsidRPr="004E5ED9" w:rsidRDefault="009678F1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指标点3.4 能够在计算机软硬件系统设计中考虑社会、健康、安全、法律、文化以及环境等制约因素</w:t>
            </w:r>
            <w:r w:rsidR="004E5E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591" w:type="pct"/>
            <w:vAlign w:val="center"/>
          </w:tcPr>
          <w:p w14:paraId="01D4EAFA" w14:textId="71D6F4AD" w:rsidR="008839C0" w:rsidRDefault="00505DC8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15" w:type="pct"/>
            <w:vAlign w:val="center"/>
          </w:tcPr>
          <w:p w14:paraId="60472AA5" w14:textId="1E6F8D37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  <w:vAlign w:val="center"/>
          </w:tcPr>
          <w:p w14:paraId="253BF421" w14:textId="2220C2A4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24807017" w14:textId="77777777" w:rsidTr="00B269CC">
        <w:trPr>
          <w:trHeight w:val="980"/>
          <w:jc w:val="center"/>
        </w:trPr>
        <w:tc>
          <w:tcPr>
            <w:tcW w:w="679" w:type="pct"/>
            <w:vMerge w:val="restart"/>
            <w:vAlign w:val="center"/>
          </w:tcPr>
          <w:p w14:paraId="1FB40CEC" w14:textId="7D49BD42" w:rsidR="008839C0" w:rsidRDefault="004E5ED9">
            <w:pPr>
              <w:autoSpaceDE w:val="0"/>
              <w:autoSpaceDN w:val="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毕业要求4-研究</w:t>
            </w:r>
          </w:p>
        </w:tc>
        <w:tc>
          <w:tcPr>
            <w:tcW w:w="2763" w:type="pct"/>
            <w:vAlign w:val="center"/>
          </w:tcPr>
          <w:p w14:paraId="5960870F" w14:textId="15EA11FA" w:rsidR="008839C0" w:rsidRDefault="009678F1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指标点4.1 能够基于科学原理，通过文献研究或相关方法，调研和分析复杂计算机工程问题的解决方案</w:t>
            </w:r>
            <w:r w:rsidR="004E5E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591" w:type="pct"/>
            <w:vAlign w:val="center"/>
          </w:tcPr>
          <w:p w14:paraId="672A35AB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5959DE8D" w14:textId="3889278A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  <w:vAlign w:val="center"/>
          </w:tcPr>
          <w:p w14:paraId="67BBA39B" w14:textId="14808952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59B5EB82" w14:textId="77777777" w:rsidTr="00B269CC">
        <w:trPr>
          <w:trHeight w:val="820"/>
          <w:jc w:val="center"/>
        </w:trPr>
        <w:tc>
          <w:tcPr>
            <w:tcW w:w="679" w:type="pct"/>
            <w:vMerge/>
            <w:vAlign w:val="center"/>
          </w:tcPr>
          <w:p w14:paraId="6E58E2B7" w14:textId="77777777" w:rsidR="008839C0" w:rsidRDefault="008839C0">
            <w:pPr>
              <w:autoSpaceDE w:val="0"/>
              <w:autoSpaceDN w:val="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3" w:type="pct"/>
            <w:vAlign w:val="center"/>
          </w:tcPr>
          <w:p w14:paraId="62FE87CE" w14:textId="31731B39" w:rsidR="008839C0" w:rsidRDefault="009678F1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指标点4.4 能对实验结果进行分析和解释，并通过信息综合得到合理有效的结论</w:t>
            </w:r>
            <w:r w:rsidR="004E5E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591" w:type="pct"/>
            <w:vAlign w:val="center"/>
          </w:tcPr>
          <w:p w14:paraId="59ACD774" w14:textId="77777777" w:rsidR="008839C0" w:rsidRDefault="004E5ED9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15" w:type="pct"/>
            <w:vAlign w:val="center"/>
          </w:tcPr>
          <w:p w14:paraId="56D27360" w14:textId="00BE983A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  <w:vAlign w:val="center"/>
          </w:tcPr>
          <w:p w14:paraId="62A11BD7" w14:textId="4802CE2E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良</w:t>
            </w:r>
          </w:p>
        </w:tc>
      </w:tr>
      <w:tr w:rsidR="00F670E9" w14:paraId="7748AB3B" w14:textId="77777777" w:rsidTr="00B269CC">
        <w:trPr>
          <w:trHeight w:val="1275"/>
          <w:jc w:val="center"/>
        </w:trPr>
        <w:tc>
          <w:tcPr>
            <w:tcW w:w="679" w:type="pct"/>
            <w:vMerge w:val="restart"/>
            <w:vAlign w:val="center"/>
          </w:tcPr>
          <w:p w14:paraId="7120FF22" w14:textId="10EE920D" w:rsidR="00F670E9" w:rsidRDefault="00F670E9">
            <w:pPr>
              <w:autoSpaceDE w:val="0"/>
              <w:autoSpaceDN w:val="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-沟通</w:t>
            </w:r>
          </w:p>
        </w:tc>
        <w:tc>
          <w:tcPr>
            <w:tcW w:w="2763" w:type="pct"/>
            <w:vAlign w:val="center"/>
          </w:tcPr>
          <w:p w14:paraId="19E8BFE7" w14:textId="2A99CA12" w:rsidR="00F670E9" w:rsidRDefault="00F670E9" w:rsidP="009678F1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指标点10.1 能针对计算机专业问题，采用口头和书面方式，准确表达自己的观点、回应质疑，并理解与业界同行和公众交流的差异性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591" w:type="pct"/>
            <w:vAlign w:val="center"/>
          </w:tcPr>
          <w:p w14:paraId="1116C0D6" w14:textId="33D3FAFF" w:rsidR="00F670E9" w:rsidRDefault="00A05917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30F082E5" w14:textId="16E07910" w:rsidR="00F670E9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552" w:type="pct"/>
            <w:vAlign w:val="center"/>
          </w:tcPr>
          <w:p w14:paraId="15DA6B07" w14:textId="2CDA41C2" w:rsidR="00F670E9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良</w:t>
            </w:r>
          </w:p>
        </w:tc>
      </w:tr>
      <w:tr w:rsidR="00F670E9" w14:paraId="7F07D591" w14:textId="77777777" w:rsidTr="00B269CC">
        <w:trPr>
          <w:trHeight w:val="996"/>
          <w:jc w:val="center"/>
        </w:trPr>
        <w:tc>
          <w:tcPr>
            <w:tcW w:w="679" w:type="pct"/>
            <w:vMerge/>
            <w:vAlign w:val="center"/>
          </w:tcPr>
          <w:p w14:paraId="349D6D91" w14:textId="77777777" w:rsidR="00F670E9" w:rsidRDefault="00F670E9">
            <w:pPr>
              <w:autoSpaceDE w:val="0"/>
              <w:autoSpaceDN w:val="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3" w:type="pct"/>
            <w:vAlign w:val="center"/>
          </w:tcPr>
          <w:p w14:paraId="168133E3" w14:textId="119F9BAF" w:rsidR="00F670E9" w:rsidRPr="009678F1" w:rsidRDefault="00A05917" w:rsidP="009678F1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指标点10.2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了解计算机专业领域的国际发展趋势、研究热点，理解和尊重世界不同文化的差异性和多样性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591" w:type="pct"/>
            <w:vAlign w:val="center"/>
          </w:tcPr>
          <w:p w14:paraId="75B047A1" w14:textId="41D415F8" w:rsidR="00F670E9" w:rsidRDefault="00A05917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06B8E63A" w14:textId="52463C69" w:rsidR="00F670E9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  <w:vAlign w:val="center"/>
          </w:tcPr>
          <w:p w14:paraId="7E64E08F" w14:textId="2033223B" w:rsidR="00F670E9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518ED047" w14:textId="77777777" w:rsidTr="00B269CC">
        <w:trPr>
          <w:trHeight w:val="1333"/>
          <w:jc w:val="center"/>
        </w:trPr>
        <w:tc>
          <w:tcPr>
            <w:tcW w:w="679" w:type="pct"/>
            <w:vAlign w:val="center"/>
          </w:tcPr>
          <w:p w14:paraId="39DDDF69" w14:textId="2B65C6FA" w:rsidR="008839C0" w:rsidRDefault="004E5ED9">
            <w:pPr>
              <w:autoSpaceDE w:val="0"/>
              <w:autoSpaceDN w:val="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12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-终身学习</w:t>
            </w:r>
          </w:p>
        </w:tc>
        <w:tc>
          <w:tcPr>
            <w:tcW w:w="2763" w:type="pct"/>
            <w:vAlign w:val="center"/>
          </w:tcPr>
          <w:p w14:paraId="0FD0850E" w14:textId="0FFF8169" w:rsidR="009678F1" w:rsidRDefault="009678F1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 w:rsidRPr="009678F1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指标点12.2 具有自主学习的能力，包括对计算机新技术问题的理解能力，归纳总结的能力和提出问题能力等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591" w:type="pct"/>
            <w:vAlign w:val="center"/>
          </w:tcPr>
          <w:p w14:paraId="4D8D2F9E" w14:textId="25DC569E" w:rsidR="008839C0" w:rsidRDefault="004E5ED9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15" w:type="pct"/>
            <w:vAlign w:val="center"/>
          </w:tcPr>
          <w:p w14:paraId="3C68AFD1" w14:textId="2DD2FF10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  <w:vAlign w:val="center"/>
          </w:tcPr>
          <w:p w14:paraId="172DC297" w14:textId="6D13806F" w:rsidR="008839C0" w:rsidRDefault="00FB26D8" w:rsidP="00B269CC">
            <w:pPr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</w:tbl>
    <w:p w14:paraId="6ED92130" w14:textId="5A2875EC" w:rsidR="008839C0" w:rsidRDefault="0051224C">
      <w:pPr>
        <w:snapToGrid w:val="0"/>
        <w:spacing w:afterLines="50" w:after="156"/>
        <w:jc w:val="center"/>
        <w:rPr>
          <w:rFonts w:ascii="黑体" w:eastAsia="黑体" w:hAnsi="黑体" w:cs="宋体" w:hint="eastAsia"/>
          <w:bCs/>
          <w:color w:val="000000"/>
          <w:kern w:val="0"/>
          <w:sz w:val="18"/>
          <w:szCs w:val="18"/>
        </w:rPr>
      </w:pPr>
      <w:r>
        <w:rPr>
          <w:rFonts w:ascii="黑体" w:eastAsia="黑体" w:hAnsi="黑体" w:cs="宋体" w:hint="eastAsia"/>
          <w:bCs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EFC7446" wp14:editId="53AF19CE">
            <wp:simplePos x="0" y="0"/>
            <wp:positionH relativeFrom="margin">
              <wp:posOffset>3254188</wp:posOffset>
            </wp:positionH>
            <wp:positionV relativeFrom="paragraph">
              <wp:posOffset>63874</wp:posOffset>
            </wp:positionV>
            <wp:extent cx="1198248" cy="542364"/>
            <wp:effectExtent l="0" t="0" r="1905" b="0"/>
            <wp:wrapNone/>
            <wp:docPr id="552516067" name="图片 1" descr="图片包含 桌子, 星星, 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6067" name="图片 1" descr="图片包含 桌子, 星星, 游戏机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059" cy="54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ED9">
        <w:rPr>
          <w:rFonts w:ascii="黑体" w:eastAsia="黑体" w:hAnsi="黑体" w:cs="宋体" w:hint="eastAsia"/>
          <w:bCs/>
          <w:color w:val="000000"/>
          <w:kern w:val="0"/>
          <w:sz w:val="18"/>
          <w:szCs w:val="18"/>
        </w:rPr>
        <w:t xml:space="preserve">               </w:t>
      </w:r>
    </w:p>
    <w:p w14:paraId="1ADB0FC6" w14:textId="46B4BD21" w:rsidR="008839C0" w:rsidRDefault="004E5ED9">
      <w:pPr>
        <w:snapToGrid w:val="0"/>
        <w:spacing w:afterLines="50" w:after="156"/>
        <w:jc w:val="center"/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指导教师签名：</w:t>
      </w:r>
    </w:p>
    <w:p w14:paraId="60F8D09B" w14:textId="0153D44D" w:rsidR="008839C0" w:rsidRPr="00FB26D8" w:rsidRDefault="004E5ED9">
      <w:pPr>
        <w:snapToGrid w:val="0"/>
        <w:spacing w:afterLines="50" w:after="156"/>
        <w:jc w:val="center"/>
        <w:rPr>
          <w:rFonts w:asciiTheme="majorEastAsia" w:eastAsiaTheme="majorEastAsia" w:hAnsiTheme="majorEastAsia" w:cs="宋体" w:hint="eastAsia"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 xml:space="preserve">        时间： </w:t>
      </w:r>
      <w:r w:rsidR="00FB26D8" w:rsidRPr="00FB26D8">
        <w:rPr>
          <w:rFonts w:asciiTheme="majorEastAsia" w:eastAsiaTheme="majorEastAsia" w:hAnsiTheme="majorEastAsia" w:cs="宋体" w:hint="eastAsia"/>
          <w:bCs/>
          <w:color w:val="000000"/>
          <w:kern w:val="0"/>
          <w:sz w:val="28"/>
          <w:szCs w:val="28"/>
        </w:rPr>
        <w:t>2025年 5月29日</w:t>
      </w:r>
    </w:p>
    <w:p w14:paraId="6B2C553A" w14:textId="77777777" w:rsidR="008839C0" w:rsidRDefault="008839C0"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p w14:paraId="21B45CF6" w14:textId="77777777" w:rsidR="008839C0" w:rsidRPr="000D7A47" w:rsidRDefault="008839C0">
      <w:pPr>
        <w:rPr>
          <w:rFonts w:ascii="仿宋_GB2312" w:eastAsia="仿宋_GB2312" w:hAnsi="宋体" w:cs="宋体" w:hint="eastAsia"/>
          <w:color w:val="000000"/>
          <w:kern w:val="0"/>
          <w:szCs w:val="21"/>
        </w:rPr>
      </w:pPr>
    </w:p>
    <w:sectPr w:rsidR="008839C0" w:rsidRPr="000D7A47">
      <w:pgSz w:w="11906" w:h="16838"/>
      <w:pgMar w:top="1240" w:right="1800" w:bottom="131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2BC7" w14:textId="77777777" w:rsidR="00391910" w:rsidRDefault="00391910" w:rsidP="00B10A75">
      <w:r>
        <w:separator/>
      </w:r>
    </w:p>
  </w:endnote>
  <w:endnote w:type="continuationSeparator" w:id="0">
    <w:p w14:paraId="3FA54512" w14:textId="77777777" w:rsidR="00391910" w:rsidRDefault="00391910" w:rsidP="00B1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24C0" w14:textId="77777777" w:rsidR="00391910" w:rsidRDefault="00391910" w:rsidP="00B10A75">
      <w:r>
        <w:separator/>
      </w:r>
    </w:p>
  </w:footnote>
  <w:footnote w:type="continuationSeparator" w:id="0">
    <w:p w14:paraId="678E542B" w14:textId="77777777" w:rsidR="00391910" w:rsidRDefault="00391910" w:rsidP="00B10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22"/>
    <w:rsid w:val="0001345C"/>
    <w:rsid w:val="00016A57"/>
    <w:rsid w:val="00021905"/>
    <w:rsid w:val="0002232F"/>
    <w:rsid w:val="000400C3"/>
    <w:rsid w:val="00044858"/>
    <w:rsid w:val="00082A41"/>
    <w:rsid w:val="00090F45"/>
    <w:rsid w:val="000D7A47"/>
    <w:rsid w:val="000E18A5"/>
    <w:rsid w:val="000F4ADD"/>
    <w:rsid w:val="001131A5"/>
    <w:rsid w:val="00126CC4"/>
    <w:rsid w:val="001838AD"/>
    <w:rsid w:val="00184CE6"/>
    <w:rsid w:val="001C54ED"/>
    <w:rsid w:val="001F602F"/>
    <w:rsid w:val="002259C8"/>
    <w:rsid w:val="00245777"/>
    <w:rsid w:val="00262FCA"/>
    <w:rsid w:val="00287BB0"/>
    <w:rsid w:val="002C5B19"/>
    <w:rsid w:val="002E6B19"/>
    <w:rsid w:val="003443BB"/>
    <w:rsid w:val="0036484C"/>
    <w:rsid w:val="00385DD2"/>
    <w:rsid w:val="00391910"/>
    <w:rsid w:val="003A1823"/>
    <w:rsid w:val="003F3417"/>
    <w:rsid w:val="00422307"/>
    <w:rsid w:val="004274FF"/>
    <w:rsid w:val="00450513"/>
    <w:rsid w:val="00461397"/>
    <w:rsid w:val="0049047C"/>
    <w:rsid w:val="004C5606"/>
    <w:rsid w:val="004E5ED9"/>
    <w:rsid w:val="00505DC8"/>
    <w:rsid w:val="0051224C"/>
    <w:rsid w:val="00543DE4"/>
    <w:rsid w:val="005601E3"/>
    <w:rsid w:val="005A4DB2"/>
    <w:rsid w:val="00617762"/>
    <w:rsid w:val="00623612"/>
    <w:rsid w:val="0066292A"/>
    <w:rsid w:val="006C3CF0"/>
    <w:rsid w:val="006E7E91"/>
    <w:rsid w:val="00782AF5"/>
    <w:rsid w:val="00795A0C"/>
    <w:rsid w:val="00800FA6"/>
    <w:rsid w:val="008839C0"/>
    <w:rsid w:val="008C3688"/>
    <w:rsid w:val="008D7C89"/>
    <w:rsid w:val="008E500A"/>
    <w:rsid w:val="00906A32"/>
    <w:rsid w:val="00961A5B"/>
    <w:rsid w:val="009678F1"/>
    <w:rsid w:val="00984668"/>
    <w:rsid w:val="00993E4F"/>
    <w:rsid w:val="009B08B0"/>
    <w:rsid w:val="009E0DCC"/>
    <w:rsid w:val="00A05917"/>
    <w:rsid w:val="00A15ABF"/>
    <w:rsid w:val="00A422E7"/>
    <w:rsid w:val="00A74C4F"/>
    <w:rsid w:val="00A750F7"/>
    <w:rsid w:val="00A87483"/>
    <w:rsid w:val="00AA2291"/>
    <w:rsid w:val="00AA3CFD"/>
    <w:rsid w:val="00AE0CC2"/>
    <w:rsid w:val="00B10A75"/>
    <w:rsid w:val="00B269CC"/>
    <w:rsid w:val="00B63959"/>
    <w:rsid w:val="00B801D1"/>
    <w:rsid w:val="00B94843"/>
    <w:rsid w:val="00BB52FA"/>
    <w:rsid w:val="00BF44A4"/>
    <w:rsid w:val="00C12ADD"/>
    <w:rsid w:val="00C13AAE"/>
    <w:rsid w:val="00C87E13"/>
    <w:rsid w:val="00CB1342"/>
    <w:rsid w:val="00CD3BCD"/>
    <w:rsid w:val="00D04E9D"/>
    <w:rsid w:val="00D15D3E"/>
    <w:rsid w:val="00D16DE9"/>
    <w:rsid w:val="00D23C5A"/>
    <w:rsid w:val="00D247FB"/>
    <w:rsid w:val="00D33036"/>
    <w:rsid w:val="00D34236"/>
    <w:rsid w:val="00D37E86"/>
    <w:rsid w:val="00D41372"/>
    <w:rsid w:val="00DA5922"/>
    <w:rsid w:val="00DB3F92"/>
    <w:rsid w:val="00DC33FD"/>
    <w:rsid w:val="00DC61BC"/>
    <w:rsid w:val="00E0584B"/>
    <w:rsid w:val="00E25559"/>
    <w:rsid w:val="00E43615"/>
    <w:rsid w:val="00EA0F8F"/>
    <w:rsid w:val="00F670E9"/>
    <w:rsid w:val="00F7355B"/>
    <w:rsid w:val="00F9411D"/>
    <w:rsid w:val="00FB26D8"/>
    <w:rsid w:val="00FE213D"/>
    <w:rsid w:val="72C73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04CEE1"/>
  <w15:docId w15:val="{12CA9D6F-0AA5-4B6F-B952-0A1277FD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sz w:val="2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刘媛</dc:creator>
  <cp:lastModifiedBy>甲苯 三硝け</cp:lastModifiedBy>
  <cp:revision>18</cp:revision>
  <cp:lastPrinted>2016-11-24T06:29:00Z</cp:lastPrinted>
  <dcterms:created xsi:type="dcterms:W3CDTF">2024-03-08T01:36:00Z</dcterms:created>
  <dcterms:modified xsi:type="dcterms:W3CDTF">2025-06-06T11:27:00Z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20E07E12ACDD400795ED33B8608AA49B</vt:lpwstr>
  </property>
</Properties>
</file>