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9A5B7" w14:textId="527C64FE" w:rsidR="00DD51CF" w:rsidRPr="00E65795" w:rsidRDefault="00E21C53" w:rsidP="00E6579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  <w:r w:rsidR="00E65795" w:rsidRPr="00E65795">
        <w:rPr>
          <w:rFonts w:ascii="Times New Roman" w:hAnsi="Times New Roman" w:cs="Times New Roman"/>
          <w:sz w:val="24"/>
        </w:rPr>
        <w:t xml:space="preserve"> </w:t>
      </w:r>
      <w:r w:rsidR="00A816CC">
        <w:rPr>
          <w:rFonts w:ascii="Times New Roman" w:hAnsi="Times New Roman" w:cs="Times New Roman"/>
          <w:sz w:val="24"/>
        </w:rPr>
        <w:t>8</w:t>
      </w:r>
    </w:p>
    <w:p w14:paraId="0DD7233E" w14:textId="77777777" w:rsidR="00E65795" w:rsidRPr="00E65795" w:rsidRDefault="00E65795">
      <w:pPr>
        <w:rPr>
          <w:rFonts w:ascii="Times New Roman" w:hAnsi="Times New Roman" w:cs="Times New Roman"/>
          <w:sz w:val="24"/>
        </w:rPr>
      </w:pPr>
      <w:r w:rsidRPr="00E65795">
        <w:rPr>
          <w:rFonts w:ascii="Times New Roman" w:hAnsi="Times New Roman" w:cs="Times New Roman"/>
          <w:sz w:val="24"/>
        </w:rPr>
        <w:t>Практическая работа №9</w:t>
      </w:r>
    </w:p>
    <w:p w14:paraId="116FB920" w14:textId="77777777" w:rsidR="00E65795" w:rsidRPr="00E65795" w:rsidRDefault="00E65795" w:rsidP="00E65795">
      <w:pPr>
        <w:jc w:val="center"/>
        <w:rPr>
          <w:rFonts w:ascii="Times New Roman" w:hAnsi="Times New Roman" w:cs="Times New Roman"/>
          <w:sz w:val="24"/>
        </w:rPr>
      </w:pPr>
      <w:r w:rsidRPr="00E65795">
        <w:rPr>
          <w:rFonts w:ascii="Times New Roman" w:hAnsi="Times New Roman" w:cs="Times New Roman"/>
          <w:sz w:val="24"/>
        </w:rPr>
        <w:t>Задание 2.1</w:t>
      </w:r>
    </w:p>
    <w:p w14:paraId="061DAB9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namespace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</w:rPr>
        <w:t>Klass</w:t>
      </w:r>
      <w:proofErr w:type="spellEnd"/>
    </w:p>
    <w:p w14:paraId="3B4B69DC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21C53">
        <w:rPr>
          <w:rFonts w:ascii="Times New Roman" w:hAnsi="Times New Roman" w:cs="Times New Roman"/>
          <w:sz w:val="18"/>
          <w:szCs w:val="18"/>
        </w:rPr>
        <w:t>{</w:t>
      </w:r>
    </w:p>
    <w:p w14:paraId="5728FFC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21C53">
        <w:rPr>
          <w:rFonts w:ascii="Times New Roman" w:hAnsi="Times New Roman" w:cs="Times New Roman"/>
          <w:sz w:val="18"/>
          <w:szCs w:val="18"/>
        </w:rPr>
        <w:t xml:space="preserve">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</w:p>
    <w:p w14:paraId="5AE858F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EAAE5D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 }</w:t>
      </w:r>
    </w:p>
    <w:p w14:paraId="1D40FDB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 }</w:t>
      </w:r>
    </w:p>
    <w:p w14:paraId="61532D2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EF8F84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Organiz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5AA3D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04BA72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15934C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64B730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788326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Organiz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F034EA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CED01F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B71E58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1B805D9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6933E0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9BE5F29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E21C53">
        <w:rPr>
          <w:rFonts w:ascii="Times New Roman" w:hAnsi="Times New Roman" w:cs="Times New Roman"/>
          <w:sz w:val="18"/>
          <w:szCs w:val="18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virtual</w:t>
      </w:r>
      <w:r w:rsidRPr="00E21C53">
        <w:rPr>
          <w:rFonts w:ascii="Times New Roman" w:hAnsi="Times New Roman" w:cs="Times New Roman"/>
          <w:sz w:val="18"/>
          <w:szCs w:val="18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E21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r w:rsidRPr="00E21C5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21C53">
        <w:rPr>
          <w:rFonts w:ascii="Times New Roman" w:hAnsi="Times New Roman" w:cs="Times New Roman"/>
          <w:sz w:val="18"/>
          <w:szCs w:val="18"/>
        </w:rPr>
        <w:t xml:space="preserve">) </w:t>
      </w:r>
      <w:r w:rsidRPr="00E21C53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объявление</w:t>
      </w:r>
      <w:r w:rsidRPr="00E21C53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виртуального</w:t>
      </w:r>
      <w:r w:rsidRPr="00E21C53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1755ADF2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21C53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4CFECEBE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21C53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E21C53">
        <w:rPr>
          <w:rFonts w:ascii="Times New Roman" w:hAnsi="Times New Roman" w:cs="Times New Roman"/>
          <w:sz w:val="18"/>
          <w:szCs w:val="18"/>
        </w:rPr>
        <w:t>.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WriteLine</w:t>
      </w:r>
      <w:r w:rsidRPr="00E21C53">
        <w:rPr>
          <w:rFonts w:ascii="Times New Roman" w:hAnsi="Times New Roman" w:cs="Times New Roman"/>
          <w:sz w:val="18"/>
          <w:szCs w:val="18"/>
        </w:rPr>
        <w:t>(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Радиоволны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\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n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: "</w:t>
      </w:r>
      <w:r w:rsidRPr="00E21C53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E21C53">
        <w:rPr>
          <w:rFonts w:ascii="Times New Roman" w:hAnsi="Times New Roman" w:cs="Times New Roman"/>
          <w:sz w:val="18"/>
          <w:szCs w:val="18"/>
        </w:rPr>
        <w:t xml:space="preserve"> + 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"\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n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E21C53">
        <w:rPr>
          <w:rFonts w:ascii="Times New Roman" w:hAnsi="Times New Roman" w:cs="Times New Roman"/>
          <w:sz w:val="18"/>
          <w:szCs w:val="18"/>
        </w:rPr>
        <w:t xml:space="preserve"> + 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: "</w:t>
      </w:r>
      <w:r w:rsidRPr="00E21C53">
        <w:rPr>
          <w:rFonts w:ascii="Times New Roman" w:hAnsi="Times New Roman" w:cs="Times New Roman"/>
          <w:sz w:val="18"/>
          <w:szCs w:val="18"/>
        </w:rPr>
        <w:t xml:space="preserve"> + 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Kol</w:t>
      </w:r>
      <w:r w:rsidRPr="00E21C53">
        <w:rPr>
          <w:rFonts w:ascii="Times New Roman" w:hAnsi="Times New Roman" w:cs="Times New Roman"/>
          <w:sz w:val="18"/>
          <w:szCs w:val="18"/>
        </w:rPr>
        <w:t>_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Chl</w:t>
      </w:r>
      <w:proofErr w:type="spellEnd"/>
      <w:r w:rsidRPr="00E21C53">
        <w:rPr>
          <w:rFonts w:ascii="Times New Roman" w:hAnsi="Times New Roman" w:cs="Times New Roman"/>
          <w:sz w:val="18"/>
          <w:szCs w:val="18"/>
        </w:rPr>
        <w:t xml:space="preserve"> + 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"\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n</w:t>
      </w:r>
      <w:r w:rsidRPr="00E21C53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E21C53">
        <w:rPr>
          <w:rFonts w:ascii="Times New Roman" w:hAnsi="Times New Roman" w:cs="Times New Roman"/>
          <w:sz w:val="18"/>
          <w:szCs w:val="18"/>
        </w:rPr>
        <w:t>);</w:t>
      </w:r>
    </w:p>
    <w:p w14:paraId="664E20D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21C53">
        <w:rPr>
          <w:rFonts w:ascii="Times New Roman" w:hAnsi="Times New Roman" w:cs="Times New Roman"/>
          <w:sz w:val="18"/>
          <w:szCs w:val="18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5E4EE5C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public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virtual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void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</w:rPr>
        <w:t>SetInfo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//объявление виртуального метода</w:t>
      </w:r>
    </w:p>
    <w:p w14:paraId="13D2891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EE22A3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Радиоволны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57A91A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A321E9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FCD454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50E873C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0ADE30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9EC09B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3DA0D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Strah_</w:t>
      </w:r>
      <w:proofErr w:type="gram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</w:p>
    <w:p w14:paraId="5A4FA0D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3BDA6D1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Kol_Yslyg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 }</w:t>
      </w:r>
    </w:p>
    <w:p w14:paraId="4596DC8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797C99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Strah_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51E755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: </w:t>
      </w:r>
      <w:proofErr w:type="gramStart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C87396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AB21F3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Kol_Yslyg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E64C2B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A8FE896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Strah_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DDA9C2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: </w:t>
      </w:r>
      <w:proofErr w:type="gramStart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6A67AC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BC238D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Kol_Yslyg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150B10E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495544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4FCFDFA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4C3965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электромагнитное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излучение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\n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Количество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электромагнитного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излучения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Kol_Yslyg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E6B091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B491C9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SetInfo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7ED98C4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AE7D3C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излучения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AB3DAC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0DDA0C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16E800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6732AF8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Console</w:t>
      </w:r>
      <w:r w:rsidRPr="00773702">
        <w:rPr>
          <w:rFonts w:ascii="Times New Roman" w:hAnsi="Times New Roman" w:cs="Times New Roman"/>
          <w:sz w:val="18"/>
          <w:szCs w:val="18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"Количество электромагнитного излучения: "</w:t>
      </w:r>
      <w:r w:rsidRPr="00773702">
        <w:rPr>
          <w:rFonts w:ascii="Times New Roman" w:hAnsi="Times New Roman" w:cs="Times New Roman"/>
          <w:sz w:val="18"/>
          <w:szCs w:val="18"/>
        </w:rPr>
        <w:t>);</w:t>
      </w:r>
    </w:p>
    <w:p w14:paraId="1E84110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Kol_Yslyg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4B8EFF1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7DD916A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1A206AD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8AFCA6A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NefGaz_</w:t>
      </w:r>
      <w:proofErr w:type="gram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</w:p>
    <w:p w14:paraId="3AF53E91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D6E166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Kol_Tovara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 }</w:t>
      </w:r>
    </w:p>
    <w:p w14:paraId="335DF2BD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636129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NefGaz_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37484E5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gramStart"/>
      <w:r w:rsidRPr="00E21C53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E21C5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E21C53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E21C53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E21C5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81B350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6CF618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Kol_Tovara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CDE6E02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C2F325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NefGaz_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9AC32B7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gramStart"/>
      <w:r w:rsidRPr="00E21C53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E21C5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21C5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E2265E7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8AC3D71" w14:textId="77777777" w:rsidR="00773702" w:rsidRPr="00E21C53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E21C53">
        <w:rPr>
          <w:rFonts w:ascii="Times New Roman" w:hAnsi="Times New Roman" w:cs="Times New Roman"/>
          <w:sz w:val="18"/>
          <w:szCs w:val="18"/>
          <w:lang w:val="en-US"/>
        </w:rPr>
        <w:t>Kol_Tovara</w:t>
      </w:r>
      <w:proofErr w:type="spellEnd"/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2BDC88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21C5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55C2D0E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2DD4793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B3C252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ультрафиолет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\n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Количество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реализованного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ультрафиолета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Kol_Tovara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D69222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55010B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SetInfo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0B9E9241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D5D838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ультрафиолета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78CC46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E57EA9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DCF01F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798B1E2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Console</w:t>
      </w:r>
      <w:r w:rsidRPr="00773702">
        <w:rPr>
          <w:rFonts w:ascii="Times New Roman" w:hAnsi="Times New Roman" w:cs="Times New Roman"/>
          <w:sz w:val="18"/>
          <w:szCs w:val="18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"Количество реализованного ультрафиолета: "</w:t>
      </w:r>
      <w:r w:rsidRPr="00773702">
        <w:rPr>
          <w:rFonts w:ascii="Times New Roman" w:hAnsi="Times New Roman" w:cs="Times New Roman"/>
          <w:sz w:val="18"/>
          <w:szCs w:val="18"/>
        </w:rPr>
        <w:t>);</w:t>
      </w:r>
    </w:p>
    <w:p w14:paraId="691155B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Kol_Tovara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59128F0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3805937A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F76EE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767A8D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class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Zavod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Organiz</w:t>
      </w:r>
      <w:proofErr w:type="spellEnd"/>
    </w:p>
    <w:p w14:paraId="3EC4BD5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CA04A6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Kol_Prodykcii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get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set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; }</w:t>
      </w:r>
    </w:p>
    <w:p w14:paraId="4C545506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4E92B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Zavod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35F0731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: </w:t>
      </w:r>
      <w:proofErr w:type="gramStart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FA3A9A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4B171F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Kol_Prodykcii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66E174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880C78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Zavod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F72743C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: </w:t>
      </w:r>
      <w:proofErr w:type="gramStart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base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4E1E981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9C7CD2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Kol_Prodykcii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1175D51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863ACC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22E89C5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0C2D4FA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Рентгеновские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лучи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\n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Название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Количество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лучей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Kol_Prodykcii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"\n"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D716212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1CC31EA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override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SetInfo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>//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переопределение</w:t>
      </w:r>
      <w:r w:rsidRPr="00773702">
        <w:rPr>
          <w:rFonts w:ascii="Times New Roman" w:hAnsi="Times New Roman" w:cs="Times New Roman"/>
          <w:color w:val="008000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8000"/>
          <w:sz w:val="18"/>
          <w:szCs w:val="18"/>
        </w:rPr>
        <w:t>метода</w:t>
      </w:r>
    </w:p>
    <w:p w14:paraId="71A3D4F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{</w:t>
      </w:r>
    </w:p>
    <w:p w14:paraId="352EFF32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Console</w:t>
      </w:r>
      <w:r w:rsidRPr="00773702">
        <w:rPr>
          <w:rFonts w:ascii="Times New Roman" w:hAnsi="Times New Roman" w:cs="Times New Roman"/>
          <w:sz w:val="18"/>
          <w:szCs w:val="18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"Название рентгеновских лучей: "</w:t>
      </w:r>
      <w:r w:rsidRPr="00773702">
        <w:rPr>
          <w:rFonts w:ascii="Times New Roman" w:hAnsi="Times New Roman" w:cs="Times New Roman"/>
          <w:sz w:val="18"/>
          <w:szCs w:val="18"/>
        </w:rPr>
        <w:t>);</w:t>
      </w:r>
    </w:p>
    <w:p w14:paraId="670102C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Nazv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2CD51996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Процент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643624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Kol_Chl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621E7FB5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.WriteLine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"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Количество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A31515"/>
          <w:sz w:val="18"/>
          <w:szCs w:val="18"/>
        </w:rPr>
        <w:t>лучей</w:t>
      </w:r>
      <w:r w:rsidRPr="00773702">
        <w:rPr>
          <w:rFonts w:ascii="Times New Roman" w:hAnsi="Times New Roman" w:cs="Times New Roman"/>
          <w:color w:val="A31515"/>
          <w:sz w:val="18"/>
          <w:szCs w:val="18"/>
          <w:lang w:val="en-US"/>
        </w:rPr>
        <w:t>: "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7161FE4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Kol_Prodykcii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Convert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.ToInt32(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.ReadLine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36D23F3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3ACF6B6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258537E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73702">
        <w:rPr>
          <w:rFonts w:ascii="Times New Roman" w:hAnsi="Times New Roman" w:cs="Times New Roman"/>
          <w:color w:val="0000FF"/>
          <w:sz w:val="18"/>
          <w:szCs w:val="18"/>
        </w:rPr>
        <w:t>class</w:t>
      </w:r>
      <w:proofErr w:type="spellEnd"/>
      <w:r w:rsidRPr="0077370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</w:rPr>
        <w:t>Program</w:t>
      </w:r>
      <w:proofErr w:type="spellEnd"/>
    </w:p>
    <w:p w14:paraId="5187D30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2B78D9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static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Main(</w:t>
      </w:r>
      <w:proofErr w:type="gramStart"/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string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6C059E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C45267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] mas =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[4];</w:t>
      </w:r>
    </w:p>
    <w:p w14:paraId="53E27F1F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mas[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0] =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Organiz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333AFD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mas[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1] =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Strah_Com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60EC997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mas[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2] =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NefGaz_Com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6FC7B74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mas[</w:t>
      </w:r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3] =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Zavod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BCF0B36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0EE1087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&lt; 4;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14:paraId="37FCD2D3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    mas[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SetInfo</w:t>
      </w:r>
      <w:proofErr w:type="spellEnd"/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930C2F0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EB36CAB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773702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&lt; 4; 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14:paraId="245CC326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    mas[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Start"/>
      <w:r w:rsidRPr="00773702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773702">
        <w:rPr>
          <w:rFonts w:ascii="Times New Roman" w:hAnsi="Times New Roman" w:cs="Times New Roman"/>
          <w:sz w:val="18"/>
          <w:szCs w:val="18"/>
          <w:lang w:val="en-US"/>
        </w:rPr>
        <w:t>ShowInfo</w:t>
      </w:r>
      <w:proofErr w:type="spellEnd"/>
      <w:proofErr w:type="gram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5B7594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5E8D5C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773702">
        <w:rPr>
          <w:rFonts w:ascii="Times New Roman" w:hAnsi="Times New Roman" w:cs="Times New Roman"/>
          <w:color w:val="2B91AF"/>
          <w:sz w:val="18"/>
          <w:szCs w:val="18"/>
          <w:lang w:val="en-US"/>
        </w:rPr>
        <w:t>Console</w:t>
      </w:r>
      <w:r w:rsidRPr="00773702">
        <w:rPr>
          <w:rFonts w:ascii="Times New Roman" w:hAnsi="Times New Roman" w:cs="Times New Roman"/>
          <w:sz w:val="18"/>
          <w:szCs w:val="18"/>
          <w:lang w:val="en-US"/>
        </w:rPr>
        <w:t>.ReadKey</w:t>
      </w:r>
      <w:proofErr w:type="spellEnd"/>
      <w:r w:rsidRPr="00773702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405E1D18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758EE77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6531149" w14:textId="77777777" w:rsidR="00773702" w:rsidRPr="00773702" w:rsidRDefault="00773702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73702">
        <w:rPr>
          <w:rFonts w:ascii="Times New Roman" w:hAnsi="Times New Roman" w:cs="Times New Roman"/>
          <w:sz w:val="18"/>
          <w:szCs w:val="18"/>
        </w:rPr>
        <w:t>}</w:t>
      </w:r>
    </w:p>
    <w:p w14:paraId="3BCAC89B" w14:textId="77777777" w:rsidR="00E65795" w:rsidRPr="00773702" w:rsidRDefault="00E65795" w:rsidP="00773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E65795" w:rsidRPr="0077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6C"/>
    <w:rsid w:val="00773702"/>
    <w:rsid w:val="00A816CC"/>
    <w:rsid w:val="00DC336C"/>
    <w:rsid w:val="00DD51CF"/>
    <w:rsid w:val="00E21C53"/>
    <w:rsid w:val="00E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9456"/>
  <w15:chartTrackingRefBased/>
  <w15:docId w15:val="{F2BF253C-95C6-43B1-BA92-A15A7DBC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6</cp:revision>
  <dcterms:created xsi:type="dcterms:W3CDTF">2020-04-16T09:10:00Z</dcterms:created>
  <dcterms:modified xsi:type="dcterms:W3CDTF">2021-04-01T05:19:00Z</dcterms:modified>
</cp:coreProperties>
</file>