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E9" w:rsidRPr="00D54322" w:rsidRDefault="00D54322" w:rsidP="000926E9">
      <w:pPr>
        <w:spacing w:after="0" w:line="240" w:lineRule="auto"/>
      </w:pPr>
      <w:r>
        <w:fldChar w:fldCharType="begin"/>
      </w:r>
      <w:r>
        <w:instrText xml:space="preserve"> MACROBUTTON MTEditEquationSection2 </w:instrText>
      </w:r>
      <w:r w:rsidRPr="00D5432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55706">
        <w:t xml:space="preserve">Необходимо при помощи </w:t>
      </w:r>
      <w:r w:rsidR="000926E9">
        <w:t xml:space="preserve">метода Адамса переменного шага и порядка, а также при помощи </w:t>
      </w:r>
      <w:r w:rsidR="006C065F">
        <w:t>«</w:t>
      </w:r>
      <w:r w:rsidR="000926E9">
        <w:t>жестко устойчивого</w:t>
      </w:r>
      <w:r w:rsidR="006C065F">
        <w:t>»</w:t>
      </w:r>
      <w:r w:rsidR="000926E9">
        <w:t xml:space="preserve"> ФДН-метода</w:t>
      </w:r>
      <w:r>
        <w:t xml:space="preserve"> переменного шага и порядка</w:t>
      </w:r>
      <w:r w:rsidR="000926E9">
        <w:t xml:space="preserve"> (метод Гира, основанный на «формулах дифференцирования назад») выполнить</w:t>
      </w:r>
      <w:r w:rsidR="006C065F">
        <w:t xml:space="preserve"> </w:t>
      </w:r>
      <w:proofErr w:type="gramStart"/>
      <w:r w:rsidR="006C065F">
        <w:t xml:space="preserve">при </w:t>
      </w:r>
      <w:r w:rsidR="00002F54" w:rsidRPr="006C065F">
        <w:rPr>
          <w:position w:val="-14"/>
        </w:rPr>
        <w:object w:dxaOrig="1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pt;height:22.25pt" o:ole="">
            <v:imagedata r:id="rId4" o:title=""/>
          </v:shape>
          <o:OLEObject Type="Embed" ProgID="Equation.DSMT4" ShapeID="_x0000_i1025" DrawAspect="Content" ObjectID="_1509820293" r:id="rId5"/>
        </w:object>
      </w:r>
      <w:r w:rsidR="006C065F">
        <w:t xml:space="preserve"> </w:t>
      </w:r>
      <w:r w:rsidR="000926E9">
        <w:t>численное</w:t>
      </w:r>
      <w:proofErr w:type="gramEnd"/>
      <w:r w:rsidR="000926E9">
        <w:t xml:space="preserve"> моделирование</w:t>
      </w:r>
      <w:r w:rsidR="00002F54" w:rsidRPr="00002F54">
        <w:t xml:space="preserve"> </w:t>
      </w:r>
      <w:r w:rsidR="00002F54">
        <w:t>и отобразить графически</w:t>
      </w:r>
      <w:r w:rsidR="000926E9">
        <w:t xml:space="preserve"> </w:t>
      </w:r>
      <w:r w:rsidR="00002F54">
        <w:t>зависимость от времени</w:t>
      </w:r>
      <w:r w:rsidR="000926E9">
        <w:t xml:space="preserve"> компоненты </w:t>
      </w:r>
      <w:bookmarkStart w:id="0" w:name="MTBlankEqn"/>
      <w:r w:rsidR="00AF17EA" w:rsidRPr="006C065F">
        <w:rPr>
          <w:position w:val="-14"/>
        </w:rPr>
        <w:object w:dxaOrig="580" w:dyaOrig="440">
          <v:shape id="_x0000_i1026" type="#_x0000_t75" style="width:28.8pt;height:22.25pt" o:ole="">
            <v:imagedata r:id="rId6" o:title=""/>
          </v:shape>
          <o:OLEObject Type="Embed" ProgID="Equation.DSMT4" ShapeID="_x0000_i1026" DrawAspect="Content" ObjectID="_1509820294" r:id="rId7"/>
        </w:object>
      </w:r>
      <w:bookmarkEnd w:id="0"/>
      <w:r w:rsidR="000926E9">
        <w:t xml:space="preserve"> решения </w:t>
      </w:r>
      <w:r w:rsidR="006C065F" w:rsidRPr="006C065F">
        <w:rPr>
          <w:position w:val="-14"/>
        </w:rPr>
        <w:object w:dxaOrig="3000" w:dyaOrig="460">
          <v:shape id="_x0000_i1027" type="#_x0000_t75" style="width:149.25pt;height:23.55pt" o:ole="">
            <v:imagedata r:id="rId8" o:title=""/>
          </v:shape>
          <o:OLEObject Type="Embed" ProgID="Equation.DSMT4" ShapeID="_x0000_i1027" DrawAspect="Content" ObjectID="_1509820295" r:id="rId9"/>
        </w:object>
      </w:r>
      <w:r w:rsidR="006C065F">
        <w:t xml:space="preserve">, </w:t>
      </w:r>
      <w:r w:rsidR="000926E9">
        <w:t xml:space="preserve"> </w:t>
      </w:r>
      <w:r w:rsidR="006C065F" w:rsidRPr="006C065F">
        <w:rPr>
          <w:position w:val="-10"/>
        </w:rPr>
        <w:object w:dxaOrig="1520" w:dyaOrig="420">
          <v:shape id="_x0000_i1028" type="#_x0000_t75" style="width:75.95pt;height:20.3pt" o:ole="">
            <v:imagedata r:id="rId10" o:title=""/>
          </v:shape>
          <o:OLEObject Type="Embed" ProgID="Equation.DSMT4" ShapeID="_x0000_i1028" DrawAspect="Content" ObjectID="_1509820296" r:id="rId11"/>
        </w:object>
      </w:r>
      <w:r w:rsidR="006C065F" w:rsidRPr="006C065F">
        <w:t xml:space="preserve"> </w:t>
      </w:r>
      <w:r w:rsidR="006C065F">
        <w:t>задачи Коши</w:t>
      </w:r>
      <w:r w:rsidR="006C065F" w:rsidRPr="006C065F">
        <w:t xml:space="preserve"> </w:t>
      </w:r>
      <w:r w:rsidR="006C065F">
        <w:t>для</w:t>
      </w:r>
      <w:r w:rsidR="006C065F" w:rsidRPr="006C065F">
        <w:t xml:space="preserve"> </w:t>
      </w:r>
      <w:r w:rsidR="006C065F">
        <w:t>«жесткой» системы обыкновенных дифференциальных уравнений вида</w:t>
      </w:r>
      <w:r w:rsidRPr="00D54322">
        <w:t xml:space="preserve"> </w:t>
      </w:r>
    </w:p>
    <w:p w:rsidR="006C065F" w:rsidRPr="006C065F" w:rsidRDefault="006C065F" w:rsidP="006C065F">
      <w:pPr>
        <w:pStyle w:val="MTDisplayEquation"/>
      </w:pPr>
      <w:r>
        <w:tab/>
      </w:r>
      <w:r w:rsidR="00D54322" w:rsidRPr="00D54322">
        <w:rPr>
          <w:position w:val="-28"/>
        </w:rPr>
        <w:object w:dxaOrig="2540" w:dyaOrig="700">
          <v:shape id="_x0000_i1029" type="#_x0000_t75" style="width:127pt;height:34.7pt" o:ole="">
            <v:imagedata r:id="rId12" o:title=""/>
          </v:shape>
          <o:OLEObject Type="Embed" ProgID="Equation.DSMT4" ShapeID="_x0000_i1029" DrawAspect="Content" ObjectID="_1509820297" r:id="rId13"/>
        </w:object>
      </w:r>
      <w:r w:rsidRPr="00D54322">
        <w:t xml:space="preserve"> </w:t>
      </w:r>
      <w:r>
        <w:t xml:space="preserve"> </w:t>
      </w:r>
      <w:r w:rsidR="00D54322">
        <w:tab/>
        <w:t>(1)</w:t>
      </w:r>
    </w:p>
    <w:p w:rsidR="00D55706" w:rsidRPr="00D54322" w:rsidRDefault="00002F54" w:rsidP="00D55706">
      <w:pPr>
        <w:spacing w:after="0" w:line="240" w:lineRule="auto"/>
      </w:pPr>
      <w:proofErr w:type="gramStart"/>
      <w:r>
        <w:t xml:space="preserve">где </w:t>
      </w:r>
      <w:r w:rsidRPr="00002F54">
        <w:rPr>
          <w:position w:val="-6"/>
        </w:rPr>
        <w:object w:dxaOrig="1160" w:dyaOrig="380">
          <v:shape id="_x0000_i1030" type="#_x0000_t75" style="width:58.25pt;height:19pt" o:ole="">
            <v:imagedata r:id="rId14" o:title=""/>
          </v:shape>
          <o:OLEObject Type="Embed" ProgID="Equation.DSMT4" ShapeID="_x0000_i1030" DrawAspect="Content" ObjectID="_1509820298" r:id="rId15"/>
        </w:object>
      </w:r>
      <w:r>
        <w:t>,</w:t>
      </w:r>
      <w:proofErr w:type="gramEnd"/>
      <w:r>
        <w:t xml:space="preserve"> </w:t>
      </w:r>
      <w:r w:rsidRPr="00002F54">
        <w:rPr>
          <w:position w:val="-4"/>
        </w:rPr>
        <w:object w:dxaOrig="1400" w:dyaOrig="360">
          <v:shape id="_x0000_i1031" type="#_x0000_t75" style="width:70.05pt;height:17.65pt" o:ole="">
            <v:imagedata r:id="rId16" o:title=""/>
          </v:shape>
          <o:OLEObject Type="Embed" ProgID="Equation.DSMT4" ShapeID="_x0000_i1031" DrawAspect="Content" ObjectID="_1509820299" r:id="rId17"/>
        </w:object>
      </w:r>
      <w:r>
        <w:t xml:space="preserve">, </w:t>
      </w:r>
      <w:r w:rsidRPr="00002F54">
        <w:rPr>
          <w:position w:val="-4"/>
        </w:rPr>
        <w:object w:dxaOrig="1359" w:dyaOrig="360">
          <v:shape id="_x0000_i1032" type="#_x0000_t75" style="width:68.05pt;height:17.65pt" o:ole="">
            <v:imagedata r:id="rId18" o:title=""/>
          </v:shape>
          <o:OLEObject Type="Embed" ProgID="Equation.DSMT4" ShapeID="_x0000_i1032" DrawAspect="Content" ObjectID="_1509820300" r:id="rId19"/>
        </w:object>
      </w:r>
      <w:r>
        <w:t xml:space="preserve"> </w:t>
      </w:r>
    </w:p>
    <w:p w:rsidR="00002F54" w:rsidRDefault="00D54322" w:rsidP="00D55706">
      <w:pPr>
        <w:spacing w:after="0" w:line="240" w:lineRule="auto"/>
      </w:pPr>
      <w:r>
        <w:t>Сравнить характерные затраты времени на численное моделирование на основе «нежесткого» и «жестко устойчивого» методов.</w:t>
      </w:r>
    </w:p>
    <w:p w:rsidR="00D54322" w:rsidRDefault="00D54322" w:rsidP="00D55706">
      <w:pPr>
        <w:spacing w:after="0" w:line="240" w:lineRule="auto"/>
      </w:pPr>
    </w:p>
    <w:p w:rsidR="00654E0F" w:rsidRDefault="00D55706" w:rsidP="00D55706">
      <w:pPr>
        <w:spacing w:after="0" w:line="240" w:lineRule="auto"/>
      </w:pPr>
      <w:r w:rsidRPr="00686F99">
        <w:t xml:space="preserve"> </w:t>
      </w:r>
      <w:proofErr w:type="gramStart"/>
      <w:r>
        <w:t xml:space="preserve">Принять </w:t>
      </w:r>
      <w:r w:rsidR="00992F5B" w:rsidRPr="00992F5B">
        <w:rPr>
          <w:position w:val="-14"/>
        </w:rPr>
        <w:object w:dxaOrig="1200" w:dyaOrig="440">
          <v:shape id="_x0000_i1033" type="#_x0000_t75" style="width:59.55pt;height:22.25pt" o:ole="">
            <v:imagedata r:id="rId20" o:title=""/>
          </v:shape>
          <o:OLEObject Type="Embed" ProgID="Equation.DSMT4" ShapeID="_x0000_i1033" DrawAspect="Content" ObjectID="_1509820301" r:id="rId21"/>
        </w:object>
      </w:r>
      <w:r w:rsidR="00992F5B">
        <w:t>,</w:t>
      </w:r>
      <w:proofErr w:type="gramEnd"/>
    </w:p>
    <w:p w:rsidR="00002F54" w:rsidRDefault="008E2F92" w:rsidP="00D55706">
      <w:pPr>
        <w:spacing w:after="0" w:line="240" w:lineRule="auto"/>
        <w:rPr>
          <w:lang w:val="en-US"/>
        </w:rPr>
      </w:pPr>
      <w:r w:rsidRPr="00992F5B">
        <w:rPr>
          <w:position w:val="-72"/>
        </w:rPr>
        <w:object w:dxaOrig="4140" w:dyaOrig="1579">
          <v:shape id="_x0000_i1034" type="#_x0000_t75" style="width:207.5pt;height:78.55pt" o:ole="">
            <v:imagedata r:id="rId22" o:title=""/>
          </v:shape>
          <o:OLEObject Type="Embed" ProgID="Equation.DSMT4" ShapeID="_x0000_i1034" DrawAspect="Content" ObjectID="_1509820302" r:id="rId23"/>
        </w:object>
      </w:r>
      <w:r w:rsidR="00002F54">
        <w:t xml:space="preserve"> </w:t>
      </w:r>
      <w:r w:rsidR="00992F5B">
        <w:rPr>
          <w:lang w:val="en-US"/>
        </w:rPr>
        <w:t xml:space="preserve">, </w:t>
      </w:r>
      <w:r w:rsidR="00087A11" w:rsidRPr="00992F5B">
        <w:rPr>
          <w:position w:val="-64"/>
          <w:lang w:val="en-US"/>
        </w:rPr>
        <w:object w:dxaOrig="1640" w:dyaOrig="1420">
          <v:shape id="_x0000_i1035" type="#_x0000_t75" style="width:82.45pt;height:71.35pt" o:ole="">
            <v:imagedata r:id="rId24" o:title=""/>
          </v:shape>
          <o:OLEObject Type="Embed" ProgID="Equation.DSMT4" ShapeID="_x0000_i1035" DrawAspect="Content" ObjectID="_1509820303" r:id="rId25"/>
        </w:object>
      </w:r>
      <w:r w:rsidR="00992F5B">
        <w:rPr>
          <w:lang w:val="en-US"/>
        </w:rPr>
        <w:t xml:space="preserve"> , </w:t>
      </w:r>
      <w:r w:rsidR="00607361" w:rsidRPr="00992F5B">
        <w:rPr>
          <w:position w:val="-72"/>
          <w:lang w:val="en-US"/>
        </w:rPr>
        <w:object w:dxaOrig="1340" w:dyaOrig="1579">
          <v:shape id="_x0000_i1036" type="#_x0000_t75" style="width:67.4pt;height:78.55pt" o:ole="">
            <v:imagedata r:id="rId26" o:title=""/>
          </v:shape>
          <o:OLEObject Type="Embed" ProgID="Equation.DSMT4" ShapeID="_x0000_i1036" DrawAspect="Content" ObjectID="_1509820304" r:id="rId27"/>
        </w:object>
      </w:r>
      <w:r w:rsidR="00992F5B">
        <w:rPr>
          <w:lang w:val="en-US"/>
        </w:rPr>
        <w:t xml:space="preserve"> </w:t>
      </w:r>
    </w:p>
    <w:p w:rsidR="007C2BFE" w:rsidRDefault="007C2BFE" w:rsidP="00D55706">
      <w:pPr>
        <w:spacing w:after="0" w:line="240" w:lineRule="auto"/>
        <w:rPr>
          <w:lang w:val="en-US"/>
        </w:rPr>
      </w:pPr>
    </w:p>
    <w:p w:rsidR="007C2BFE" w:rsidRPr="007C2BFE" w:rsidRDefault="007C2BFE" w:rsidP="00D55706">
      <w:pPr>
        <w:spacing w:after="0" w:line="240" w:lineRule="auto"/>
      </w:pPr>
      <w:r w:rsidRPr="007C2BFE">
        <w:rPr>
          <w:u w:val="single"/>
        </w:rPr>
        <w:t>Решение</w:t>
      </w:r>
      <w:r>
        <w:t xml:space="preserve">. Запустить на исполнение в командной строке </w:t>
      </w:r>
      <w:r>
        <w:rPr>
          <w:lang w:val="en-US"/>
        </w:rPr>
        <w:t>MATLAB</w:t>
      </w:r>
      <w:r w:rsidRPr="007C2BFE">
        <w:t xml:space="preserve"> </w:t>
      </w:r>
      <w:r>
        <w:t xml:space="preserve">файл </w:t>
      </w:r>
      <w:r>
        <w:rPr>
          <w:lang w:val="en-US"/>
        </w:rPr>
        <w:t>Stiff</w:t>
      </w:r>
      <w:r w:rsidRPr="007C2BFE">
        <w:t>_</w:t>
      </w:r>
      <w:r>
        <w:rPr>
          <w:lang w:val="en-US"/>
        </w:rPr>
        <w:t>ODE</w:t>
      </w:r>
      <w:r w:rsidRPr="007C2BFE">
        <w:t>.</w:t>
      </w:r>
      <w:r>
        <w:rPr>
          <w:lang w:val="en-US"/>
        </w:rPr>
        <w:t>m</w:t>
      </w:r>
      <w:bookmarkStart w:id="1" w:name="_GoBack"/>
      <w:bookmarkEnd w:id="1"/>
    </w:p>
    <w:sectPr w:rsidR="007C2BFE" w:rsidRPr="007C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36"/>
    <w:rsid w:val="00002F54"/>
    <w:rsid w:val="00087A11"/>
    <w:rsid w:val="000926E9"/>
    <w:rsid w:val="000A1771"/>
    <w:rsid w:val="00106C80"/>
    <w:rsid w:val="00134FF9"/>
    <w:rsid w:val="001539E8"/>
    <w:rsid w:val="001938D0"/>
    <w:rsid w:val="001A2C45"/>
    <w:rsid w:val="00214BAC"/>
    <w:rsid w:val="00235188"/>
    <w:rsid w:val="00271551"/>
    <w:rsid w:val="00291AA0"/>
    <w:rsid w:val="002B5D9C"/>
    <w:rsid w:val="002F53A2"/>
    <w:rsid w:val="003016EE"/>
    <w:rsid w:val="0039417B"/>
    <w:rsid w:val="004267C3"/>
    <w:rsid w:val="0043769A"/>
    <w:rsid w:val="004D219D"/>
    <w:rsid w:val="005301E5"/>
    <w:rsid w:val="005567FA"/>
    <w:rsid w:val="00607361"/>
    <w:rsid w:val="00654E0F"/>
    <w:rsid w:val="00686F99"/>
    <w:rsid w:val="006C065F"/>
    <w:rsid w:val="006C23BE"/>
    <w:rsid w:val="0070338E"/>
    <w:rsid w:val="00704113"/>
    <w:rsid w:val="00762A3D"/>
    <w:rsid w:val="007C2BFE"/>
    <w:rsid w:val="00800E27"/>
    <w:rsid w:val="00875332"/>
    <w:rsid w:val="00876488"/>
    <w:rsid w:val="008906E7"/>
    <w:rsid w:val="008E052D"/>
    <w:rsid w:val="008E2F92"/>
    <w:rsid w:val="008F2F3D"/>
    <w:rsid w:val="009243ED"/>
    <w:rsid w:val="009359D6"/>
    <w:rsid w:val="00945A36"/>
    <w:rsid w:val="00957AEC"/>
    <w:rsid w:val="00992F5B"/>
    <w:rsid w:val="009B4850"/>
    <w:rsid w:val="00A3431D"/>
    <w:rsid w:val="00AF17EA"/>
    <w:rsid w:val="00B110D2"/>
    <w:rsid w:val="00B94173"/>
    <w:rsid w:val="00CC7B66"/>
    <w:rsid w:val="00D54322"/>
    <w:rsid w:val="00D55706"/>
    <w:rsid w:val="00D7047B"/>
    <w:rsid w:val="00D73F98"/>
    <w:rsid w:val="00E509B7"/>
    <w:rsid w:val="00F30A78"/>
    <w:rsid w:val="00F60498"/>
    <w:rsid w:val="00F828DA"/>
    <w:rsid w:val="00F96358"/>
    <w:rsid w:val="00FA398C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88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7B66"/>
    <w:rPr>
      <w:color w:val="0563C1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6C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TDisplayEquation0">
    <w:name w:val="MTDisplayEquation Знак"/>
    <w:basedOn w:val="a0"/>
    <w:link w:val="MTDisplayEquation"/>
    <w:rsid w:val="006C065F"/>
    <w:rPr>
      <w:rFonts w:ascii="Times New Roman" w:hAnsi="Times New Roman"/>
      <w:sz w:val="32"/>
    </w:rPr>
  </w:style>
  <w:style w:type="character" w:customStyle="1" w:styleId="MTEquationSection">
    <w:name w:val="MTEquationSection"/>
    <w:basedOn w:val="a0"/>
    <w:rsid w:val="00D54322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2015-11-23T18:44:00Z</cp:lastPrinted>
  <dcterms:created xsi:type="dcterms:W3CDTF">2015-11-19T15:15:00Z</dcterms:created>
  <dcterms:modified xsi:type="dcterms:W3CDTF">2015-11-23T18:45:00Z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3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4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5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My.eqp</vt:lpwstr>
  </property>
  <property fmtid="{D5CDD505-2E9C-101B-9397-08002B2CF9AE}" pid="7" name="MTWinEqns">
    <vt:bool>true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</Properties>
</file>