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84C" w:rsidRDefault="00D54322" w:rsidP="00FB384C">
      <w:r>
        <w:fldChar w:fldCharType="begin"/>
      </w:r>
      <w:r>
        <w:instrText xml:space="preserve"> MACROBUTTON MTEditEquationSection2 </w:instrText>
      </w:r>
      <w:r w:rsidRPr="00D5432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FB384C">
        <w:t xml:space="preserve">В качестве примера рассмотрим т.н. уравнение </w:t>
      </w:r>
      <w:proofErr w:type="spellStart"/>
      <w:r w:rsidR="00FB384C">
        <w:t>Бюргерса</w:t>
      </w:r>
      <w:proofErr w:type="spellEnd"/>
    </w:p>
    <w:p w:rsidR="00FB384C" w:rsidRDefault="00FB384C" w:rsidP="00FB384C">
      <w:pPr>
        <w:pStyle w:val="MTDisplayEquation"/>
      </w:pPr>
      <w:r>
        <w:tab/>
      </w:r>
      <w:bookmarkStart w:id="0" w:name="MTBlankEqn"/>
      <w:bookmarkStart w:id="1" w:name="_GoBack"/>
      <w:r w:rsidRPr="00FB384C">
        <w:rPr>
          <w:position w:val="-28"/>
        </w:rPr>
        <w:object w:dxaOrig="55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pt;height:37.95pt" o:ole="">
            <v:imagedata r:id="rId5" o:title=""/>
          </v:shape>
          <o:OLEObject Type="Embed" ProgID="Equation.DSMT4" ShapeID="_x0000_i1025" DrawAspect="Content" ObjectID="_1509874719" r:id="rId6"/>
        </w:object>
      </w:r>
      <w:bookmarkEnd w:id="0"/>
      <w:bookmarkEnd w:id="1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232148"/>
      <w:r>
        <w:instrText>(</w:instrText>
      </w:r>
      <w:fldSimple w:instr=" SEQ MTSec \c \* Arabic \* MERGEFORMAT ">
        <w:r w:rsidR="0005663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56636">
          <w:rPr>
            <w:noProof/>
          </w:rPr>
          <w:instrText>1</w:instrText>
        </w:r>
      </w:fldSimple>
      <w:r>
        <w:instrText>)</w:instrText>
      </w:r>
      <w:bookmarkEnd w:id="2"/>
      <w:r>
        <w:fldChar w:fldCharType="end"/>
      </w:r>
    </w:p>
    <w:p w:rsidR="00FB384C" w:rsidRDefault="00FB384C" w:rsidP="00FB384C">
      <w:r>
        <w:t xml:space="preserve">Известно, что т.н. подстановкой </w:t>
      </w:r>
      <w:proofErr w:type="spellStart"/>
      <w:r>
        <w:t>Коула</w:t>
      </w:r>
      <w:proofErr w:type="spellEnd"/>
      <w:r>
        <w:t xml:space="preserve">-Хопфа </w:t>
      </w:r>
    </w:p>
    <w:p w:rsidR="00FB384C" w:rsidRDefault="00FB384C" w:rsidP="00FB384C">
      <w:r w:rsidRPr="00FB384C">
        <w:rPr>
          <w:position w:val="-28"/>
        </w:rPr>
        <w:object w:dxaOrig="1860" w:dyaOrig="760">
          <v:shape id="_x0000_i1026" type="#_x0000_t75" style="width:92.95pt;height:37.95pt" o:ole="">
            <v:imagedata r:id="rId7" o:title=""/>
          </v:shape>
          <o:OLEObject Type="Embed" ProgID="Equation.DSMT4" ShapeID="_x0000_i1026" DrawAspect="Content" ObjectID="_1509874720" r:id="rId8"/>
        </w:object>
      </w:r>
      <w:r>
        <w:t xml:space="preserve">, т.е. </w:t>
      </w:r>
      <w:r w:rsidRPr="00FB384C">
        <w:rPr>
          <w:position w:val="-28"/>
        </w:rPr>
        <w:object w:dxaOrig="1440" w:dyaOrig="760">
          <v:shape id="_x0000_i1027" type="#_x0000_t75" style="width:1in;height:37.95pt" o:ole="">
            <v:imagedata r:id="rId9" o:title=""/>
          </v:shape>
          <o:OLEObject Type="Embed" ProgID="Equation.DSMT4" ShapeID="_x0000_i1027" DrawAspect="Content" ObjectID="_1509874721" r:id="rId10"/>
        </w:object>
      </w:r>
      <w:r w:rsidRPr="001D2E84">
        <w:t xml:space="preserve">, </w:t>
      </w:r>
      <w:r>
        <w:t xml:space="preserve">т.е. </w:t>
      </w:r>
      <w:r w:rsidRPr="00FB384C">
        <w:rPr>
          <w:position w:val="-42"/>
        </w:rPr>
        <w:object w:dxaOrig="3519" w:dyaOrig="980">
          <v:shape id="_x0000_i1028" type="#_x0000_t75" style="width:176.05pt;height:49.1pt" o:ole="">
            <v:imagedata r:id="rId11" o:title=""/>
          </v:shape>
          <o:OLEObject Type="Embed" ProgID="Equation.DSMT4" ShapeID="_x0000_i1028" DrawAspect="Content" ObjectID="_1509874722" r:id="rId12"/>
        </w:object>
      </w:r>
    </w:p>
    <w:p w:rsidR="00FB384C" w:rsidRDefault="00B85629" w:rsidP="00FB384C">
      <w:r>
        <w:t xml:space="preserve">уравнение </w:t>
      </w:r>
      <w:proofErr w:type="spellStart"/>
      <w:r>
        <w:t>Бюргерса</w:t>
      </w:r>
      <w:proofErr w:type="spellEnd"/>
      <w:r>
        <w:t xml:space="preserve"> сводится к уравнению теплопроводности</w:t>
      </w:r>
      <w:r w:rsidRPr="00B85629">
        <w:t>:</w:t>
      </w:r>
      <w:r w:rsidR="00FB384C">
        <w:t xml:space="preserve"> </w:t>
      </w:r>
    </w:p>
    <w:p w:rsidR="00B85629" w:rsidRDefault="00B85629" w:rsidP="00B85629">
      <w:pPr>
        <w:pStyle w:val="MTDisplayEquation"/>
      </w:pPr>
      <w:r>
        <w:tab/>
      </w:r>
      <w:r w:rsidRPr="00B85629">
        <w:rPr>
          <w:position w:val="-28"/>
        </w:rPr>
        <w:object w:dxaOrig="1240" w:dyaOrig="760">
          <v:shape id="_x0000_i1029" type="#_x0000_t75" style="width:62.2pt;height:37.95pt" o:ole="">
            <v:imagedata r:id="rId13" o:title=""/>
          </v:shape>
          <o:OLEObject Type="Embed" ProgID="Equation.DSMT4" ShapeID="_x0000_i1029" DrawAspect="Content" ObjectID="_1509874723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5663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56636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B85629" w:rsidRDefault="00B85629" w:rsidP="00B85629">
      <w:r>
        <w:t xml:space="preserve">Одно из точных частных решений уравнения </w:t>
      </w:r>
      <w:proofErr w:type="spellStart"/>
      <w:proofErr w:type="gramStart"/>
      <w:r>
        <w:t>Бюргерса</w:t>
      </w:r>
      <w:proofErr w:type="spellEnd"/>
      <w:r>
        <w:t xml:space="preserve"> </w:t>
      </w:r>
      <w:r>
        <w:fldChar w:fldCharType="begin"/>
      </w:r>
      <w:r>
        <w:instrText xml:space="preserve"> GOTOBUTTON ZEqnNum232148  \* MERGEFORMAT </w:instrText>
      </w:r>
      <w:fldSimple w:instr=" REF ZEqnNum232148 \* Charformat \! \* MERGEFORMAT ">
        <w:r w:rsidR="00056636">
          <w:instrText>(1.1)</w:instrText>
        </w:r>
      </w:fldSimple>
      <w:r>
        <w:fldChar w:fldCharType="end"/>
      </w:r>
      <w:r>
        <w:t xml:space="preserve"> имеет</w:t>
      </w:r>
      <w:proofErr w:type="gramEnd"/>
      <w:r>
        <w:t xml:space="preserve"> вид</w:t>
      </w:r>
    </w:p>
    <w:p w:rsidR="00B85629" w:rsidRDefault="00B85629" w:rsidP="00B85629">
      <w:pPr>
        <w:pStyle w:val="MTDisplayEquation"/>
      </w:pPr>
      <w:r>
        <w:tab/>
      </w:r>
      <w:r w:rsidRPr="00B85629">
        <w:rPr>
          <w:position w:val="-94"/>
        </w:rPr>
        <w:object w:dxaOrig="6619" w:dyaOrig="1980">
          <v:shape id="_x0000_i1030" type="#_x0000_t75" style="width:331.2pt;height:98.85pt" o:ole="">
            <v:imagedata r:id="rId15" o:title=""/>
          </v:shape>
          <o:OLEObject Type="Embed" ProgID="Equation.DSMT4" ShapeID="_x0000_i1030" DrawAspect="Content" ObjectID="_1509874724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5663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56636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B85629" w:rsidRDefault="00B85629" w:rsidP="00B85629">
      <w:r>
        <w:t>где</w:t>
      </w:r>
    </w:p>
    <w:p w:rsidR="00B85629" w:rsidRDefault="00B85629" w:rsidP="00B85629">
      <w:pPr>
        <w:pStyle w:val="MTDisplayEquation"/>
      </w:pPr>
      <w:r>
        <w:tab/>
      </w:r>
      <w:r w:rsidR="00377A94" w:rsidRPr="00B85629">
        <w:rPr>
          <w:position w:val="-38"/>
        </w:rPr>
        <w:object w:dxaOrig="2659" w:dyaOrig="920">
          <v:shape id="_x0000_i1054" type="#_x0000_t75" style="width:133.55pt;height:45.8pt" o:ole="">
            <v:imagedata r:id="rId17" o:title=""/>
          </v:shape>
          <o:OLEObject Type="Embed" ProgID="Equation.DSMT4" ShapeID="_x0000_i1054" DrawAspect="Content" ObjectID="_1509874725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5663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56636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B85629" w:rsidRDefault="00B85629" w:rsidP="00B85629">
      <w:r>
        <w:t>причем</w:t>
      </w:r>
    </w:p>
    <w:p w:rsidR="002A0D2C" w:rsidRDefault="002A0D2C" w:rsidP="002A0D2C">
      <w:pPr>
        <w:pStyle w:val="MTDisplayEquation"/>
      </w:pPr>
      <w:r>
        <w:tab/>
      </w:r>
      <w:r w:rsidRPr="002A0D2C">
        <w:rPr>
          <w:position w:val="-12"/>
        </w:rPr>
        <w:object w:dxaOrig="1260" w:dyaOrig="380">
          <v:shape id="_x0000_i1031" type="#_x0000_t75" style="width:62.85pt;height:19pt" o:ole="">
            <v:imagedata r:id="rId19" o:title=""/>
          </v:shape>
          <o:OLEObject Type="Embed" ProgID="Equation.DSMT4" ShapeID="_x0000_i1031" DrawAspect="Content" ObjectID="_1509874726" r:id="rId20"/>
        </w:object>
      </w:r>
      <w:proofErr w:type="gramStart"/>
      <w:r w:rsidRPr="002A0D2C">
        <w:t xml:space="preserve">; </w:t>
      </w:r>
      <w:r w:rsidRPr="002A0D2C">
        <w:rPr>
          <w:position w:val="-22"/>
          <w:lang w:val="en-US"/>
        </w:rPr>
        <w:object w:dxaOrig="1420" w:dyaOrig="520">
          <v:shape id="_x0000_i1032" type="#_x0000_t75" style="width:70.7pt;height:26.2pt" o:ole="">
            <v:imagedata r:id="rId21" o:title=""/>
          </v:shape>
          <o:OLEObject Type="Embed" ProgID="Equation.DSMT4" ShapeID="_x0000_i1032" DrawAspect="Content" ObjectID="_1509874727" r:id="rId22"/>
        </w:object>
      </w:r>
      <w:r w:rsidRPr="002A0D2C">
        <w:t>;</w:t>
      </w:r>
      <w:proofErr w:type="gramEnd"/>
      <w:r w:rsidRPr="002A0D2C">
        <w:t xml:space="preserve"> </w:t>
      </w:r>
      <w:r w:rsidRPr="002A0D2C">
        <w:rPr>
          <w:position w:val="-22"/>
          <w:lang w:val="en-US"/>
        </w:rPr>
        <w:object w:dxaOrig="1359" w:dyaOrig="520">
          <v:shape id="_x0000_i1033" type="#_x0000_t75" style="width:68.05pt;height:26.2pt" o:ole="">
            <v:imagedata r:id="rId23" o:title=""/>
          </v:shape>
          <o:OLEObject Type="Embed" ProgID="Equation.DSMT4" ShapeID="_x0000_i1033" DrawAspect="Content" ObjectID="_1509874728" r:id="rId24"/>
        </w:object>
      </w:r>
      <w:r w:rsidRPr="002A0D2C">
        <w:t xml:space="preserve">; </w:t>
      </w:r>
      <w:r w:rsidRPr="002A0D2C">
        <w:rPr>
          <w:position w:val="-22"/>
          <w:lang w:val="en-US"/>
        </w:rPr>
        <w:object w:dxaOrig="1440" w:dyaOrig="520">
          <v:shape id="_x0000_i1034" type="#_x0000_t75" style="width:1in;height:26.2pt" o:ole="">
            <v:imagedata r:id="rId25" o:title=""/>
          </v:shape>
          <o:OLEObject Type="Embed" ProgID="Equation.DSMT4" ShapeID="_x0000_i1034" DrawAspect="Content" ObjectID="_1509874729" r:id="rId26"/>
        </w:object>
      </w:r>
      <w:r w:rsidRPr="002A0D2C">
        <w:t xml:space="preserve"> </w:t>
      </w:r>
      <w:r>
        <w:t xml:space="preserve">при </w:t>
      </w:r>
      <w:r w:rsidRPr="002A0D2C">
        <w:rPr>
          <w:position w:val="-6"/>
        </w:rPr>
        <w:object w:dxaOrig="720" w:dyaOrig="300">
          <v:shape id="_x0000_i1035" type="#_x0000_t75" style="width:36pt;height:15.05pt" o:ole="">
            <v:imagedata r:id="rId27" o:title=""/>
          </v:shape>
          <o:OLEObject Type="Embed" ProgID="Equation.DSMT4" ShapeID="_x0000_i1035" DrawAspect="Content" ObjectID="_1509874730" r:id="rId28"/>
        </w:object>
      </w:r>
      <w:r>
        <w:t xml:space="preserve"> </w:t>
      </w:r>
      <w:r w:rsidRPr="002A0D2C">
        <w:t xml:space="preserve"> </w: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5663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56636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2A0D2C" w:rsidRDefault="002A0D2C" w:rsidP="002A0D2C">
      <w:r>
        <w:t>Т</w:t>
      </w:r>
      <w:r w:rsidRPr="002A0D2C">
        <w:t>.</w:t>
      </w:r>
      <w:r>
        <w:t>к</w:t>
      </w:r>
      <w:r w:rsidRPr="002A0D2C">
        <w:t xml:space="preserve">. </w:t>
      </w:r>
      <w:r>
        <w:rPr>
          <w:lang w:val="en-US"/>
        </w:rPr>
        <w:fldChar w:fldCharType="begin"/>
      </w:r>
      <w:r w:rsidRPr="002A0D2C">
        <w:instrText xml:space="preserve"> </w:instrText>
      </w:r>
      <w:r>
        <w:rPr>
          <w:lang w:val="en-US"/>
        </w:rPr>
        <w:instrText>GOTOBUTTON</w:instrText>
      </w:r>
      <w:r w:rsidRPr="002A0D2C">
        <w:instrText xml:space="preserve"> </w:instrText>
      </w:r>
      <w:r>
        <w:rPr>
          <w:lang w:val="en-US"/>
        </w:rPr>
        <w:instrText>ZEqnNum</w:instrText>
      </w:r>
      <w:r w:rsidRPr="002A0D2C">
        <w:instrText xml:space="preserve">232148  \* </w:instrText>
      </w:r>
      <w:r>
        <w:rPr>
          <w:lang w:val="en-US"/>
        </w:rPr>
        <w:instrText>MERGEFORMAT</w:instrText>
      </w:r>
      <w:r w:rsidRPr="002A0D2C">
        <w:instrText xml:space="preserve"> </w:instrText>
      </w:r>
      <w:r>
        <w:rPr>
          <w:lang w:val="en-US"/>
        </w:rPr>
        <w:fldChar w:fldCharType="begin"/>
      </w:r>
      <w:r w:rsidRPr="002A0D2C">
        <w:instrText xml:space="preserve"> </w:instrText>
      </w:r>
      <w:r>
        <w:rPr>
          <w:lang w:val="en-US"/>
        </w:rPr>
        <w:instrText>REF</w:instrText>
      </w:r>
      <w:r w:rsidRPr="002A0D2C">
        <w:instrText xml:space="preserve"> </w:instrText>
      </w:r>
      <w:r>
        <w:rPr>
          <w:lang w:val="en-US"/>
        </w:rPr>
        <w:instrText>ZEqnNum</w:instrText>
      </w:r>
      <w:r w:rsidRPr="002A0D2C">
        <w:instrText xml:space="preserve">232148 \* </w:instrText>
      </w:r>
      <w:r>
        <w:rPr>
          <w:lang w:val="en-US"/>
        </w:rPr>
        <w:instrText>Charformat</w:instrText>
      </w:r>
      <w:r w:rsidRPr="002A0D2C">
        <w:instrText xml:space="preserve"> \! \* </w:instrText>
      </w:r>
      <w:r>
        <w:rPr>
          <w:lang w:val="en-US"/>
        </w:rPr>
        <w:instrText>MERGEFORMAT</w:instrText>
      </w:r>
      <w:r w:rsidRPr="002A0D2C">
        <w:instrText xml:space="preserve"> </w:instrText>
      </w:r>
      <w:r>
        <w:rPr>
          <w:lang w:val="en-US"/>
        </w:rPr>
        <w:fldChar w:fldCharType="separate"/>
      </w:r>
      <w:r w:rsidR="00056636" w:rsidRPr="00056636">
        <w:instrText>(1.1)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не содержит </w:t>
      </w:r>
      <w:proofErr w:type="gramStart"/>
      <w:r>
        <w:t xml:space="preserve">явно </w:t>
      </w:r>
      <w:r w:rsidRPr="002A0D2C">
        <w:rPr>
          <w:position w:val="-4"/>
        </w:rPr>
        <w:object w:dxaOrig="220" w:dyaOrig="220">
          <v:shape id="_x0000_i1036" type="#_x0000_t75" style="width:11.15pt;height:11.15pt" o:ole="">
            <v:imagedata r:id="rId29" o:title=""/>
          </v:shape>
          <o:OLEObject Type="Embed" ProgID="Equation.DSMT4" ShapeID="_x0000_i1036" DrawAspect="Content" ObjectID="_1509874731" r:id="rId30"/>
        </w:object>
      </w:r>
      <w:r>
        <w:t xml:space="preserve"> и</w:t>
      </w:r>
      <w:proofErr w:type="gramEnd"/>
      <w:r>
        <w:t xml:space="preserve"> </w:t>
      </w:r>
      <w:r w:rsidRPr="002A0D2C">
        <w:rPr>
          <w:position w:val="-4"/>
        </w:rPr>
        <w:object w:dxaOrig="160" w:dyaOrig="260">
          <v:shape id="_x0000_i1037" type="#_x0000_t75" style="width:7.85pt;height:13.1pt" o:ole="">
            <v:imagedata r:id="rId31" o:title=""/>
          </v:shape>
          <o:OLEObject Type="Embed" ProgID="Equation.DSMT4" ShapeID="_x0000_i1037" DrawAspect="Content" ObjectID="_1509874732" r:id="rId32"/>
        </w:object>
      </w:r>
      <w:r>
        <w:t xml:space="preserve">, то </w:t>
      </w:r>
      <w:r w:rsidRPr="002A0D2C">
        <w:rPr>
          <w:position w:val="-14"/>
        </w:rPr>
        <w:object w:dxaOrig="3519" w:dyaOrig="440">
          <v:shape id="_x0000_i1038" type="#_x0000_t75" style="width:176.05pt;height:22.25pt" o:ole="">
            <v:imagedata r:id="rId33" o:title=""/>
          </v:shape>
          <o:OLEObject Type="Embed" ProgID="Equation.DSMT4" ShapeID="_x0000_i1038" DrawAspect="Content" ObjectID="_1509874733" r:id="rId34"/>
        </w:object>
      </w:r>
      <w:r w:rsidRPr="002A0D2C">
        <w:t xml:space="preserve"> – </w:t>
      </w:r>
      <w:r>
        <w:t xml:space="preserve">также решение </w:t>
      </w:r>
      <w:r>
        <w:rPr>
          <w:lang w:val="en-US"/>
        </w:rPr>
        <w:fldChar w:fldCharType="begin"/>
      </w:r>
      <w:r w:rsidRPr="002A0D2C">
        <w:instrText xml:space="preserve"> </w:instrText>
      </w:r>
      <w:r>
        <w:rPr>
          <w:lang w:val="en-US"/>
        </w:rPr>
        <w:instrText>GOTOBUTTON</w:instrText>
      </w:r>
      <w:r w:rsidRPr="002A0D2C">
        <w:instrText xml:space="preserve"> </w:instrText>
      </w:r>
      <w:r>
        <w:rPr>
          <w:lang w:val="en-US"/>
        </w:rPr>
        <w:instrText>ZEqnNum</w:instrText>
      </w:r>
      <w:r w:rsidRPr="002A0D2C">
        <w:instrText xml:space="preserve">232148  \* </w:instrText>
      </w:r>
      <w:r>
        <w:rPr>
          <w:lang w:val="en-US"/>
        </w:rPr>
        <w:instrText>MERGEFORMAT</w:instrText>
      </w:r>
      <w:r w:rsidRPr="002A0D2C">
        <w:instrText xml:space="preserve"> </w:instrText>
      </w:r>
      <w:r>
        <w:rPr>
          <w:lang w:val="en-US"/>
        </w:rPr>
        <w:fldChar w:fldCharType="begin"/>
      </w:r>
      <w:r w:rsidRPr="002A0D2C">
        <w:instrText xml:space="preserve"> </w:instrText>
      </w:r>
      <w:r>
        <w:rPr>
          <w:lang w:val="en-US"/>
        </w:rPr>
        <w:instrText>REF</w:instrText>
      </w:r>
      <w:r w:rsidRPr="002A0D2C">
        <w:instrText xml:space="preserve"> </w:instrText>
      </w:r>
      <w:r>
        <w:rPr>
          <w:lang w:val="en-US"/>
        </w:rPr>
        <w:instrText>ZEqnNum</w:instrText>
      </w:r>
      <w:r w:rsidRPr="002A0D2C">
        <w:instrText xml:space="preserve">232148 \* </w:instrText>
      </w:r>
      <w:r>
        <w:rPr>
          <w:lang w:val="en-US"/>
        </w:rPr>
        <w:instrText>Charformat</w:instrText>
      </w:r>
      <w:r w:rsidRPr="002A0D2C">
        <w:instrText xml:space="preserve"> \! \* </w:instrText>
      </w:r>
      <w:r>
        <w:rPr>
          <w:lang w:val="en-US"/>
        </w:rPr>
        <w:instrText>MERGEFORMAT</w:instrText>
      </w:r>
      <w:r w:rsidRPr="002A0D2C">
        <w:instrText xml:space="preserve"> </w:instrText>
      </w:r>
      <w:r>
        <w:rPr>
          <w:lang w:val="en-US"/>
        </w:rPr>
        <w:fldChar w:fldCharType="separate"/>
      </w:r>
      <w:r w:rsidR="00056636" w:rsidRPr="00056636">
        <w:instrText>(1.1)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>.</w:t>
      </w:r>
    </w:p>
    <w:p w:rsidR="00B104D1" w:rsidRDefault="00B104D1" w:rsidP="00B104D1">
      <w:pPr>
        <w:autoSpaceDE w:val="0"/>
        <w:autoSpaceDN w:val="0"/>
        <w:adjustRightInd w:val="0"/>
      </w:pPr>
    </w:p>
    <w:p w:rsidR="00B104D1" w:rsidRPr="00B104D1" w:rsidRDefault="002A0D2C" w:rsidP="00B104D1">
      <w:pPr>
        <w:autoSpaceDE w:val="0"/>
        <w:autoSpaceDN w:val="0"/>
        <w:adjustRightInd w:val="0"/>
        <w:rPr>
          <w:rFonts w:cs="Times New Roman"/>
          <w:szCs w:val="28"/>
        </w:rPr>
      </w:pPr>
      <w:r w:rsidRPr="00B104D1">
        <w:rPr>
          <w:u w:val="single"/>
        </w:rPr>
        <w:t>Пример</w:t>
      </w:r>
      <w:r>
        <w:t xml:space="preserve">. </w:t>
      </w:r>
      <w:r w:rsidR="00B104D1">
        <w:t xml:space="preserve">Используя стандартную функцию </w:t>
      </w:r>
      <w:r w:rsidR="00B104D1">
        <w:rPr>
          <w:lang w:val="en-US"/>
        </w:rPr>
        <w:t>MATLAB</w:t>
      </w:r>
      <w:r w:rsidR="00B104D1" w:rsidRPr="00B104D1">
        <w:t xml:space="preserve"> </w:t>
      </w:r>
      <w:proofErr w:type="spellStart"/>
      <w:proofErr w:type="gramStart"/>
      <w:r w:rsidR="00B104D1">
        <w:rPr>
          <w:rFonts w:ascii="Courier New" w:hAnsi="Courier New" w:cs="Courier New"/>
          <w:color w:val="000000"/>
          <w:szCs w:val="32"/>
        </w:rPr>
        <w:t>pdepe</w:t>
      </w:r>
      <w:r w:rsidR="00B104D1" w:rsidRPr="00B104D1">
        <w:rPr>
          <w:rFonts w:ascii="Courier New" w:hAnsi="Courier New" w:cs="Courier New"/>
          <w:color w:val="000000"/>
          <w:szCs w:val="32"/>
        </w:rPr>
        <w:t>,</w:t>
      </w:r>
      <w:r w:rsidR="00B104D1">
        <w:rPr>
          <w:rFonts w:cs="Times New Roman"/>
          <w:color w:val="000000"/>
          <w:szCs w:val="28"/>
        </w:rPr>
        <w:t>при</w:t>
      </w:r>
      <w:proofErr w:type="spellEnd"/>
      <w:proofErr w:type="gramEnd"/>
      <w:r w:rsidR="00B104D1">
        <w:rPr>
          <w:rFonts w:cs="Times New Roman"/>
          <w:color w:val="000000"/>
          <w:szCs w:val="28"/>
        </w:rPr>
        <w:t xml:space="preserve"> </w:t>
      </w:r>
      <w:r w:rsidR="00B104D1" w:rsidRPr="00B104D1">
        <w:rPr>
          <w:rFonts w:cs="Times New Roman"/>
          <w:color w:val="000000"/>
          <w:position w:val="-8"/>
          <w:szCs w:val="28"/>
        </w:rPr>
        <w:object w:dxaOrig="1180" w:dyaOrig="320">
          <v:shape id="_x0000_i1039" type="#_x0000_t75" style="width:58.9pt;height:15.7pt" o:ole="">
            <v:imagedata r:id="rId35" o:title=""/>
          </v:shape>
          <o:OLEObject Type="Embed" ProgID="Equation.DSMT4" ShapeID="_x0000_i1039" DrawAspect="Content" ObjectID="_1509874734" r:id="rId36"/>
        </w:object>
      </w:r>
      <w:r w:rsidR="00B104D1" w:rsidRPr="00B104D1">
        <w:rPr>
          <w:rFonts w:cs="Times New Roman"/>
          <w:color w:val="000000"/>
          <w:szCs w:val="28"/>
        </w:rPr>
        <w:t xml:space="preserve">, </w:t>
      </w:r>
      <w:r w:rsidR="00B104D1" w:rsidRPr="00B104D1">
        <w:rPr>
          <w:rFonts w:cs="Times New Roman"/>
          <w:color w:val="000000"/>
          <w:position w:val="-8"/>
          <w:szCs w:val="28"/>
        </w:rPr>
        <w:object w:dxaOrig="1160" w:dyaOrig="320">
          <v:shape id="_x0000_i1040" type="#_x0000_t75" style="width:58.25pt;height:15.7pt" o:ole="">
            <v:imagedata r:id="rId37" o:title=""/>
          </v:shape>
          <o:OLEObject Type="Embed" ProgID="Equation.DSMT4" ShapeID="_x0000_i1040" DrawAspect="Content" ObjectID="_1509874735" r:id="rId38"/>
        </w:object>
      </w:r>
      <w:r w:rsidR="00B104D1" w:rsidRPr="00B104D1">
        <w:rPr>
          <w:rFonts w:cs="Times New Roman"/>
          <w:color w:val="000000"/>
          <w:szCs w:val="28"/>
        </w:rPr>
        <w:t xml:space="preserve"> </w:t>
      </w:r>
      <w:r w:rsidR="00B104D1">
        <w:rPr>
          <w:rFonts w:cs="Times New Roman"/>
          <w:color w:val="000000"/>
          <w:szCs w:val="32"/>
        </w:rPr>
        <w:t xml:space="preserve">численно проинтегрировать нелинейную начально-краевую задачу для уравнения </w:t>
      </w:r>
      <w:proofErr w:type="spellStart"/>
      <w:r w:rsidR="00B104D1">
        <w:rPr>
          <w:rFonts w:cs="Times New Roman"/>
          <w:color w:val="000000"/>
          <w:szCs w:val="32"/>
        </w:rPr>
        <w:t>Бюргерса</w:t>
      </w:r>
      <w:proofErr w:type="spellEnd"/>
      <w:r w:rsidR="00B104D1" w:rsidRPr="00B104D1">
        <w:rPr>
          <w:rFonts w:ascii="Courier New" w:hAnsi="Courier New" w:cs="Courier New"/>
          <w:color w:val="000000"/>
          <w:szCs w:val="32"/>
        </w:rPr>
        <w:t xml:space="preserve"> </w:t>
      </w:r>
    </w:p>
    <w:p w:rsidR="002A0D2C" w:rsidRDefault="00016AC7" w:rsidP="00016AC7">
      <w:r>
        <w:t xml:space="preserve">                                                        </w:t>
      </w:r>
      <w:r w:rsidR="00B104D1" w:rsidRPr="00B104D1">
        <w:rPr>
          <w:position w:val="-28"/>
        </w:rPr>
        <w:object w:dxaOrig="1860" w:dyaOrig="760">
          <v:shape id="_x0000_i1041" type="#_x0000_t75" style="width:92.95pt;height:37.95pt" o:ole="">
            <v:imagedata r:id="rId39" o:title=""/>
          </v:shape>
          <o:OLEObject Type="Embed" ProgID="Equation.DSMT4" ShapeID="_x0000_i1041" DrawAspect="Content" ObjectID="_1509874736" r:id="rId40"/>
        </w:object>
      </w:r>
      <w:r>
        <w:t xml:space="preserve">            </w:t>
      </w:r>
      <w:r w:rsidR="001D2E84">
        <w:t xml:space="preserve">                               </w:t>
      </w:r>
      <w:r w:rsidR="001D2E84">
        <w:fldChar w:fldCharType="begin"/>
      </w:r>
      <w:r w:rsidR="001D2E84">
        <w:instrText xml:space="preserve"> MACROBUTTON MTPlaceRef \* MERGEFORMAT </w:instrText>
      </w:r>
      <w:r w:rsidR="001D2E84">
        <w:fldChar w:fldCharType="begin"/>
      </w:r>
      <w:r w:rsidR="001D2E84">
        <w:instrText xml:space="preserve"> SEQ MTEqn \h \* MERGEFORMAT </w:instrText>
      </w:r>
      <w:r w:rsidR="001D2E84">
        <w:fldChar w:fldCharType="end"/>
      </w:r>
      <w:r w:rsidR="001D2E84">
        <w:instrText>(</w:instrText>
      </w:r>
      <w:fldSimple w:instr=" SEQ MTSec \c \* Arabic \* MERGEFORMAT ">
        <w:r w:rsidR="00056636">
          <w:rPr>
            <w:noProof/>
          </w:rPr>
          <w:instrText>1</w:instrText>
        </w:r>
      </w:fldSimple>
      <w:r w:rsidR="001D2E84">
        <w:instrText>.</w:instrText>
      </w:r>
      <w:fldSimple w:instr=" SEQ MTEqn \c \* Arabic \* MERGEFORMAT ">
        <w:r w:rsidR="00056636">
          <w:rPr>
            <w:noProof/>
          </w:rPr>
          <w:instrText>6</w:instrText>
        </w:r>
      </w:fldSimple>
      <w:r w:rsidR="001D2E84">
        <w:instrText>)</w:instrText>
      </w:r>
      <w:r w:rsidR="001D2E84">
        <w:fldChar w:fldCharType="end"/>
      </w:r>
    </w:p>
    <w:p w:rsidR="00B104D1" w:rsidRPr="00B104D1" w:rsidRDefault="001D2E84" w:rsidP="001D2E84">
      <w:r>
        <w:t xml:space="preserve">                                                       </w:t>
      </w:r>
      <w:r w:rsidR="00B104D1" w:rsidRPr="00B104D1">
        <w:rPr>
          <w:position w:val="-12"/>
          <w:lang w:val="en-US"/>
        </w:rPr>
        <w:object w:dxaOrig="1300" w:dyaOrig="380">
          <v:shape id="_x0000_i1042" type="#_x0000_t75" style="width:64.8pt;height:19pt" o:ole="">
            <v:imagedata r:id="rId41" o:title=""/>
          </v:shape>
          <o:OLEObject Type="Embed" ProgID="Equation.DSMT4" ShapeID="_x0000_i1042" DrawAspect="Content" ObjectID="_1509874737" r:id="rId42"/>
        </w:object>
      </w:r>
      <w:r w:rsidR="00B104D1" w:rsidRPr="00B104D1">
        <w:t xml:space="preserve">, </w:t>
      </w:r>
      <w:r w:rsidR="00B104D1" w:rsidRPr="00B104D1">
        <w:rPr>
          <w:rFonts w:cs="Times New Roman"/>
          <w:color w:val="000000"/>
          <w:position w:val="-8"/>
          <w:szCs w:val="28"/>
        </w:rPr>
        <w:object w:dxaOrig="1180" w:dyaOrig="320">
          <v:shape id="_x0000_i1043" type="#_x0000_t75" style="width:58.9pt;height:15.7pt" o:ole="">
            <v:imagedata r:id="rId35" o:title=""/>
          </v:shape>
          <o:OLEObject Type="Embed" ProgID="Equation.DSMT4" ShapeID="_x0000_i1043" DrawAspect="Content" ObjectID="_1509874738" r:id="rId43"/>
        </w:object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  <w:t xml:space="preserve">    </w:t>
      </w:r>
      <w:r>
        <w:rPr>
          <w:rFonts w:cs="Times New Roman"/>
          <w:color w:val="000000"/>
          <w:szCs w:val="28"/>
        </w:rPr>
        <w:fldChar w:fldCharType="begin"/>
      </w:r>
      <w:r>
        <w:rPr>
          <w:rFonts w:cs="Times New Roman"/>
          <w:color w:val="000000"/>
          <w:szCs w:val="28"/>
        </w:rPr>
        <w:instrText xml:space="preserve"> MACROBUTTON MTPlaceRef \* MERGEFORMAT </w:instrText>
      </w:r>
      <w:r>
        <w:rPr>
          <w:rFonts w:cs="Times New Roman"/>
          <w:color w:val="000000"/>
          <w:szCs w:val="28"/>
        </w:rPr>
        <w:fldChar w:fldCharType="begin"/>
      </w:r>
      <w:r>
        <w:rPr>
          <w:rFonts w:cs="Times New Roman"/>
          <w:color w:val="000000"/>
          <w:szCs w:val="28"/>
        </w:rPr>
        <w:instrText xml:space="preserve"> SEQ MTEqn \h \* MERGEFORMAT </w:instrText>
      </w:r>
      <w:r>
        <w:rPr>
          <w:rFonts w:cs="Times New Roman"/>
          <w:color w:val="000000"/>
          <w:szCs w:val="28"/>
        </w:rPr>
        <w:fldChar w:fldCharType="end"/>
      </w:r>
      <w:r>
        <w:rPr>
          <w:rFonts w:cs="Times New Roman"/>
          <w:color w:val="000000"/>
          <w:szCs w:val="28"/>
        </w:rPr>
        <w:instrText>(</w:instrText>
      </w:r>
      <w:r>
        <w:rPr>
          <w:rFonts w:cs="Times New Roman"/>
          <w:color w:val="000000"/>
          <w:szCs w:val="28"/>
        </w:rPr>
        <w:fldChar w:fldCharType="begin"/>
      </w:r>
      <w:r>
        <w:rPr>
          <w:rFonts w:cs="Times New Roman"/>
          <w:color w:val="000000"/>
          <w:szCs w:val="28"/>
        </w:rPr>
        <w:instrText xml:space="preserve"> SEQ MTSec \c \* Arabic \* MERGEFORMAT </w:instrText>
      </w:r>
      <w:r>
        <w:rPr>
          <w:rFonts w:cs="Times New Roman"/>
          <w:color w:val="000000"/>
          <w:szCs w:val="28"/>
        </w:rPr>
        <w:fldChar w:fldCharType="separate"/>
      </w:r>
      <w:r w:rsidR="00056636">
        <w:rPr>
          <w:rFonts w:cs="Times New Roman"/>
          <w:noProof/>
          <w:color w:val="000000"/>
          <w:szCs w:val="28"/>
        </w:rPr>
        <w:instrText>1</w:instrText>
      </w:r>
      <w:r>
        <w:rPr>
          <w:rFonts w:cs="Times New Roman"/>
          <w:color w:val="000000"/>
          <w:szCs w:val="28"/>
        </w:rPr>
        <w:fldChar w:fldCharType="end"/>
      </w:r>
      <w:r>
        <w:rPr>
          <w:rFonts w:cs="Times New Roman"/>
          <w:color w:val="000000"/>
          <w:szCs w:val="28"/>
        </w:rPr>
        <w:instrText>.</w:instrText>
      </w:r>
      <w:r>
        <w:rPr>
          <w:rFonts w:cs="Times New Roman"/>
          <w:color w:val="000000"/>
          <w:szCs w:val="28"/>
        </w:rPr>
        <w:fldChar w:fldCharType="begin"/>
      </w:r>
      <w:r>
        <w:rPr>
          <w:rFonts w:cs="Times New Roman"/>
          <w:color w:val="000000"/>
          <w:szCs w:val="28"/>
        </w:rPr>
        <w:instrText xml:space="preserve"> SEQ MTEqn \c \* Arabic \* MERGEFORMAT </w:instrText>
      </w:r>
      <w:r>
        <w:rPr>
          <w:rFonts w:cs="Times New Roman"/>
          <w:color w:val="000000"/>
          <w:szCs w:val="28"/>
        </w:rPr>
        <w:fldChar w:fldCharType="separate"/>
      </w:r>
      <w:r w:rsidR="00056636">
        <w:rPr>
          <w:rFonts w:cs="Times New Roman"/>
          <w:noProof/>
          <w:color w:val="000000"/>
          <w:szCs w:val="28"/>
        </w:rPr>
        <w:instrText>7</w:instrText>
      </w:r>
      <w:r>
        <w:rPr>
          <w:rFonts w:cs="Times New Roman"/>
          <w:color w:val="000000"/>
          <w:szCs w:val="28"/>
        </w:rPr>
        <w:fldChar w:fldCharType="end"/>
      </w:r>
      <w:r>
        <w:rPr>
          <w:rFonts w:cs="Times New Roman"/>
          <w:color w:val="000000"/>
          <w:szCs w:val="28"/>
        </w:rPr>
        <w:instrText>)</w:instrText>
      </w:r>
      <w:r>
        <w:rPr>
          <w:rFonts w:cs="Times New Roman"/>
          <w:color w:val="000000"/>
          <w:szCs w:val="28"/>
        </w:rPr>
        <w:fldChar w:fldCharType="end"/>
      </w:r>
    </w:p>
    <w:p w:rsidR="00B104D1" w:rsidRPr="00B104D1" w:rsidRDefault="001D2E84" w:rsidP="001D2E84">
      <w:r>
        <w:t xml:space="preserve">                                                 </w:t>
      </w:r>
      <w:r w:rsidR="00B104D1" w:rsidRPr="00B104D1">
        <w:rPr>
          <w:position w:val="-12"/>
        </w:rPr>
        <w:object w:dxaOrig="1820" w:dyaOrig="380">
          <v:shape id="_x0000_i1044" type="#_x0000_t75" style="width:91pt;height:19pt" o:ole="">
            <v:imagedata r:id="rId44" o:title=""/>
          </v:shape>
          <o:OLEObject Type="Embed" ProgID="Equation.DSMT4" ShapeID="_x0000_i1044" DrawAspect="Content" ObjectID="_1509874739" r:id="rId45"/>
        </w:object>
      </w:r>
      <w:r w:rsidR="00B104D1">
        <w:t xml:space="preserve">;  </w:t>
      </w:r>
      <w:r w:rsidR="00B104D1" w:rsidRPr="00B104D1">
        <w:rPr>
          <w:position w:val="-12"/>
        </w:rPr>
        <w:object w:dxaOrig="2240" w:dyaOrig="380">
          <v:shape id="_x0000_i1045" type="#_x0000_t75" style="width:111.95pt;height:19pt" o:ole="">
            <v:imagedata r:id="rId46" o:title=""/>
          </v:shape>
          <o:OLEObject Type="Embed" ProgID="Equation.DSMT4" ShapeID="_x0000_i1045" DrawAspect="Content" ObjectID="_1509874740" r:id="rId47"/>
        </w:object>
      </w:r>
      <w:r>
        <w:t xml:space="preserve">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5663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56636">
          <w:rPr>
            <w:noProof/>
          </w:rPr>
          <w:instrText>8</w:instrText>
        </w:r>
      </w:fldSimple>
      <w:r>
        <w:instrText>)</w:instrText>
      </w:r>
      <w:r>
        <w:fldChar w:fldCharType="end"/>
      </w:r>
      <w:r w:rsidR="00B104D1">
        <w:t xml:space="preserve"> </w:t>
      </w:r>
    </w:p>
    <w:p w:rsidR="002A0D2C" w:rsidRPr="00313598" w:rsidRDefault="00313598" w:rsidP="002A0D2C">
      <w:proofErr w:type="gramStart"/>
      <w:r>
        <w:t xml:space="preserve">Принять </w:t>
      </w:r>
      <w:r w:rsidRPr="00313598">
        <w:rPr>
          <w:position w:val="-6"/>
        </w:rPr>
        <w:object w:dxaOrig="920" w:dyaOrig="300">
          <v:shape id="_x0000_i1046" type="#_x0000_t75" style="width:45.8pt;height:15.05pt" o:ole="">
            <v:imagedata r:id="rId48" o:title=""/>
          </v:shape>
          <o:OLEObject Type="Embed" ProgID="Equation.DSMT4" ShapeID="_x0000_i1046" DrawAspect="Content" ObjectID="_1509874741" r:id="rId49"/>
        </w:object>
      </w:r>
      <w:r>
        <w:t>,</w:t>
      </w:r>
      <w:proofErr w:type="gramEnd"/>
      <w:r>
        <w:t xml:space="preserve"> </w:t>
      </w:r>
      <w:r w:rsidRPr="00313598">
        <w:rPr>
          <w:position w:val="-4"/>
        </w:rPr>
        <w:object w:dxaOrig="940" w:dyaOrig="279">
          <v:shape id="_x0000_i1047" type="#_x0000_t75" style="width:47.15pt;height:13.75pt" o:ole="">
            <v:imagedata r:id="rId50" o:title=""/>
          </v:shape>
          <o:OLEObject Type="Embed" ProgID="Equation.DSMT4" ShapeID="_x0000_i1047" DrawAspect="Content" ObjectID="_1509874742" r:id="rId51"/>
        </w:object>
      </w:r>
      <w:r>
        <w:t xml:space="preserve">.  </w:t>
      </w:r>
      <w:r w:rsidR="00B104D1">
        <w:t xml:space="preserve">В качестве пространственной «сетки» для </w:t>
      </w:r>
      <w:proofErr w:type="gramStart"/>
      <w:r w:rsidR="00B104D1">
        <w:t xml:space="preserve">переменной </w:t>
      </w:r>
      <w:r w:rsidR="00B104D1" w:rsidRPr="00B104D1">
        <w:rPr>
          <w:position w:val="-4"/>
        </w:rPr>
        <w:object w:dxaOrig="220" w:dyaOrig="220">
          <v:shape id="_x0000_i1048" type="#_x0000_t75" style="width:11.15pt;height:11.15pt" o:ole="">
            <v:imagedata r:id="rId52" o:title=""/>
          </v:shape>
          <o:OLEObject Type="Embed" ProgID="Equation.DSMT4" ShapeID="_x0000_i1048" DrawAspect="Content" ObjectID="_1509874743" r:id="rId53"/>
        </w:object>
      </w:r>
      <w:r w:rsidR="00B104D1">
        <w:t xml:space="preserve"> принять</w:t>
      </w:r>
      <w:proofErr w:type="gramEnd"/>
      <w:r w:rsidR="00B104D1">
        <w:t xml:space="preserve"> множество значений </w:t>
      </w:r>
      <w:r w:rsidRPr="00B104D1">
        <w:rPr>
          <w:position w:val="-12"/>
        </w:rPr>
        <w:object w:dxaOrig="2000" w:dyaOrig="380">
          <v:shape id="_x0000_i1049" type="#_x0000_t75" style="width:100.15pt;height:19pt" o:ole="">
            <v:imagedata r:id="rId54" o:title=""/>
          </v:shape>
          <o:OLEObject Type="Embed" ProgID="Equation.DSMT4" ShapeID="_x0000_i1049" DrawAspect="Content" ObjectID="_1509874744" r:id="rId55"/>
        </w:object>
      </w:r>
      <w:r w:rsidRPr="00313598">
        <w:t xml:space="preserve">. </w:t>
      </w:r>
      <w:r>
        <w:t xml:space="preserve">Для значений времени </w:t>
      </w:r>
      <w:r w:rsidRPr="00313598">
        <w:rPr>
          <w:position w:val="-4"/>
        </w:rPr>
        <w:object w:dxaOrig="160" w:dyaOrig="260">
          <v:shape id="_x0000_i1050" type="#_x0000_t75" style="width:7.85pt;height:13.1pt" o:ole="">
            <v:imagedata r:id="rId56" o:title=""/>
          </v:shape>
          <o:OLEObject Type="Embed" ProgID="Equation.DSMT4" ShapeID="_x0000_i1050" DrawAspect="Content" ObjectID="_1509874745" r:id="rId57"/>
        </w:object>
      </w:r>
      <w:r>
        <w:t xml:space="preserve"> </w:t>
      </w:r>
      <w:r w:rsidRPr="00313598">
        <w:t xml:space="preserve"> 0.1, </w:t>
      </w:r>
      <w:proofErr w:type="gramStart"/>
      <w:r w:rsidRPr="00313598">
        <w:t>0.2,…</w:t>
      </w:r>
      <w:proofErr w:type="gramEnd"/>
      <w:r w:rsidRPr="00313598">
        <w:t xml:space="preserve">, 1, 1.2, 1.4,…, 3, 3.5, 4, 4.5, 5 </w:t>
      </w:r>
      <w:r>
        <w:t xml:space="preserve">выполнить сравнение в узлах пространственной сетки найденного приближенного решения и точного решения </w:t>
      </w:r>
      <w:r w:rsidRPr="00313598">
        <w:rPr>
          <w:position w:val="-12"/>
        </w:rPr>
        <w:object w:dxaOrig="1780" w:dyaOrig="380">
          <v:shape id="_x0000_i1051" type="#_x0000_t75" style="width:89pt;height:19pt" o:ole="">
            <v:imagedata r:id="rId58" o:title=""/>
          </v:shape>
          <o:OLEObject Type="Embed" ProgID="Equation.DSMT4" ShapeID="_x0000_i1051" DrawAspect="Content" ObjectID="_1509874746" r:id="rId59"/>
        </w:object>
      </w:r>
      <w:r w:rsidRPr="00313598">
        <w:t xml:space="preserve">. </w:t>
      </w:r>
      <w:r>
        <w:t xml:space="preserve">Отобразить графически найденное приближенное решение </w:t>
      </w:r>
      <w:proofErr w:type="gramStart"/>
      <w:r>
        <w:t xml:space="preserve">при </w:t>
      </w:r>
      <w:r w:rsidRPr="00B104D1">
        <w:rPr>
          <w:rFonts w:cs="Times New Roman"/>
          <w:color w:val="000000"/>
          <w:position w:val="-8"/>
          <w:szCs w:val="28"/>
        </w:rPr>
        <w:object w:dxaOrig="1180" w:dyaOrig="320">
          <v:shape id="_x0000_i1052" type="#_x0000_t75" style="width:58.9pt;height:15.7pt" o:ole="">
            <v:imagedata r:id="rId35" o:title=""/>
          </v:shape>
          <o:OLEObject Type="Embed" ProgID="Equation.DSMT4" ShapeID="_x0000_i1052" DrawAspect="Content" ObjectID="_1509874747" r:id="rId60"/>
        </w:object>
      </w:r>
      <w:r w:rsidRPr="00B104D1">
        <w:rPr>
          <w:rFonts w:cs="Times New Roman"/>
          <w:color w:val="000000"/>
          <w:szCs w:val="28"/>
        </w:rPr>
        <w:t>,</w:t>
      </w:r>
      <w:proofErr w:type="gramEnd"/>
      <w:r w:rsidRPr="00B104D1">
        <w:rPr>
          <w:rFonts w:cs="Times New Roman"/>
          <w:color w:val="000000"/>
          <w:szCs w:val="28"/>
        </w:rPr>
        <w:t xml:space="preserve"> </w:t>
      </w:r>
      <w:r w:rsidRPr="00B104D1">
        <w:rPr>
          <w:rFonts w:cs="Times New Roman"/>
          <w:color w:val="000000"/>
          <w:position w:val="-8"/>
          <w:szCs w:val="28"/>
        </w:rPr>
        <w:object w:dxaOrig="1160" w:dyaOrig="320">
          <v:shape id="_x0000_i1053" type="#_x0000_t75" style="width:58.25pt;height:15.7pt" o:ole="">
            <v:imagedata r:id="rId37" o:title=""/>
          </v:shape>
          <o:OLEObject Type="Embed" ProgID="Equation.DSMT4" ShapeID="_x0000_i1053" DrawAspect="Content" ObjectID="_1509874748" r:id="rId61"/>
        </w:object>
      </w:r>
      <w:r>
        <w:rPr>
          <w:rFonts w:cs="Times New Roman"/>
          <w:color w:val="000000"/>
          <w:szCs w:val="28"/>
        </w:rPr>
        <w:t>.</w:t>
      </w:r>
    </w:p>
    <w:p w:rsidR="007C2BFE" w:rsidRPr="00FB384C" w:rsidRDefault="007C2BFE" w:rsidP="00FB384C">
      <w:r w:rsidRPr="007C2BFE">
        <w:rPr>
          <w:u w:val="single"/>
        </w:rPr>
        <w:t>Решение</w:t>
      </w:r>
      <w:r>
        <w:t xml:space="preserve">. Запустить на исполнение в командной строке </w:t>
      </w:r>
      <w:r>
        <w:rPr>
          <w:lang w:val="en-US"/>
        </w:rPr>
        <w:t>MATLAB</w:t>
      </w:r>
      <w:r w:rsidRPr="007C2BFE">
        <w:t xml:space="preserve"> </w:t>
      </w:r>
      <w:r>
        <w:t xml:space="preserve">файл </w:t>
      </w:r>
      <w:proofErr w:type="spellStart"/>
      <w:r w:rsidR="00FB384C">
        <w:rPr>
          <w:lang w:val="en-US"/>
        </w:rPr>
        <w:t>PDETest</w:t>
      </w:r>
      <w:proofErr w:type="spellEnd"/>
      <w:r w:rsidRPr="007C2BFE">
        <w:t>.</w:t>
      </w:r>
      <w:r>
        <w:rPr>
          <w:lang w:val="en-US"/>
        </w:rPr>
        <w:t>m</w:t>
      </w:r>
    </w:p>
    <w:p w:rsidR="00FB384C" w:rsidRPr="007C2BFE" w:rsidRDefault="00FB384C" w:rsidP="00FB384C"/>
    <w:sectPr w:rsidR="00FB384C" w:rsidRPr="007C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36"/>
    <w:rsid w:val="00002F54"/>
    <w:rsid w:val="00016AC7"/>
    <w:rsid w:val="00056636"/>
    <w:rsid w:val="00087A11"/>
    <w:rsid w:val="000926E9"/>
    <w:rsid w:val="000A1771"/>
    <w:rsid w:val="00106C80"/>
    <w:rsid w:val="00134FF9"/>
    <w:rsid w:val="001539E8"/>
    <w:rsid w:val="00192F98"/>
    <w:rsid w:val="001938D0"/>
    <w:rsid w:val="001A2C45"/>
    <w:rsid w:val="001D2E84"/>
    <w:rsid w:val="00214BAC"/>
    <w:rsid w:val="00235188"/>
    <w:rsid w:val="00271551"/>
    <w:rsid w:val="00291AA0"/>
    <w:rsid w:val="002A0D2C"/>
    <w:rsid w:val="002B5D9C"/>
    <w:rsid w:val="002F53A2"/>
    <w:rsid w:val="003016EE"/>
    <w:rsid w:val="00313598"/>
    <w:rsid w:val="00377A94"/>
    <w:rsid w:val="0039417B"/>
    <w:rsid w:val="004267C3"/>
    <w:rsid w:val="0043769A"/>
    <w:rsid w:val="004D219D"/>
    <w:rsid w:val="005301E5"/>
    <w:rsid w:val="005567FA"/>
    <w:rsid w:val="00607361"/>
    <w:rsid w:val="00654E0F"/>
    <w:rsid w:val="00686F99"/>
    <w:rsid w:val="006C065F"/>
    <w:rsid w:val="006C23BE"/>
    <w:rsid w:val="006C73DD"/>
    <w:rsid w:val="0070338E"/>
    <w:rsid w:val="00704113"/>
    <w:rsid w:val="00762A3D"/>
    <w:rsid w:val="007C2BFE"/>
    <w:rsid w:val="00800E27"/>
    <w:rsid w:val="00875332"/>
    <w:rsid w:val="00876488"/>
    <w:rsid w:val="008906E7"/>
    <w:rsid w:val="008E052D"/>
    <w:rsid w:val="008E2F92"/>
    <w:rsid w:val="008F2F3D"/>
    <w:rsid w:val="009243ED"/>
    <w:rsid w:val="009359D6"/>
    <w:rsid w:val="00945A36"/>
    <w:rsid w:val="00957AEC"/>
    <w:rsid w:val="00992F5B"/>
    <w:rsid w:val="009B4850"/>
    <w:rsid w:val="00A3431D"/>
    <w:rsid w:val="00AF17EA"/>
    <w:rsid w:val="00B104D1"/>
    <w:rsid w:val="00B110D2"/>
    <w:rsid w:val="00B85629"/>
    <w:rsid w:val="00B94173"/>
    <w:rsid w:val="00CC7B66"/>
    <w:rsid w:val="00D54322"/>
    <w:rsid w:val="00D55706"/>
    <w:rsid w:val="00D7047B"/>
    <w:rsid w:val="00D73F98"/>
    <w:rsid w:val="00E509B7"/>
    <w:rsid w:val="00F30A78"/>
    <w:rsid w:val="00F60498"/>
    <w:rsid w:val="00F81CFF"/>
    <w:rsid w:val="00F828DA"/>
    <w:rsid w:val="00F96358"/>
    <w:rsid w:val="00FA398C"/>
    <w:rsid w:val="00FB384C"/>
    <w:rsid w:val="00F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DF7A9-C8A2-4E0D-9D83-AC3DEDD7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3D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B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7B66"/>
    <w:rPr>
      <w:color w:val="0563C1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6C065F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6C065F"/>
    <w:rPr>
      <w:rFonts w:ascii="Times New Roman" w:hAnsi="Times New Roman"/>
      <w:sz w:val="32"/>
    </w:rPr>
  </w:style>
  <w:style w:type="character" w:customStyle="1" w:styleId="MTEquationSection">
    <w:name w:val="MTEquationSection"/>
    <w:basedOn w:val="a0"/>
    <w:rsid w:val="00D54322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FD07A-3CBF-4D84-B5E9-853B7BAB2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2015-11-24T09:42:00Z</cp:lastPrinted>
  <dcterms:created xsi:type="dcterms:W3CDTF">2015-11-19T15:15:00Z</dcterms:created>
  <dcterms:modified xsi:type="dcterms:W3CDTF">2015-11-24T09:42:00Z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Preferences">
    <vt:lpwstr>[Styles]_x000d_
Text=Euclid_x000d_
Function=Euclid_x000d_
Variable=Euclid,I_x000d_
LCGreek=Euclid Symbol_x000d_
UCGreek=Euclid Symbol_x000d_
Symbol=Euclid Symbol_x000d_
Vector=Euclid,B_x000d_
Number=Euclid_x000d_
User1=SchoolBook_x000d_
User2=SchoolBook_x000d_
MTExtra=Euclid Extra_x000d_
_x000d_
[Sizes]_x000d_
Full=14 pt_x000d_
Script=58 %_x000d_
Sc</vt:lpwstr>
  </property>
  <property fmtid="{D5CDD505-2E9C-101B-9397-08002B2CF9AE}" pid="5" name="MTPreferences 1">
    <vt:lpwstr>riptScript=42 %_x000d_
Symbol=150 %_x000d_
SubSymbol=100 %_x000d_
User1=75 %_x000d_
User2=150 %_x000d_
SmallLargeIncr=1 pt_x000d_
_x000d_
[Spacing]_x000d_
LineSpacing=120 %_x000d_
MatrixRowSpacing=120 %_x000d_
MatrixColSpacing=100 %_x000d_
SuperscriptHeight=45 %_x000d_
SubscriptDepth=25 %_x000d_
SubSupGap=8 %_x000d_
LimHeight=25 %_x000d_
LimDe</vt:lpwstr>
  </property>
  <property fmtid="{D5CDD505-2E9C-101B-9397-08002B2CF9AE}" pid="6" name="MTPreferences 2">
    <vt:lpwstr>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VertRadGap=17 %_x000d_
HorizRadGap</vt:lpwstr>
  </property>
  <property fmtid="{D5CDD505-2E9C-101B-9397-08002B2CF9AE}" pid="7" name="MTPreferences 3">
    <vt:lpwstr>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My.eqp</vt:lpwstr>
  </property>
  <property fmtid="{D5CDD505-2E9C-101B-9397-08002B2CF9AE}" pid="9" name="MTWinEqns">
    <vt:bool>true</vt:bool>
  </property>
</Properties>
</file>