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0BDC" w14:textId="77777777" w:rsidR="001E4E54" w:rsidRPr="00CD1484" w:rsidRDefault="00000000">
      <w:pPr>
        <w:pStyle w:val="1"/>
        <w:rPr>
          <w:lang w:val="ru-RU"/>
        </w:rPr>
      </w:pPr>
      <w:r w:rsidRPr="00CD1484">
        <w:rPr>
          <w:lang w:val="ru-RU"/>
        </w:rPr>
        <w:t>1. ГОСТ 2.105–95 «Единая система конструкторской документации. Общие требования к текстовым документам»</w:t>
      </w:r>
    </w:p>
    <w:p w14:paraId="0D41A934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Общие требования</w:t>
      </w:r>
    </w:p>
    <w:p w14:paraId="2B04DECC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Стандарт устанавливает правила построения, изложения и оформления текстовых документов. Выделяются документы со сплошным текстом (пояснительные записки, инструкции, расчёты) и документы с текстом, разбитым на графы (таблицы, спецификации, ведомости).</w:t>
      </w:r>
    </w:p>
    <w:p w14:paraId="74E406B5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Документы могут выполняться в бумажной и электронной форме. Основными требованиями являются единообразие оформления, точность формулировок, логическая последовательность и однозначность содержания.</w:t>
      </w:r>
    </w:p>
    <w:p w14:paraId="6AE23C59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Структура и нумерация</w:t>
      </w:r>
    </w:p>
    <w:p w14:paraId="04320012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Текст разделяется на разделы, подразделы, пункты и подпункты. Используется иерархическая нумерация арабскими цифрами без завершающей точки.</w:t>
      </w:r>
    </w:p>
    <w:p w14:paraId="0D396F02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Примеры: раздел 1, подраздел 1.2, пункт 1.2.3, подпункт 1.2.3.1.</w:t>
      </w:r>
    </w:p>
    <w:p w14:paraId="6F64699A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Разделы и подразделы должны иметь краткие содержательные заголовки. Заголовки пишутся с прописной буквы, без точки в конце и без подчёркивания. Перенос слов в заголовках не допускается.</w:t>
      </w:r>
    </w:p>
    <w:p w14:paraId="7A343CE4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Каждый раздел рекомендуется начинать с новой страницы. Для объёмных документов составляется содержание с указанием названий разделов, подразделов и соответствующих страниц.</w:t>
      </w:r>
    </w:p>
    <w:p w14:paraId="4110F216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Перечисления оформляются с помощью дефиса, строчных букв со скобкой или арабских цифр со скобкой при дополнительной детализации.</w:t>
      </w:r>
    </w:p>
    <w:p w14:paraId="42240830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Требования к изложению текста</w:t>
      </w:r>
    </w:p>
    <w:p w14:paraId="7B5AFD3D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Текст должен быть кратким, точным и исключать неоднозначные толкования. Используется единая научно-техническая терминология, соответствующая стандартам.</w:t>
      </w:r>
    </w:p>
    <w:p w14:paraId="6CB20B43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При изложении обязательных требований применяются формулировки «должен», «следует», «необходимо», «не допускается», «запрещается».</w:t>
      </w:r>
    </w:p>
    <w:p w14:paraId="0566FE28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Не допускается использование разговорных выражений, необоснованных иностранных терминов, произвольных словообразований, нестандартных сокращений и разных терминов для обозначения одного понятия.</w:t>
      </w:r>
    </w:p>
    <w:p w14:paraId="5B30FEE6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Наименования, условные обозначения и единицы измерения должны использоваться последовательно на протяжении всего документа.</w:t>
      </w:r>
    </w:p>
    <w:p w14:paraId="01AFAA81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lastRenderedPageBreak/>
        <w:t>Оформление текста и числовых данных</w:t>
      </w:r>
    </w:p>
    <w:p w14:paraId="4B2CCE63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Абзацный отступ для документа на стандартной форме составляет 15–17 мм. Расстояние от рамки до начала и конца строк должно быть не менее 3 мм, а от верхней и нижней строк до рамки — не менее 10 мм.</w:t>
      </w:r>
    </w:p>
    <w:p w14:paraId="10F6764D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Числовые значения физических величин приводятся с единицами измерения, соответствующими установленным стандартам. В пределах одного документа единицы измерения одного параметра должны быть одинаковыми.</w:t>
      </w:r>
    </w:p>
    <w:p w14:paraId="5A251348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Для диапазонов единицу измерения указывают после последнего значения: «от 10 до 100 кг». Числовые данные представляют с необходимой точностью и одинаковым количеством десятичных знаков в сопоставимых рядах.</w:t>
      </w:r>
    </w:p>
    <w:p w14:paraId="5B618A8B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Формулы</w:t>
      </w:r>
    </w:p>
    <w:p w14:paraId="480CEB16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Формулы выделяются в тексте и нумеруются арабскими цифрами в круглых скобках справа: (1), (2) либо (1.1), (1.2) при нумерации в пределах раздела.</w:t>
      </w:r>
    </w:p>
    <w:p w14:paraId="32A376BF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Под формулой приводятся пояснения символов и коэффициентов в последовательности их появления. Первая строка пояснения начинается со слова «где» без двоеточия.</w:t>
      </w:r>
    </w:p>
    <w:p w14:paraId="440F495D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При переносе формулы на следующую строку используется знак математической операции, который повторяется в начале следующей строки.</w:t>
      </w:r>
    </w:p>
    <w:p w14:paraId="197E55AC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Таблицы и иллюстрации</w:t>
      </w:r>
    </w:p>
    <w:p w14:paraId="1EA955A4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Таблицы предназначены для систематизации и сопоставления данных. Их названия должны быть точными и краткими и располагаться над таблицей. Таблицы нумеруются арабскими цифрами сквозным способом или в пределах раздела. На каждую таблицу приводится ссылка в тексте.</w:t>
      </w:r>
    </w:p>
    <w:p w14:paraId="61474A38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Заголовки строк и граф начинаются с прописной буквы. Числовые значения выравниваются по разрядам, единицы измерения указываются в заголовках или непосредственно в таблице. Отсутствующие данные обозначаются прочерком.</w:t>
      </w:r>
    </w:p>
    <w:p w14:paraId="06F737CA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Иллюстрации располагаются рядом с соответствующим текстом, нумеруются и снабжаются названиями при необходимости. Например: «Рисунок 1 — Схема устройства». На иллюстрации также должны быть ссылки в тексте.</w:t>
      </w:r>
    </w:p>
    <w:p w14:paraId="5523F402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Приложения и ссылки</w:t>
      </w:r>
    </w:p>
    <w:p w14:paraId="5F54D055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Приложения содержат дополнительные материалы: расчёты, таблицы, схемы, графики, описания алгоритмов. Каждое приложение начинается с новой страницы, имеет буквенное обозначение и заголовок. Нумерация страниц сохраняет связь с основным документом.</w:t>
      </w:r>
    </w:p>
    <w:p w14:paraId="53C94463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Ссылки на нормативные документы должны точно идентифицировать используемый источник.</w:t>
      </w:r>
    </w:p>
    <w:p w14:paraId="6B517F4D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lastRenderedPageBreak/>
        <w:t>Титульный лист</w:t>
      </w:r>
    </w:p>
    <w:p w14:paraId="308D980C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Титульный лист является первым листом документа. На нём указываются сведения об организации, наименование документа, обозначение, необходимые грифы утверждения и согласования, подписи ответственных лиц.</w:t>
      </w:r>
    </w:p>
    <w:p w14:paraId="430ECD91" w14:textId="77777777" w:rsidR="001E4E54" w:rsidRPr="00CD1484" w:rsidRDefault="00000000">
      <w:pPr>
        <w:pStyle w:val="1"/>
        <w:rPr>
          <w:lang w:val="ru-RU"/>
        </w:rPr>
      </w:pPr>
      <w:r w:rsidRPr="00CD1484">
        <w:rPr>
          <w:lang w:val="ru-RU"/>
        </w:rPr>
        <w:t>2. ГОСТ Р 7.0.11–2011 «Диссертация и автореферат диссертации. Структура и правила оформления»</w:t>
      </w:r>
    </w:p>
    <w:p w14:paraId="29F0F8E9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Структура диссертации</w:t>
      </w:r>
    </w:p>
    <w:p w14:paraId="1C89D631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Стандарт устанавливает требования к построению диссертационной работы и оформлению её структурных элементов.</w:t>
      </w:r>
    </w:p>
    <w:p w14:paraId="6EEADD94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Диссертация в виде рукописи включает титульный лист, оглавление, введение, основную часть, заключение и список литературы. Также предусматриваются список сокращений и условных обозначений, словарь терминов, список иллюстративного материала и приложения.</w:t>
      </w:r>
    </w:p>
    <w:p w14:paraId="4343776B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Введение</w:t>
      </w:r>
    </w:p>
    <w:p w14:paraId="0E491911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Введение раскрывает научный аппарат исследования. В его состав входят актуальность темы, степень её научной разработанности, цель и задачи исследования, научная новизна, теоретическая и практическая значимость, методология и методы исследования, положения, выносимые на защиту, достоверность и апробация результатов.</w:t>
      </w:r>
    </w:p>
    <w:p w14:paraId="255368CF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Все элементы введения должны быть содержательно связаны между собой и отражать общую логику исследования.</w:t>
      </w:r>
    </w:p>
    <w:p w14:paraId="0BE8998E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Основная часть и заключение</w:t>
      </w:r>
    </w:p>
    <w:p w14:paraId="75579395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Основная часть разделяется на главы и параграфы либо разделы и подразделы. Для нумерации используются арабские цифры. Каждая глава начинается с новой страницы.</w:t>
      </w:r>
    </w:p>
    <w:p w14:paraId="3BC5A168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Заключение содержит основные итоги исследования, полученные результаты, рекомендации и перспективы дальнейшей разработки темы.</w:t>
      </w:r>
    </w:p>
    <w:p w14:paraId="27CDEA60" w14:textId="77777777" w:rsidR="001E4E54" w:rsidRDefault="00000000">
      <w:pPr>
        <w:pStyle w:val="21"/>
      </w:pPr>
      <w:proofErr w:type="spellStart"/>
      <w:r>
        <w:t>Оформление</w:t>
      </w:r>
      <w:proofErr w:type="spellEnd"/>
      <w:r>
        <w:t xml:space="preserve"> </w:t>
      </w:r>
      <w:proofErr w:type="spellStart"/>
      <w:r>
        <w:t>диссертации</w:t>
      </w:r>
      <w:proofErr w:type="spellEnd"/>
    </w:p>
    <w:p w14:paraId="21A52551" w14:textId="77777777" w:rsidR="001E4E54" w:rsidRDefault="00000000">
      <w:r>
        <w:rPr>
          <w:b/>
        </w:rPr>
        <w:t>Основные параметры: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1E4E54" w14:paraId="7E2D386F" w14:textId="77777777">
        <w:trPr>
          <w:cantSplit/>
          <w:tblHeader/>
          <w:jc w:val="center"/>
        </w:trPr>
        <w:tc>
          <w:tcPr>
            <w:tcW w:w="4677" w:type="dxa"/>
            <w:shd w:val="clear" w:color="auto" w:fill="334F6A"/>
            <w:vAlign w:val="center"/>
          </w:tcPr>
          <w:p w14:paraId="57954FFE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b/>
                <w:color w:val="FFFFFF"/>
                <w:sz w:val="20"/>
              </w:rPr>
              <w:t>Элемент</w:t>
            </w:r>
          </w:p>
        </w:tc>
        <w:tc>
          <w:tcPr>
            <w:tcW w:w="4677" w:type="dxa"/>
            <w:shd w:val="clear" w:color="auto" w:fill="334F6A"/>
            <w:vAlign w:val="center"/>
          </w:tcPr>
          <w:p w14:paraId="162AACA0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1E4E54" w14:paraId="248363C2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7DAF103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Формат бумаги</w:t>
            </w:r>
          </w:p>
        </w:tc>
        <w:tc>
          <w:tcPr>
            <w:tcW w:w="4677" w:type="dxa"/>
            <w:vAlign w:val="center"/>
          </w:tcPr>
          <w:p w14:paraId="155CCF24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А4 (210 × 297 мм)</w:t>
            </w:r>
          </w:p>
        </w:tc>
      </w:tr>
      <w:tr w:rsidR="001E4E54" w14:paraId="3717D6DE" w14:textId="77777777">
        <w:trPr>
          <w:cantSplit/>
          <w:jc w:val="center"/>
        </w:trPr>
        <w:tc>
          <w:tcPr>
            <w:tcW w:w="4677" w:type="dxa"/>
            <w:shd w:val="clear" w:color="auto" w:fill="F0F4F8"/>
            <w:vAlign w:val="center"/>
          </w:tcPr>
          <w:p w14:paraId="5F96CE7C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Шрифт</w:t>
            </w:r>
          </w:p>
        </w:tc>
        <w:tc>
          <w:tcPr>
            <w:tcW w:w="4677" w:type="dxa"/>
            <w:shd w:val="clear" w:color="auto" w:fill="F0F4F8"/>
            <w:vAlign w:val="center"/>
          </w:tcPr>
          <w:p w14:paraId="377C500D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12–14 пунктов</w:t>
            </w:r>
          </w:p>
        </w:tc>
      </w:tr>
      <w:tr w:rsidR="001E4E54" w14:paraId="1DFD3B01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89ADBD1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Межстрочный интервал</w:t>
            </w:r>
          </w:p>
        </w:tc>
        <w:tc>
          <w:tcPr>
            <w:tcW w:w="4677" w:type="dxa"/>
            <w:vAlign w:val="center"/>
          </w:tcPr>
          <w:p w14:paraId="57EF9A3F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1,5</w:t>
            </w:r>
          </w:p>
        </w:tc>
      </w:tr>
      <w:tr w:rsidR="001E4E54" w14:paraId="3D038692" w14:textId="77777777">
        <w:trPr>
          <w:cantSplit/>
          <w:jc w:val="center"/>
        </w:trPr>
        <w:tc>
          <w:tcPr>
            <w:tcW w:w="4677" w:type="dxa"/>
            <w:shd w:val="clear" w:color="auto" w:fill="F0F4F8"/>
            <w:vAlign w:val="center"/>
          </w:tcPr>
          <w:p w14:paraId="16CD6038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Левое поле</w:t>
            </w:r>
          </w:p>
        </w:tc>
        <w:tc>
          <w:tcPr>
            <w:tcW w:w="4677" w:type="dxa"/>
            <w:shd w:val="clear" w:color="auto" w:fill="F0F4F8"/>
            <w:vAlign w:val="center"/>
          </w:tcPr>
          <w:p w14:paraId="5FF1096D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25 мм</w:t>
            </w:r>
          </w:p>
        </w:tc>
      </w:tr>
      <w:tr w:rsidR="001E4E54" w14:paraId="10A9D2DC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B4E5F10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Правое поле</w:t>
            </w:r>
          </w:p>
        </w:tc>
        <w:tc>
          <w:tcPr>
            <w:tcW w:w="4677" w:type="dxa"/>
            <w:vAlign w:val="center"/>
          </w:tcPr>
          <w:p w14:paraId="18A1C25B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10 мм</w:t>
            </w:r>
          </w:p>
        </w:tc>
      </w:tr>
      <w:tr w:rsidR="001E4E54" w14:paraId="07920C91" w14:textId="77777777">
        <w:trPr>
          <w:cantSplit/>
          <w:jc w:val="center"/>
        </w:trPr>
        <w:tc>
          <w:tcPr>
            <w:tcW w:w="4677" w:type="dxa"/>
            <w:shd w:val="clear" w:color="auto" w:fill="F0F4F8"/>
            <w:vAlign w:val="center"/>
          </w:tcPr>
          <w:p w14:paraId="5E0B056E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Верхнее поле</w:t>
            </w:r>
          </w:p>
        </w:tc>
        <w:tc>
          <w:tcPr>
            <w:tcW w:w="4677" w:type="dxa"/>
            <w:shd w:val="clear" w:color="auto" w:fill="F0F4F8"/>
            <w:vAlign w:val="center"/>
          </w:tcPr>
          <w:p w14:paraId="67DC400C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20 мм</w:t>
            </w:r>
          </w:p>
        </w:tc>
      </w:tr>
      <w:tr w:rsidR="001E4E54" w14:paraId="3087FA6A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08F8C1FD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Нижнее поле</w:t>
            </w:r>
          </w:p>
        </w:tc>
        <w:tc>
          <w:tcPr>
            <w:tcW w:w="4677" w:type="dxa"/>
            <w:vAlign w:val="center"/>
          </w:tcPr>
          <w:p w14:paraId="4A36B9F0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20 мм</w:t>
            </w:r>
          </w:p>
        </w:tc>
      </w:tr>
      <w:tr w:rsidR="001E4E54" w14:paraId="5A1B4275" w14:textId="77777777">
        <w:trPr>
          <w:cantSplit/>
          <w:jc w:val="center"/>
        </w:trPr>
        <w:tc>
          <w:tcPr>
            <w:tcW w:w="4677" w:type="dxa"/>
            <w:shd w:val="clear" w:color="auto" w:fill="F0F4F8"/>
            <w:vAlign w:val="center"/>
          </w:tcPr>
          <w:p w14:paraId="6B9E8042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Абзацный отступ</w:t>
            </w:r>
          </w:p>
        </w:tc>
        <w:tc>
          <w:tcPr>
            <w:tcW w:w="4677" w:type="dxa"/>
            <w:shd w:val="clear" w:color="auto" w:fill="F0F4F8"/>
            <w:vAlign w:val="center"/>
          </w:tcPr>
          <w:p w14:paraId="3AAB5651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5 знаков</w:t>
            </w:r>
          </w:p>
        </w:tc>
      </w:tr>
      <w:tr w:rsidR="001E4E54" w:rsidRPr="00CD1484" w14:paraId="24AC9765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62D164F5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lastRenderedPageBreak/>
              <w:t>Нумерация страниц</w:t>
            </w:r>
          </w:p>
        </w:tc>
        <w:tc>
          <w:tcPr>
            <w:tcW w:w="4677" w:type="dxa"/>
            <w:vAlign w:val="center"/>
          </w:tcPr>
          <w:p w14:paraId="161AFEC5" w14:textId="77777777" w:rsidR="001E4E54" w:rsidRPr="00CD1484" w:rsidRDefault="00000000">
            <w:pPr>
              <w:spacing w:before="40" w:after="40" w:line="264" w:lineRule="auto"/>
              <w:ind w:firstLine="0"/>
              <w:rPr>
                <w:lang w:val="ru-RU"/>
              </w:rPr>
            </w:pPr>
            <w:r w:rsidRPr="00CD1484">
              <w:rPr>
                <w:sz w:val="20"/>
                <w:lang w:val="ru-RU"/>
              </w:rPr>
              <w:t>Арабскими цифрами, по центру верхнего поля</w:t>
            </w:r>
          </w:p>
        </w:tc>
      </w:tr>
    </w:tbl>
    <w:p w14:paraId="0C38D0A4" w14:textId="77777777" w:rsidR="001E4E54" w:rsidRPr="00CD1484" w:rsidRDefault="001E4E54">
      <w:pPr>
        <w:spacing w:after="0"/>
        <w:rPr>
          <w:lang w:val="ru-RU"/>
        </w:rPr>
      </w:pPr>
    </w:p>
    <w:p w14:paraId="7AA8D9F9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Титульный лист считается первой страницей, но номер на нём не ставится. Следующая страница имеет номер 2. Заголовки располагаются по центру страницы, без точки в конце. Переносы слов в заголовках запрещаются.</w:t>
      </w:r>
    </w:p>
    <w:p w14:paraId="3ABF20B7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Оглавление</w:t>
      </w:r>
    </w:p>
    <w:p w14:paraId="5156DEAD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Оглавление содержит названия всех основных структурных элементов работы и номера страниц. Формулировки заголовков должны полностью совпадать с заголовками в тексте. Для соединения заголовка с номером страницы используется отточие.</w:t>
      </w:r>
    </w:p>
    <w:p w14:paraId="0CA976A8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Титульный лист</w:t>
      </w:r>
    </w:p>
    <w:p w14:paraId="5C39BC68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На титульном листе указываются организация, в которой выполнена работа, статус «На правах рукописи», сведения об авторе, название диссертации, научная специальность, искомая учёная степень, сведения о научном руководителе, место и год выполнения.</w:t>
      </w:r>
    </w:p>
    <w:p w14:paraId="2DFDD685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Иллюстрации, таблицы и формулы</w:t>
      </w:r>
    </w:p>
    <w:p w14:paraId="7E1B8601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Иллюстрации и таблицы помещаются после первого упоминания в тексте либо на следующей странице. Они нумеруются арабскими цифрами сквозным способом или в пределах главы.</w:t>
      </w:r>
    </w:p>
    <w:p w14:paraId="00F0BE77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На все таблицы и рисунки необходимо ссылаться в тексте с указанием номера. Формулы также нумеруются; их номера записываются справа в круглых скобках, а используемые обозначения поясняются.</w:t>
      </w:r>
    </w:p>
    <w:p w14:paraId="2EC79680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Библиографические ссылки и список литературы</w:t>
      </w:r>
    </w:p>
    <w:p w14:paraId="39E579FA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Библиографические ссылки оформляются по ГОСТ Р 7.0.5. Список литературы включает источники, использованные при подготовке исследования.</w:t>
      </w:r>
    </w:p>
    <w:p w14:paraId="33854A1E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Источники могут располагаться в алфавитном, систематическом или хронологическом порядке.</w:t>
      </w:r>
    </w:p>
    <w:p w14:paraId="1B793E69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При алфавитном расположении сначала приводятся русскоязычные источники, затем источники на иностранных языках, формирующие отдельный алфавитный ряд.</w:t>
      </w:r>
    </w:p>
    <w:p w14:paraId="155C0FFF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Библиографические записи оформляются согласно ГОСТ 7.1.</w:t>
      </w:r>
    </w:p>
    <w:p w14:paraId="07DE78EA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Сокращения и терминология</w:t>
      </w:r>
    </w:p>
    <w:p w14:paraId="7CD16339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Специальные сокращения и условные обозначения приводятся в отдельном перечне с расшифровками. При первом упоминании сокращение раскрывается в тексте.</w:t>
      </w:r>
    </w:p>
    <w:p w14:paraId="07D88715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Специфические научные термины могут объединяться в словарь, где приводятся их определения. Словарь располагается после перечня сокращений.</w:t>
      </w:r>
    </w:p>
    <w:p w14:paraId="18C2F065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lastRenderedPageBreak/>
        <w:t>Приложения</w:t>
      </w:r>
    </w:p>
    <w:p w14:paraId="098D1C46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Приложения включают дополнительные таблицы, схемы, рисунки и другие материалы исследования. На каждое приложение должна иметься ссылка в основном тексте. Приложения перечисляются в оглавлении и располагаются в порядке их упоминания.</w:t>
      </w:r>
    </w:p>
    <w:p w14:paraId="05826B25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Нумерация страниц приложений является сквозной с основной работой. При оформлении приложений отдельным томом применяется самостоятельная нумерация.</w:t>
      </w:r>
    </w:p>
    <w:p w14:paraId="77552961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Научный доклад и автореферат</w:t>
      </w:r>
    </w:p>
    <w:p w14:paraId="19215E42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Диссертация в виде научного доклада включает обложку, оглавление, введение, основное содержание, заключение и список опубликованных автором работ.</w:t>
      </w:r>
    </w:p>
    <w:p w14:paraId="3029D2BC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Автореферат состоит из обложки, общей характеристики работы, основного содержания, заключения и списка публикаций автора.</w:t>
      </w:r>
    </w:p>
    <w:p w14:paraId="4F863815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Общая характеристика воспроизводит основные элементы научного аппарата диссертации. Основное содержание кратко раскрывает результаты, представленные в её главах.</w:t>
      </w:r>
    </w:p>
    <w:p w14:paraId="6B2269E6" w14:textId="77777777" w:rsidR="001E4E54" w:rsidRPr="00CD1484" w:rsidRDefault="00000000">
      <w:pPr>
        <w:pStyle w:val="1"/>
        <w:rPr>
          <w:lang w:val="ru-RU"/>
        </w:rPr>
      </w:pPr>
      <w:r w:rsidRPr="00CD1484">
        <w:rPr>
          <w:lang w:val="ru-RU"/>
        </w:rPr>
        <w:t>3. ГОСТ Р 7.0.12–2011 «Библиографическая запись. Сокращение слов и словосочетаний на русском языке»</w:t>
      </w:r>
    </w:p>
    <w:p w14:paraId="22458874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Назначение</w:t>
      </w:r>
    </w:p>
    <w:p w14:paraId="60909332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Стандарт устанавливает правила сокращения русскоязычных слов и словосочетаний при составлении библиографических записей и ссылок.</w:t>
      </w:r>
    </w:p>
    <w:p w14:paraId="256BC2D4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Его задача — обеспечить единообразие, краткость и однозначность библиографического описания.</w:t>
      </w:r>
    </w:p>
    <w:p w14:paraId="321DF471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Основные способы сокращения</w:t>
      </w:r>
    </w:p>
    <w:p w14:paraId="42375A15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Предусмотрены три способа образования сокращений.</w:t>
      </w:r>
    </w:p>
    <w:p w14:paraId="6087B8F6" w14:textId="77777777" w:rsidR="001E4E54" w:rsidRPr="00CD1484" w:rsidRDefault="00000000">
      <w:pPr>
        <w:rPr>
          <w:lang w:val="ru-RU"/>
        </w:rPr>
      </w:pPr>
      <w:r w:rsidRPr="00CD1484">
        <w:rPr>
          <w:b/>
          <w:lang w:val="ru-RU"/>
        </w:rPr>
        <w:t>Усечение</w:t>
      </w:r>
      <w:r w:rsidRPr="00CD1484">
        <w:rPr>
          <w:lang w:val="ru-RU"/>
        </w:rPr>
        <w:t xml:space="preserve"> — удаление конечной части слова: «типография — тип.», «школа — шк.».</w:t>
      </w:r>
    </w:p>
    <w:p w14:paraId="51CF8D55" w14:textId="77777777" w:rsidR="001E4E54" w:rsidRPr="00CD1484" w:rsidRDefault="00000000">
      <w:pPr>
        <w:rPr>
          <w:lang w:val="ru-RU"/>
        </w:rPr>
      </w:pPr>
      <w:r w:rsidRPr="00CD1484">
        <w:rPr>
          <w:b/>
          <w:lang w:val="ru-RU"/>
        </w:rPr>
        <w:t>Стяжение</w:t>
      </w:r>
      <w:r w:rsidRPr="00CD1484">
        <w:rPr>
          <w:lang w:val="ru-RU"/>
        </w:rPr>
        <w:t xml:space="preserve"> — исключение части букв внутри слова: «институт — ин-т», «издательство — изд-во».</w:t>
      </w:r>
    </w:p>
    <w:p w14:paraId="226DD929" w14:textId="77777777" w:rsidR="001E4E54" w:rsidRPr="00CD1484" w:rsidRDefault="00000000">
      <w:pPr>
        <w:rPr>
          <w:lang w:val="ru-RU"/>
        </w:rPr>
      </w:pPr>
      <w:r w:rsidRPr="00CD1484">
        <w:rPr>
          <w:b/>
          <w:lang w:val="ru-RU"/>
        </w:rPr>
        <w:t>Комбинированный способ</w:t>
      </w:r>
      <w:r w:rsidRPr="00CD1484">
        <w:rPr>
          <w:lang w:val="ru-RU"/>
        </w:rPr>
        <w:t xml:space="preserve"> — сочетание усечения и стяжения.</w:t>
      </w:r>
    </w:p>
    <w:p w14:paraId="6B30C738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В сокращённом слове сохраняется не менее двух букв. Сокращение до одной буквы применяется в установленных случаях, например: «год — г.», «страница — с.», «век — в.».</w:t>
      </w:r>
    </w:p>
    <w:p w14:paraId="49579A91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Правила написания сокращений</w:t>
      </w:r>
    </w:p>
    <w:p w14:paraId="40D183D1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В конце сокращения, образованного усечением, ставится точка: «автор — авт.».</w:t>
      </w:r>
    </w:p>
    <w:p w14:paraId="40BACC48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Точка не ставится, когда сокращение образовано стяжением и заканчивается той же буквой, что и полное слово: «издательство — изд-во».</w:t>
      </w:r>
    </w:p>
    <w:p w14:paraId="593BBA73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Акронимы пишутся прописными буквами без точек: «акционерное общество — АО».</w:t>
      </w:r>
    </w:p>
    <w:p w14:paraId="636CB4E0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lastRenderedPageBreak/>
        <w:t>Для всех грамматических форм одного слова используется единое сокращение. При сокращении сложных слов и словосочетаний их составные элементы сокращаются по общим правилам.</w:t>
      </w:r>
    </w:p>
    <w:p w14:paraId="5C63F32E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Сокращение существительных</w:t>
      </w:r>
    </w:p>
    <w:p w14:paraId="01750494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Имена существительные сокращаются в соответствии с установленным перечнем специальных сокращений.</w:t>
      </w:r>
    </w:p>
    <w:p w14:paraId="013D6594" w14:textId="77777777" w:rsidR="001E4E54" w:rsidRPr="00CD1484" w:rsidRDefault="00000000">
      <w:pPr>
        <w:rPr>
          <w:lang w:val="ru-RU"/>
        </w:rPr>
      </w:pPr>
      <w:r w:rsidRPr="00CD1484">
        <w:rPr>
          <w:b/>
          <w:lang w:val="ru-RU"/>
        </w:rPr>
        <w:t>Примеры, применяемые в библиографических записях: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1E4E54" w14:paraId="41C7C729" w14:textId="77777777">
        <w:trPr>
          <w:cantSplit/>
          <w:tblHeader/>
          <w:jc w:val="center"/>
        </w:trPr>
        <w:tc>
          <w:tcPr>
            <w:tcW w:w="4677" w:type="dxa"/>
            <w:shd w:val="clear" w:color="auto" w:fill="334F6A"/>
            <w:vAlign w:val="center"/>
          </w:tcPr>
          <w:p w14:paraId="2B6EA101" w14:textId="77777777" w:rsidR="001E4E54" w:rsidRDefault="00000000">
            <w:pPr>
              <w:spacing w:before="40" w:after="40" w:line="264" w:lineRule="auto"/>
              <w:ind w:firstLine="0"/>
            </w:pPr>
            <w:proofErr w:type="spellStart"/>
            <w:r>
              <w:rPr>
                <w:b/>
                <w:color w:val="FFFFFF"/>
                <w:sz w:val="20"/>
              </w:rPr>
              <w:t>Полное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слово</w:t>
            </w:r>
            <w:proofErr w:type="spellEnd"/>
          </w:p>
        </w:tc>
        <w:tc>
          <w:tcPr>
            <w:tcW w:w="4677" w:type="dxa"/>
            <w:shd w:val="clear" w:color="auto" w:fill="334F6A"/>
            <w:vAlign w:val="center"/>
          </w:tcPr>
          <w:p w14:paraId="4E237837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b/>
                <w:color w:val="FFFFFF"/>
                <w:sz w:val="20"/>
              </w:rPr>
              <w:t>Сокращение</w:t>
            </w:r>
          </w:p>
        </w:tc>
      </w:tr>
      <w:tr w:rsidR="001E4E54" w14:paraId="5D0486CF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83044B7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Автор</w:t>
            </w:r>
          </w:p>
        </w:tc>
        <w:tc>
          <w:tcPr>
            <w:tcW w:w="4677" w:type="dxa"/>
            <w:vAlign w:val="center"/>
          </w:tcPr>
          <w:p w14:paraId="5EC8EBA2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авт.</w:t>
            </w:r>
          </w:p>
        </w:tc>
      </w:tr>
      <w:tr w:rsidR="001E4E54" w14:paraId="6F3AC551" w14:textId="77777777">
        <w:trPr>
          <w:cantSplit/>
          <w:jc w:val="center"/>
        </w:trPr>
        <w:tc>
          <w:tcPr>
            <w:tcW w:w="4677" w:type="dxa"/>
            <w:shd w:val="clear" w:color="auto" w:fill="F0F4F8"/>
            <w:vAlign w:val="center"/>
          </w:tcPr>
          <w:p w14:paraId="11B48EB1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Автореферат</w:t>
            </w:r>
          </w:p>
        </w:tc>
        <w:tc>
          <w:tcPr>
            <w:tcW w:w="4677" w:type="dxa"/>
            <w:shd w:val="clear" w:color="auto" w:fill="F0F4F8"/>
            <w:vAlign w:val="center"/>
          </w:tcPr>
          <w:p w14:paraId="56D2C775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автореф.</w:t>
            </w:r>
          </w:p>
        </w:tc>
      </w:tr>
      <w:tr w:rsidR="001E4E54" w14:paraId="78B15EF1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3CB0B142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Диссертация</w:t>
            </w:r>
          </w:p>
        </w:tc>
        <w:tc>
          <w:tcPr>
            <w:tcW w:w="4677" w:type="dxa"/>
            <w:vAlign w:val="center"/>
          </w:tcPr>
          <w:p w14:paraId="618CFC21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дис.</w:t>
            </w:r>
          </w:p>
        </w:tc>
      </w:tr>
      <w:tr w:rsidR="001E4E54" w14:paraId="4B5235E0" w14:textId="77777777">
        <w:trPr>
          <w:cantSplit/>
          <w:jc w:val="center"/>
        </w:trPr>
        <w:tc>
          <w:tcPr>
            <w:tcW w:w="4677" w:type="dxa"/>
            <w:shd w:val="clear" w:color="auto" w:fill="F0F4F8"/>
            <w:vAlign w:val="center"/>
          </w:tcPr>
          <w:p w14:paraId="47944567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Издание</w:t>
            </w:r>
          </w:p>
        </w:tc>
        <w:tc>
          <w:tcPr>
            <w:tcW w:w="4677" w:type="dxa"/>
            <w:shd w:val="clear" w:color="auto" w:fill="F0F4F8"/>
            <w:vAlign w:val="center"/>
          </w:tcPr>
          <w:p w14:paraId="1E375204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изд.</w:t>
            </w:r>
          </w:p>
        </w:tc>
      </w:tr>
      <w:tr w:rsidR="001E4E54" w14:paraId="50F901FE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BE9A4B9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Издательство</w:t>
            </w:r>
          </w:p>
        </w:tc>
        <w:tc>
          <w:tcPr>
            <w:tcW w:w="4677" w:type="dxa"/>
            <w:vAlign w:val="center"/>
          </w:tcPr>
          <w:p w14:paraId="3D611896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изд-во</w:t>
            </w:r>
          </w:p>
        </w:tc>
      </w:tr>
      <w:tr w:rsidR="001E4E54" w14:paraId="5B98A55A" w14:textId="77777777">
        <w:trPr>
          <w:cantSplit/>
          <w:jc w:val="center"/>
        </w:trPr>
        <w:tc>
          <w:tcPr>
            <w:tcW w:w="4677" w:type="dxa"/>
            <w:shd w:val="clear" w:color="auto" w:fill="F0F4F8"/>
            <w:vAlign w:val="center"/>
          </w:tcPr>
          <w:p w14:paraId="7BCE3C65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Журнал</w:t>
            </w:r>
          </w:p>
        </w:tc>
        <w:tc>
          <w:tcPr>
            <w:tcW w:w="4677" w:type="dxa"/>
            <w:shd w:val="clear" w:color="auto" w:fill="F0F4F8"/>
            <w:vAlign w:val="center"/>
          </w:tcPr>
          <w:p w14:paraId="31EFE7B4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журн.</w:t>
            </w:r>
          </w:p>
        </w:tc>
      </w:tr>
      <w:tr w:rsidR="001E4E54" w14:paraId="3C70076F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0A0C5A0C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Сборник</w:t>
            </w:r>
          </w:p>
        </w:tc>
        <w:tc>
          <w:tcPr>
            <w:tcW w:w="4677" w:type="dxa"/>
            <w:vAlign w:val="center"/>
          </w:tcPr>
          <w:p w14:paraId="16E72480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сб.</w:t>
            </w:r>
          </w:p>
        </w:tc>
      </w:tr>
      <w:tr w:rsidR="001E4E54" w14:paraId="720B58BA" w14:textId="77777777">
        <w:trPr>
          <w:cantSplit/>
          <w:jc w:val="center"/>
        </w:trPr>
        <w:tc>
          <w:tcPr>
            <w:tcW w:w="4677" w:type="dxa"/>
            <w:shd w:val="clear" w:color="auto" w:fill="F0F4F8"/>
            <w:vAlign w:val="center"/>
          </w:tcPr>
          <w:p w14:paraId="30DA0B5C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Редактор</w:t>
            </w:r>
          </w:p>
        </w:tc>
        <w:tc>
          <w:tcPr>
            <w:tcW w:w="4677" w:type="dxa"/>
            <w:shd w:val="clear" w:color="auto" w:fill="F0F4F8"/>
            <w:vAlign w:val="center"/>
          </w:tcPr>
          <w:p w14:paraId="37F2A0B0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ред.</w:t>
            </w:r>
          </w:p>
        </w:tc>
      </w:tr>
      <w:tr w:rsidR="001E4E54" w14:paraId="136211A7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3857BAC7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Монография</w:t>
            </w:r>
          </w:p>
        </w:tc>
        <w:tc>
          <w:tcPr>
            <w:tcW w:w="4677" w:type="dxa"/>
            <w:vAlign w:val="center"/>
          </w:tcPr>
          <w:p w14:paraId="18A52AA7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моногр.</w:t>
            </w:r>
          </w:p>
        </w:tc>
      </w:tr>
      <w:tr w:rsidR="001E4E54" w14:paraId="0520FA85" w14:textId="77777777">
        <w:trPr>
          <w:cantSplit/>
          <w:jc w:val="center"/>
        </w:trPr>
        <w:tc>
          <w:tcPr>
            <w:tcW w:w="4677" w:type="dxa"/>
            <w:shd w:val="clear" w:color="auto" w:fill="F0F4F8"/>
            <w:vAlign w:val="center"/>
          </w:tcPr>
          <w:p w14:paraId="344BE3FF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Университет</w:t>
            </w:r>
          </w:p>
        </w:tc>
        <w:tc>
          <w:tcPr>
            <w:tcW w:w="4677" w:type="dxa"/>
            <w:shd w:val="clear" w:color="auto" w:fill="F0F4F8"/>
            <w:vAlign w:val="center"/>
          </w:tcPr>
          <w:p w14:paraId="5E768D8B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ун-т</w:t>
            </w:r>
          </w:p>
        </w:tc>
      </w:tr>
      <w:tr w:rsidR="001E4E54" w14:paraId="24BF2431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D377ECE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Страница</w:t>
            </w:r>
          </w:p>
        </w:tc>
        <w:tc>
          <w:tcPr>
            <w:tcW w:w="4677" w:type="dxa"/>
            <w:vAlign w:val="center"/>
          </w:tcPr>
          <w:p w14:paraId="35089168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с.</w:t>
            </w:r>
          </w:p>
        </w:tc>
      </w:tr>
      <w:tr w:rsidR="001E4E54" w14:paraId="346DA730" w14:textId="77777777">
        <w:trPr>
          <w:cantSplit/>
          <w:jc w:val="center"/>
        </w:trPr>
        <w:tc>
          <w:tcPr>
            <w:tcW w:w="4677" w:type="dxa"/>
            <w:shd w:val="clear" w:color="auto" w:fill="F0F4F8"/>
            <w:vAlign w:val="center"/>
          </w:tcPr>
          <w:p w14:paraId="53DC245F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Том</w:t>
            </w:r>
          </w:p>
        </w:tc>
        <w:tc>
          <w:tcPr>
            <w:tcW w:w="4677" w:type="dxa"/>
            <w:shd w:val="clear" w:color="auto" w:fill="F0F4F8"/>
            <w:vAlign w:val="center"/>
          </w:tcPr>
          <w:p w14:paraId="3F6C2FAC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т.</w:t>
            </w:r>
          </w:p>
        </w:tc>
      </w:tr>
      <w:tr w:rsidR="001E4E54" w14:paraId="2B88D373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6DB39DC6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Выпуск</w:t>
            </w:r>
          </w:p>
        </w:tc>
        <w:tc>
          <w:tcPr>
            <w:tcW w:w="4677" w:type="dxa"/>
            <w:vAlign w:val="center"/>
          </w:tcPr>
          <w:p w14:paraId="1EB89DC2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вып.</w:t>
            </w:r>
          </w:p>
        </w:tc>
      </w:tr>
      <w:tr w:rsidR="001E4E54" w14:paraId="5A86B288" w14:textId="77777777">
        <w:trPr>
          <w:cantSplit/>
          <w:jc w:val="center"/>
        </w:trPr>
        <w:tc>
          <w:tcPr>
            <w:tcW w:w="4677" w:type="dxa"/>
            <w:shd w:val="clear" w:color="auto" w:fill="F0F4F8"/>
            <w:vAlign w:val="center"/>
          </w:tcPr>
          <w:p w14:paraId="3B24B08E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Перевод</w:t>
            </w:r>
          </w:p>
        </w:tc>
        <w:tc>
          <w:tcPr>
            <w:tcW w:w="4677" w:type="dxa"/>
            <w:shd w:val="clear" w:color="auto" w:fill="F0F4F8"/>
            <w:vAlign w:val="center"/>
          </w:tcPr>
          <w:p w14:paraId="0995FFE5" w14:textId="77777777" w:rsidR="001E4E54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пер.</w:t>
            </w:r>
          </w:p>
        </w:tc>
      </w:tr>
    </w:tbl>
    <w:p w14:paraId="7C7BEA0A" w14:textId="77777777" w:rsidR="001E4E54" w:rsidRDefault="001E4E54">
      <w:pPr>
        <w:spacing w:after="0"/>
      </w:pPr>
    </w:p>
    <w:p w14:paraId="38CE6B48" w14:textId="77777777" w:rsidR="001E4E54" w:rsidRDefault="00000000">
      <w:pPr>
        <w:pStyle w:val="21"/>
      </w:pPr>
      <w:r>
        <w:t>Сокращение прилагательных и причастий</w:t>
      </w:r>
    </w:p>
    <w:p w14:paraId="61F6877D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Прилагательные и причастия сокращаются преимущественно посредством отсечения окончания и части основы.</w:t>
      </w:r>
    </w:p>
    <w:p w14:paraId="49B8BA8C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 xml:space="preserve">Примеры: «географический — геогр.», «биологический — биол.», «астрономический — </w:t>
      </w:r>
      <w:proofErr w:type="spellStart"/>
      <w:r w:rsidRPr="00CD1484">
        <w:rPr>
          <w:lang w:val="ru-RU"/>
        </w:rPr>
        <w:t>астрон</w:t>
      </w:r>
      <w:proofErr w:type="spellEnd"/>
      <w:r w:rsidRPr="00CD1484">
        <w:rPr>
          <w:lang w:val="ru-RU"/>
        </w:rPr>
        <w:t xml:space="preserve">.», «классический — </w:t>
      </w:r>
      <w:proofErr w:type="spellStart"/>
      <w:r w:rsidRPr="00CD1484">
        <w:rPr>
          <w:lang w:val="ru-RU"/>
        </w:rPr>
        <w:t>клас</w:t>
      </w:r>
      <w:proofErr w:type="spellEnd"/>
      <w:r w:rsidRPr="00CD1484">
        <w:rPr>
          <w:lang w:val="ru-RU"/>
        </w:rPr>
        <w:t>.», «металлический — метал.».</w:t>
      </w:r>
    </w:p>
    <w:p w14:paraId="4ED97B87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При наличии нескольких возможных сокращений используется наиболее краткий вариант, позволяющий однозначно распознать слово.</w:t>
      </w:r>
    </w:p>
    <w:p w14:paraId="0864CEC0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Краткие формы прилагательных и причастий сокращаются по тем же правилам, что и полные формы.</w:t>
      </w:r>
    </w:p>
    <w:p w14:paraId="1E5C5406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t>Сокращение словосочетаний</w:t>
      </w:r>
    </w:p>
    <w:p w14:paraId="57102D77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В сложных словах и словосочетаниях отдельные компоненты сокращаются самостоятельно с сохранением структуры выражения.</w:t>
      </w:r>
    </w:p>
    <w:p w14:paraId="22AD0C6B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Примеры: «автор-составитель — авт.-сост.», «Северный полюс — Сев. полюс», «новая серия — новая сер.».</w:t>
      </w:r>
    </w:p>
    <w:p w14:paraId="63C224B5" w14:textId="77777777" w:rsidR="001E4E54" w:rsidRPr="00CD1484" w:rsidRDefault="00000000">
      <w:pPr>
        <w:pStyle w:val="21"/>
        <w:rPr>
          <w:lang w:val="ru-RU"/>
        </w:rPr>
      </w:pPr>
      <w:r w:rsidRPr="00CD1484">
        <w:rPr>
          <w:lang w:val="ru-RU"/>
        </w:rPr>
        <w:lastRenderedPageBreak/>
        <w:t>Сохранение заглавий и научного содержания</w:t>
      </w:r>
    </w:p>
    <w:p w14:paraId="2A072AAB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Слова и словосочетания в основных, параллельных, других и альтернативных заглавиях документов не сокращаются.</w:t>
      </w:r>
    </w:p>
    <w:p w14:paraId="6FFC9FB6" w14:textId="77777777" w:rsidR="001E4E54" w:rsidRPr="00CD1484" w:rsidRDefault="00000000">
      <w:pPr>
        <w:rPr>
          <w:lang w:val="ru-RU"/>
        </w:rPr>
      </w:pPr>
      <w:r w:rsidRPr="00CD1484">
        <w:rPr>
          <w:lang w:val="ru-RU"/>
        </w:rPr>
        <w:t>В аннотациях и рефератах сокращения слов и словосочетаний не применяются. Сокращение также не производится, если оно может привести к неоднозначному пониманию библиографической записи.</w:t>
      </w:r>
    </w:p>
    <w:p w14:paraId="10C765F5" w14:textId="77C7986A" w:rsidR="001E4E54" w:rsidRPr="00CD1484" w:rsidRDefault="001E4E54">
      <w:pPr>
        <w:rPr>
          <w:lang w:val="ru-RU"/>
        </w:rPr>
      </w:pPr>
    </w:p>
    <w:sectPr w:rsidR="001E4E54" w:rsidRPr="00CD1484" w:rsidSect="00034616">
      <w:footerReference w:type="default" r:id="rId8"/>
      <w:pgSz w:w="11906" w:h="16838"/>
      <w:pgMar w:top="1134" w:right="1134" w:bottom="1134" w:left="1417" w:header="51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11CE8" w14:textId="77777777" w:rsidR="00830728" w:rsidRDefault="00830728">
      <w:pPr>
        <w:spacing w:after="0" w:line="240" w:lineRule="auto"/>
      </w:pPr>
      <w:r>
        <w:separator/>
      </w:r>
    </w:p>
  </w:endnote>
  <w:endnote w:type="continuationSeparator" w:id="0">
    <w:p w14:paraId="1EEBD5C7" w14:textId="77777777" w:rsidR="00830728" w:rsidRDefault="00830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0F4A6" w14:textId="77777777" w:rsidR="001E4E54" w:rsidRDefault="00000000">
    <w:pPr>
      <w:pStyle w:val="a7"/>
      <w:jc w:val="center"/>
    </w:pPr>
    <w:r>
      <w:rPr>
        <w:color w:val="787D82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 w:rsidR="00CD1484">
      <w:rPr>
        <w:noProof/>
      </w:rPr>
      <w:t>1</w:t>
    </w:r>
    <w:r>
      <w:fldChar w:fldCharType="end"/>
    </w:r>
    <w:r>
      <w:rPr>
        <w:color w:val="787D82"/>
        <w:sz w:val="18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00840" w14:textId="77777777" w:rsidR="00830728" w:rsidRDefault="00830728">
      <w:pPr>
        <w:spacing w:after="0" w:line="240" w:lineRule="auto"/>
      </w:pPr>
      <w:r>
        <w:separator/>
      </w:r>
    </w:p>
  </w:footnote>
  <w:footnote w:type="continuationSeparator" w:id="0">
    <w:p w14:paraId="5D9FE914" w14:textId="77777777" w:rsidR="00830728" w:rsidRDefault="00830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2739775">
    <w:abstractNumId w:val="8"/>
  </w:num>
  <w:num w:numId="2" w16cid:durableId="416102586">
    <w:abstractNumId w:val="6"/>
  </w:num>
  <w:num w:numId="3" w16cid:durableId="643387616">
    <w:abstractNumId w:val="5"/>
  </w:num>
  <w:num w:numId="4" w16cid:durableId="2124567691">
    <w:abstractNumId w:val="4"/>
  </w:num>
  <w:num w:numId="5" w16cid:durableId="1727415165">
    <w:abstractNumId w:val="7"/>
  </w:num>
  <w:num w:numId="6" w16cid:durableId="1921910890">
    <w:abstractNumId w:val="3"/>
  </w:num>
  <w:num w:numId="7" w16cid:durableId="15927225">
    <w:abstractNumId w:val="2"/>
  </w:num>
  <w:num w:numId="8" w16cid:durableId="237834080">
    <w:abstractNumId w:val="1"/>
  </w:num>
  <w:num w:numId="9" w16cid:durableId="14971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E54"/>
    <w:rsid w:val="0029639D"/>
    <w:rsid w:val="00326F90"/>
    <w:rsid w:val="00454369"/>
    <w:rsid w:val="006A796B"/>
    <w:rsid w:val="006C326C"/>
    <w:rsid w:val="00790830"/>
    <w:rsid w:val="00830728"/>
    <w:rsid w:val="00AA1D8D"/>
    <w:rsid w:val="00B47730"/>
    <w:rsid w:val="00CB0664"/>
    <w:rsid w:val="00CD1484"/>
    <w:rsid w:val="00D51A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840F01"/>
  <w14:defaultImageDpi w14:val="300"/>
  <w15:docId w15:val="{7579E920-A128-4F11-8FA7-BBE34F307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3" w:lineRule="auto"/>
      <w:ind w:firstLine="340"/>
    </w:pPr>
    <w:rPr>
      <w:rFonts w:ascii="Times New Roman" w:hAnsi="Times New Roman"/>
      <w:color w:val="232A31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8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25405E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25405E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20" w:after="10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222B3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34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 Title"/>
    <w:basedOn w:val="aa"/>
    <w:pPr>
      <w:spacing w:after="320" w:line="288" w:lineRule="auto"/>
    </w:pPr>
    <w:rPr>
      <w:rFonts w:ascii="Times New Roman" w:hAnsi="Times New Roman"/>
      <w:b/>
      <w:color w:val="203F60"/>
      <w:sz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1693</Words>
  <Characters>9653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Конспект по ГОСТ 2.105–95, ГОСТ Р 7.0.11–2011 и ГОСТ Р 7.0.12–2011</dc:title>
  <dc:subject>Требования к оформлению научных работ</dc:subject>
  <dc:creator>Nameless Acc</dc:creator>
  <cp:keywords/>
  <dc:description>generated by python-docx</dc:description>
  <cp:lastModifiedBy>Nameless Acc</cp:lastModifiedBy>
  <cp:revision>2</cp:revision>
  <dcterms:created xsi:type="dcterms:W3CDTF">2026-10-17T07:35:00Z</dcterms:created>
  <dcterms:modified xsi:type="dcterms:W3CDTF">2026-10-17T07:35:00Z</dcterms:modified>
  <cp:category/>
</cp:coreProperties>
</file>