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9818" w14:textId="77777777" w:rsidR="0007360B" w:rsidRDefault="00000000">
      <w:pPr>
        <w:ind w:firstLine="0"/>
        <w:jc w:val="center"/>
      </w:pPr>
      <w:r>
        <w:rPr>
          <w:b/>
          <w:sz w:val="32"/>
        </w:rPr>
        <w:t>1.7. Проведение самоанализа профессиональной деятельности</w:t>
      </w:r>
      <w:r>
        <w:rPr>
          <w:b/>
          <w:sz w:val="32"/>
        </w:rPr>
        <w:br/>
        <w:t>при прохождении практики</w:t>
      </w:r>
    </w:p>
    <w:p w14:paraId="40E3ABC2" w14:textId="77777777" w:rsidR="0007360B" w:rsidRDefault="00000000">
      <w:pPr>
        <w:ind w:firstLine="0"/>
        <w:jc w:val="center"/>
      </w:pPr>
      <w:r>
        <w:rPr>
          <w:b/>
          <w:sz w:val="32"/>
        </w:rPr>
        <w:t>Самоанализ</w:t>
      </w:r>
    </w:p>
    <w:p w14:paraId="7940FF8C" w14:textId="77777777" w:rsidR="0007360B" w:rsidRDefault="00000000">
      <w:pPr>
        <w:ind w:firstLine="0"/>
        <w:jc w:val="center"/>
      </w:pPr>
      <w:r>
        <w:t>Коллектив авторов: Клементьев Алексей Александрович, Лотуга Данила Сергеевич</w:t>
      </w:r>
    </w:p>
    <w:p w14:paraId="4D98A867" w14:textId="77777777" w:rsidR="0007360B" w:rsidRDefault="0007360B"/>
    <w:p w14:paraId="74814BB6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Введение</w:t>
      </w:r>
    </w:p>
    <w:p w14:paraId="1F426C39" w14:textId="77777777" w:rsidR="0007360B" w:rsidRDefault="00000000">
      <w:pPr>
        <w:jc w:val="both"/>
      </w:pPr>
      <w:r>
        <w:t>Практика была связана с изучением, проектированием и методическим сопровождением электронного обучения в корпоративном и организационном контексте. Основное содержание деятельности включало анализ источников, подготовку аннотированных списков, разработку выступлений, проектирование цифровой образовательной среды, создание электронного учебно-методического комплекса, разработку материалов электронного курса, анализ занятий преподавателей и подготовку материалов для проведения учебного вебинара.</w:t>
      </w:r>
    </w:p>
    <w:p w14:paraId="523E77C9" w14:textId="77777777" w:rsidR="0007360B" w:rsidRDefault="00000000">
      <w:pPr>
        <w:jc w:val="both"/>
      </w:pPr>
      <w:r>
        <w:t>Все задания выполнялись в группе. В связи с этим самоанализ отражает не индивидуальный дневник действий, а коллективную оценку профессиональной деятельности авторов, качества выполненных материалов, сформированных умений, трудностей и направлений дальнейшего профессионального развития.</w:t>
      </w:r>
    </w:p>
    <w:p w14:paraId="418632E2" w14:textId="77777777" w:rsidR="0007360B" w:rsidRDefault="00000000">
      <w:pPr>
        <w:jc w:val="both"/>
      </w:pPr>
      <w:r>
        <w:t>Цель самоанализа состоит в оценке того, какие профессиональные действия были освоены при прохождении практики, насколько выполненные задания связаны между собой и какие выводы можно сделать для дальнейшей педагогической, методической и проектной деятельности.</w:t>
      </w:r>
    </w:p>
    <w:p w14:paraId="545AF246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1. Общая характеристика выполненной деятельности</w:t>
      </w:r>
    </w:p>
    <w:p w14:paraId="400D5008" w14:textId="77777777" w:rsidR="0007360B" w:rsidRDefault="00000000">
      <w:pPr>
        <w:jc w:val="both"/>
      </w:pPr>
      <w:r>
        <w:t xml:space="preserve">В ходе практики была выполнена совокупность заданий, охватывающих несколько направлений профессиональной деятельности. Аналитическое </w:t>
      </w:r>
      <w:r>
        <w:lastRenderedPageBreak/>
        <w:t>направление было связано с изучением нормативно-правовой базы электронного обучения, научной и методической литературы, образовательных порталов и источников по технологиям электронного обучения. Проектировочное направление включало разработку схемы применения технологий электронного обучения и создание ЭУМК для корпоративного курса по информационной безопасности. Методическое направление выражалось в подготовке конспекта занятия, раздаточных материалов, лекций, самостоятельных и индивидуальных работ. Рефлексивно-аналитическое направление было связано с посещением и анализом занятий, проводимых преподавателями.</w:t>
      </w:r>
    </w:p>
    <w:p w14:paraId="59C40C43" w14:textId="77777777" w:rsidR="0007360B" w:rsidRDefault="00000000">
      <w:pPr>
        <w:jc w:val="both"/>
      </w:pPr>
      <w:r>
        <w:t>Содержательная линия практики была выстроена вокруг темы электронного обучения и корпоративного обучения. В качестве общего кейса использовалась условная организация ООО «Шарашкина контора», для которой проектировались элементы цифровой образовательной среды и курс по основам информационной безопасности. Такой подход позволил не ограничиваться теоретическим описанием электронного обучения, а связать нормативные требования, цифровые инструменты, методику проектирования курса и контроль результатов в единую систему.</w:t>
      </w:r>
    </w:p>
    <w:p w14:paraId="51173982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2. Анализ выполнения заданий практики</w:t>
      </w:r>
    </w:p>
    <w:p w14:paraId="030621E6" w14:textId="77777777" w:rsidR="0007360B" w:rsidRDefault="00000000">
      <w:pPr>
        <w:jc w:val="both"/>
      </w:pPr>
      <w:r>
        <w:t>Выполненные задания можно рассматривать как последовательное движение от анализа источников к разработке конкретных образовательных материалов. Их содержание и профессиональное значение представлены ниже.</w:t>
      </w:r>
    </w:p>
    <w:p w14:paraId="1D4F16B9" w14:textId="77777777" w:rsidR="0007360B" w:rsidRDefault="00000000">
      <w:pPr>
        <w:jc w:val="both"/>
      </w:pPr>
      <w:r>
        <w:rPr>
          <w:b/>
        </w:rPr>
        <w:t>Задание 1.1.</w:t>
      </w:r>
      <w:r>
        <w:t xml:space="preserve"> Были подготовлены аннотированный список источников и текст выступления по теме технологий электронного обучения в корпоративном обучении. Это позволило систематизировать терминологические, педагогические, психологические и методические основания ТЭО, а также перевести аналитический материал в формат устного сообщения.</w:t>
      </w:r>
    </w:p>
    <w:p w14:paraId="7E278A74" w14:textId="77777777" w:rsidR="0007360B" w:rsidRDefault="00000000">
      <w:pPr>
        <w:jc w:val="both"/>
      </w:pPr>
      <w:r>
        <w:rPr>
          <w:b/>
        </w:rPr>
        <w:lastRenderedPageBreak/>
        <w:t>Задание 1.2.</w:t>
      </w:r>
      <w:r>
        <w:t xml:space="preserve"> Были изучены образовательные порталы и подготовлены аннотированный список и выступление по их анализу. В ходе работы были сопоставлены отечественные и зарубежные платформы, выделены функции образовательного портала, критерии оценки и ограничения применения в корпоративной среде.</w:t>
      </w:r>
    </w:p>
    <w:p w14:paraId="4DF76D6A" w14:textId="77777777" w:rsidR="0007360B" w:rsidRDefault="00000000">
      <w:pPr>
        <w:jc w:val="both"/>
      </w:pPr>
      <w:r>
        <w:rPr>
          <w:b/>
        </w:rPr>
        <w:t>Задание 1.3.</w:t>
      </w:r>
      <w:r>
        <w:t xml:space="preserve"> Была разработана схема использования технологий электронного обучения при организации корпоративного обучения сотрудников ООО «Шарашкина контора». Задание позволило отработать проектирование цифровой образовательной среды с использованием Moodle, Nextcloud, Jitsi Meet, Mattermost и других инструментов.</w:t>
      </w:r>
    </w:p>
    <w:p w14:paraId="282D5D4A" w14:textId="77777777" w:rsidR="0007360B" w:rsidRDefault="00000000">
      <w:pPr>
        <w:jc w:val="both"/>
      </w:pPr>
      <w:r>
        <w:rPr>
          <w:b/>
        </w:rPr>
        <w:t>Задание 1.4.</w:t>
      </w:r>
      <w:r>
        <w:t xml:space="preserve"> Был подготовлен электронный учебно-методический комплекс по курсу «Основы информационной безопасности сотрудников ООО “Шарашкина контора”». В процессе работы была освоена логика построения ЭУМК: паспорт курса, цели, результаты, компетенции, структура, модули, задания, оценивание, аналитика и требования безопасности.</w:t>
      </w:r>
    </w:p>
    <w:p w14:paraId="6F60BB4B" w14:textId="77777777" w:rsidR="0007360B" w:rsidRDefault="00000000">
      <w:pPr>
        <w:jc w:val="both"/>
      </w:pPr>
      <w:r>
        <w:rPr>
          <w:b/>
        </w:rPr>
        <w:t>Задание 1.5.</w:t>
      </w:r>
      <w:r>
        <w:t xml:space="preserve"> Был сформирован комплект материалов электронного курса: лекции, самостоятельные работы, индивидуальные работы и ссылка на скринкаст. Эти материалы образуют учебный, практический и контрольный блок курса по информационной безопасности, криптографии, аутентификации и защите данных.</w:t>
      </w:r>
    </w:p>
    <w:p w14:paraId="6CFE1D29" w14:textId="77777777" w:rsidR="0007360B" w:rsidRDefault="00000000">
      <w:pPr>
        <w:jc w:val="both"/>
      </w:pPr>
      <w:r>
        <w:rPr>
          <w:b/>
        </w:rPr>
        <w:t>Задание 1.6.</w:t>
      </w:r>
      <w:r>
        <w:t xml:space="preserve"> Был выполнен анализ трех занятий, проведенных преподавателями. Это задание развило навык педагогического анализа по основаниям цели, структуры, методов, активности обучающихся, коммуникации, контроля и рефлексии.</w:t>
      </w:r>
    </w:p>
    <w:p w14:paraId="6BB1A3E7" w14:textId="77777777" w:rsidR="0007360B" w:rsidRDefault="00000000">
      <w:pPr>
        <w:jc w:val="both"/>
      </w:pPr>
      <w:r>
        <w:rPr>
          <w:b/>
        </w:rPr>
        <w:t>Задание 2.1.</w:t>
      </w:r>
      <w:r>
        <w:t xml:space="preserve"> Была подготовлена информационная сводка «ЭО: стандарты и нормативно-правовая база». В ней были систематизированы правовые, санитарные, технические и локальные требования к электронному обучению и дистанционным образовательным технологиям.</w:t>
      </w:r>
    </w:p>
    <w:p w14:paraId="18E9D86B" w14:textId="77777777" w:rsidR="0007360B" w:rsidRDefault="00000000">
      <w:pPr>
        <w:jc w:val="both"/>
      </w:pPr>
      <w:r>
        <w:rPr>
          <w:b/>
        </w:rPr>
        <w:lastRenderedPageBreak/>
        <w:t>Задание 2.2.</w:t>
      </w:r>
      <w:r>
        <w:t xml:space="preserve"> Были разработаны конспект занятия, презентация и раздаточные материалы по теме вебинаров в корпоративном обучении. Задание закрепило навыки проектирования занятия для взрослых слушателей: постановка цели, структура, интерактивность, практическая работа, критерии оценки и сопровождение.</w:t>
      </w:r>
    </w:p>
    <w:p w14:paraId="5E205251" w14:textId="77777777" w:rsidR="0007360B" w:rsidRDefault="00000000">
      <w:pPr>
        <w:jc w:val="both"/>
      </w:pPr>
      <w:r>
        <w:rPr>
          <w:b/>
        </w:rPr>
        <w:t>Задание 2.3.</w:t>
      </w:r>
      <w:r>
        <w:t xml:space="preserve"> Был подготовлен текст по технологиям профессионального самообразования. В нем были систематизированы информационно-поисковые, электронные, проектные, исследовательские, рефлексивные, коммуникативные и наставнические технологии профессионального развития.</w:t>
      </w:r>
    </w:p>
    <w:p w14:paraId="1902D847" w14:textId="77777777" w:rsidR="0007360B" w:rsidRDefault="00000000">
      <w:pPr>
        <w:jc w:val="both"/>
      </w:pPr>
      <w:r>
        <w:t>Обобщение выполненных заданий показывает, что практика имела сквозной характер. Сначала были определены теоретические и нормативные основания электронного обучения, затем рассмотрены образовательные порталы и цифровые платформы, после этого разработана модель корпоративного электронного обучения и создан ЭУМК, а завершающие задания были связаны с методикой проведения занятия, самообразованием и анализом педагогической практики.</w:t>
      </w:r>
    </w:p>
    <w:p w14:paraId="1D2FD005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3. Самоанализ сформированных профессиональных умений</w:t>
      </w:r>
    </w:p>
    <w:p w14:paraId="4E4C1A72" w14:textId="77777777" w:rsidR="0007360B" w:rsidRDefault="00000000">
      <w:pPr>
        <w:jc w:val="both"/>
      </w:pPr>
      <w:r>
        <w:t>По итогам практики можно выделить несколько групп профессиональных умений, развитие которых имело наибольшее значение.</w:t>
      </w:r>
    </w:p>
    <w:p w14:paraId="589F5DF4" w14:textId="77777777" w:rsidR="0007360B" w:rsidRDefault="00000000">
      <w:pPr>
        <w:ind w:left="709" w:hanging="283"/>
        <w:jc w:val="both"/>
      </w:pPr>
      <w:r>
        <w:t>— Аналитические умения. В ходе работы требовалось отбирать нормативные, методические и образовательные источники, выделять из них значимую информацию, сопоставлять разные подходы и формулировать выводы. Особенно важным стало различение электронного обучения, дистанционных образовательных технологий, образовательного портала, LMS, ЭУМК и вебинара как разных, хотя и связанных, элементов цифровой образовательной среды.</w:t>
      </w:r>
    </w:p>
    <w:p w14:paraId="74E451F9" w14:textId="77777777" w:rsidR="0007360B" w:rsidRDefault="00000000">
      <w:pPr>
        <w:ind w:left="709" w:hanging="283"/>
        <w:jc w:val="both"/>
      </w:pPr>
      <w:r>
        <w:lastRenderedPageBreak/>
        <w:t>— Проектировочные умения. При разработке схемы электронного обучения и ЭУМК был освоен переход от общей темы к конкретной структуре курса: цели, задачи, результаты, модули, задания, тесты, критерии оценивания, цифровые инструменты, отчетность и безопасность. Это позволило рассматривать электронное обучение как управляемую образовательную систему, а не как простое размещение материалов в интернете.</w:t>
      </w:r>
    </w:p>
    <w:p w14:paraId="7629B2B8" w14:textId="77777777" w:rsidR="0007360B" w:rsidRDefault="00000000">
      <w:pPr>
        <w:ind w:left="709" w:hanging="283"/>
        <w:jc w:val="both"/>
      </w:pPr>
      <w:r>
        <w:t>— Методические умения. Подготовка конспекта занятия, презентации, раздаточных материалов и заданий показала необходимость согласовывать цель, содержание, формы деятельности слушателей, цифровые инструменты и контроль результата. Особенно значимым стало понимание того, что вебинар в корпоративном обучении должен включать действия участников, обратную связь и проверку усвоения.</w:t>
      </w:r>
    </w:p>
    <w:p w14:paraId="38BA2106" w14:textId="77777777" w:rsidR="0007360B" w:rsidRDefault="00000000">
      <w:pPr>
        <w:ind w:left="709" w:hanging="283"/>
        <w:jc w:val="both"/>
      </w:pPr>
      <w:r>
        <w:t>— Цифровые умения. В заданиях использовались и описывались LMS, видеоконференцсвязь, облачное хранение материалов, совместные документы, мессенджеры, интерактивные опросы, тестирование, инструменты аналитики и средства защиты учетных записей. Практика закрепила представление о том, что цифровой инструмент должен выбираться под учебную задачу, а не использоваться сам по себе.</w:t>
      </w:r>
    </w:p>
    <w:p w14:paraId="5791B779" w14:textId="77777777" w:rsidR="0007360B" w:rsidRDefault="00000000">
      <w:pPr>
        <w:ind w:left="709" w:hanging="283"/>
        <w:jc w:val="both"/>
      </w:pPr>
      <w:r>
        <w:t>— Рефлексивные умения. Анализ посещенных занятий позволил оценивать педагогическую деятельность по нескольким основаниям: постановка цели, структура занятия, методы обучения, активность обучающихся, характер коммуникации, формы контроля и качество рефлексии. Этот опыт важен для последующего анализа собственных занятий и образовательных материалов.</w:t>
      </w:r>
    </w:p>
    <w:p w14:paraId="0C388410" w14:textId="77777777" w:rsidR="0007360B" w:rsidRDefault="00000000">
      <w:pPr>
        <w:ind w:left="709" w:hanging="283"/>
        <w:jc w:val="both"/>
      </w:pPr>
      <w:r>
        <w:t xml:space="preserve">— Командные умения. Поскольку задания выполнялись коллективно, существенное значение имели распределение задач, согласование </w:t>
      </w:r>
      <w:r>
        <w:lastRenderedPageBreak/>
        <w:t>структуры документов, унификация терминологии, взаимная проверка материалов и приведение отдельных частей к единому стилю.</w:t>
      </w:r>
    </w:p>
    <w:p w14:paraId="6F2F0AE3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4. Организация групповой работы</w:t>
      </w:r>
    </w:p>
    <w:p w14:paraId="7AC1A5B1" w14:textId="77777777" w:rsidR="0007360B" w:rsidRDefault="00000000">
      <w:pPr>
        <w:jc w:val="both"/>
      </w:pPr>
      <w:r>
        <w:t>Групповое выполнение заданий потребовало координации содержательной и технической работы. Наиболее рациональной оказалась схема, при которой отдельные участники брали на себя первичную подготовку фрагментов, после чего материалы согласовывались по общей логике, терминологии и оформлению. Такой формат позволил параллельно работать над несколькими заданиями, но одновременно потребовал дополнительного этапа редактирования, чтобы итоговые документы не выглядели как набор разнородных частей.</w:t>
      </w:r>
    </w:p>
    <w:p w14:paraId="71FE619F" w14:textId="77777777" w:rsidR="0007360B" w:rsidRDefault="00000000">
      <w:pPr>
        <w:jc w:val="both"/>
      </w:pPr>
      <w:r>
        <w:t>Положительным результатом групповой работы стало то, что разные задания были связаны между собой. Материалы по нормативно-правовой базе использовались при подготовке ЭУМК и конспекта занятия. Схема электронного обучения для ООО «Шарашкина контора» стала основой для разработки курса по информационной безопасности. Материалы по вебинарам дополнили общий блок о технологиях электронного обучения в корпоративной среде. Благодаря этому практика позволила создать не отдельные несвязанные документы, а комплект материалов, объединенный общей темой.</w:t>
      </w:r>
    </w:p>
    <w:p w14:paraId="46F40760" w14:textId="77777777" w:rsidR="0007360B" w:rsidRDefault="00000000">
      <w:pPr>
        <w:jc w:val="both"/>
      </w:pPr>
      <w:r>
        <w:t>Ограничением групповой работы стала необходимость постоянно следить за единообразием понятий и уровнем детализации. В отдельных случаях появлялся риск повторов между заданиями, поскольку темы электронного обучения, корпоративного обучения, LMS, ЭУМК и вебинаров пересекаются. Для преодоления этой трудности использовались уточнение структуры, выделение разных функций заданий и редактирование повторяющихся фрагментов.</w:t>
      </w:r>
    </w:p>
    <w:p w14:paraId="1ACBB609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lastRenderedPageBreak/>
        <w:t>5. Трудности, выявленные в ходе практики</w:t>
      </w:r>
    </w:p>
    <w:p w14:paraId="141327AD" w14:textId="77777777" w:rsidR="0007360B" w:rsidRDefault="00000000">
      <w:pPr>
        <w:jc w:val="both"/>
      </w:pPr>
      <w:r>
        <w:t>Наиболее заметные трудности были связаны не с отсутствием информации, а с необходимостью ее методически правильно организовать. При подготовке аннотированных списков важно было не просто собрать источники, а показать их значение для темы. При разработке ЭУМК требовалось удерживать связь между целями курса, компетенциями, модулями, заданиями и оцениванием. При подготовке занятия о вебинарах необходимо было избежать сведения темы к перечислению платформ и функций видеосвязи.</w:t>
      </w:r>
    </w:p>
    <w:p w14:paraId="3DE5D85D" w14:textId="77777777" w:rsidR="0007360B" w:rsidRDefault="00000000">
      <w:pPr>
        <w:jc w:val="both"/>
      </w:pPr>
      <w:r>
        <w:t>Отдельная трудность заключалась в различении учебного результата и формального результата. Например, факт прохождения вебинара, просмотра материалов или выполнения теста не всегда означает, что слушатель действительно изменил профессиональное действие. Поэтому в разработанных материалах постепенно усиливался акцент на практических кейсах, проверке действий, анализе ошибок и критериях оценки.</w:t>
      </w:r>
    </w:p>
    <w:p w14:paraId="35AA2A53" w14:textId="77777777" w:rsidR="0007360B" w:rsidRDefault="00000000">
      <w:pPr>
        <w:jc w:val="both"/>
      </w:pPr>
      <w:r>
        <w:t>Еще одна трудность была связана с балансом теории и прикладного содержания. С одной стороны, практика требовала опоры на нормативные документы, ГОСТы, педагогические и психологические подходы. С другой стороны, отчетные материалы должны были быть пригодны для применения в условной корпоративной среде. Оптимальным решением стало использование теоретической базы как основания для разработки конкретных инструкций, сценариев, заданий и чек-листов.</w:t>
      </w:r>
    </w:p>
    <w:p w14:paraId="5C267104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6. Оценка результатов практики</w:t>
      </w:r>
    </w:p>
    <w:p w14:paraId="49CA8F81" w14:textId="77777777" w:rsidR="0007360B" w:rsidRDefault="00000000">
      <w:pPr>
        <w:jc w:val="both"/>
      </w:pPr>
      <w:r>
        <w:t xml:space="preserve">Результаты практики можно оценить как достаточные для формирования целостного представления о проектировании электронного обучения в организационной среде. Подготовленные материалы охватывают полный цикл: анализ источников и нормативной базы, выбор цифровых инструментов, проектирование структуры обучения, создание ЭУМК, разработку учебных </w:t>
      </w:r>
      <w:r>
        <w:lastRenderedPageBreak/>
        <w:t>заданий, анализ занятий, подготовку вебинара и рефлексию профессионального развития.</w:t>
      </w:r>
    </w:p>
    <w:p w14:paraId="7AF014A9" w14:textId="77777777" w:rsidR="0007360B" w:rsidRDefault="00000000">
      <w:pPr>
        <w:jc w:val="both"/>
      </w:pPr>
      <w:r>
        <w:t>Наиболее значимым результатом является освоение логики проектирования от цели к результату. В начале работы электронное обучение могло восприниматься преимущественно как совокупность платформ, видеолекций, тестов и файлов. По итогам практики оно стало рассматриваться как методически организованная система, в которой цифровые инструменты должны быть связаны с образовательной задачей, профессиональным контекстом, активностью обучающихся и оценкой результата.</w:t>
      </w:r>
    </w:p>
    <w:p w14:paraId="67559E90" w14:textId="77777777" w:rsidR="0007360B" w:rsidRDefault="00000000">
      <w:pPr>
        <w:jc w:val="both"/>
      </w:pPr>
      <w:r>
        <w:t>Практика также показала значимость реалистичного проектирования. В разработанных материалах учитывались категория обучающихся, рабочие ситуации, технические ограничения, необходимость сопровождения, вопросы информационной безопасности, формы отчетности и аналитики. Это позволило приблизить учебные документы к условиям реального применения, даже если часть материалов разрабатывалась на условном кейсе.</w:t>
      </w:r>
    </w:p>
    <w:p w14:paraId="5AB0EE3A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7. Направления дальнейшего профессионального развития</w:t>
      </w:r>
    </w:p>
    <w:p w14:paraId="50B000D5" w14:textId="77777777" w:rsidR="0007360B" w:rsidRDefault="00000000">
      <w:pPr>
        <w:jc w:val="both"/>
      </w:pPr>
      <w:r>
        <w:t>По итогам самоанализа можно выделить несколько направлений, требующих дальнейшего развития.</w:t>
      </w:r>
    </w:p>
    <w:p w14:paraId="0B1CDC73" w14:textId="77777777" w:rsidR="0007360B" w:rsidRDefault="00000000">
      <w:pPr>
        <w:ind w:left="709" w:hanging="283"/>
        <w:jc w:val="both"/>
      </w:pPr>
      <w:r>
        <w:t>— Углубление навыков проектирования электронных курсов в LMS, включая настройку условий завершения, журналов оценок, отчетов, групп и индивидуальных траекторий.</w:t>
      </w:r>
    </w:p>
    <w:p w14:paraId="6D41DEEC" w14:textId="77777777" w:rsidR="0007360B" w:rsidRDefault="00000000">
      <w:pPr>
        <w:ind w:left="709" w:hanging="283"/>
        <w:jc w:val="both"/>
      </w:pPr>
      <w:r>
        <w:t>— Развитие навыков подготовки интерактивных электронных материалов: тренажеров, ситуационных заданий, ветвящихся сценариев, автоматизированной обратной связи и адаптивных тестов.</w:t>
      </w:r>
    </w:p>
    <w:p w14:paraId="1311F7F4" w14:textId="77777777" w:rsidR="0007360B" w:rsidRDefault="00000000">
      <w:pPr>
        <w:ind w:left="709" w:hanging="283"/>
        <w:jc w:val="both"/>
      </w:pPr>
      <w:r>
        <w:t>— Более точная оценка эффективности корпоративного обучения: переход от формальных показателей посещаемости и завершения курса к анализу применения знаний в профессиональной деятельности.</w:t>
      </w:r>
    </w:p>
    <w:p w14:paraId="3361F4A1" w14:textId="77777777" w:rsidR="0007360B" w:rsidRDefault="00000000">
      <w:pPr>
        <w:ind w:left="709" w:hanging="283"/>
        <w:jc w:val="both"/>
      </w:pPr>
      <w:r>
        <w:lastRenderedPageBreak/>
        <w:t>— Совершенствование навыков фасилитации вебинаров и онлайн-занятий, особенно работы с чатом, групповой активностью, вовлечением пассивной аудитории и техническими сбоями.</w:t>
      </w:r>
    </w:p>
    <w:p w14:paraId="4FF285AD" w14:textId="77777777" w:rsidR="0007360B" w:rsidRDefault="00000000">
      <w:pPr>
        <w:ind w:left="709" w:hanging="283"/>
        <w:jc w:val="both"/>
      </w:pPr>
      <w:r>
        <w:t>— Развитие навыков методического редактирования материалов, чтобы документы были одновременно содержательными, компактными, структурированными и пригодными для практического использования.</w:t>
      </w:r>
    </w:p>
    <w:p w14:paraId="25FF18BD" w14:textId="77777777" w:rsidR="0007360B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Заключение</w:t>
      </w:r>
    </w:p>
    <w:p w14:paraId="4664CACC" w14:textId="77777777" w:rsidR="0007360B" w:rsidRDefault="00000000">
      <w:pPr>
        <w:jc w:val="both"/>
      </w:pPr>
      <w:r>
        <w:t>Прохождение практики позволило коллективу авторов выполнить полный комплекс аналитических, проектировочных, методических и рефлексивных заданий. В ходе работы были подготовлены аннотированные списки источников, выступления, нормативная сводка, схема организации электронного обучения, ЭУМК, материалы электронного курса, анализ занятий, конспект занятия о вебинарах, презентация, раздаточные материалы и текст по технологиям профессионального самообразования.</w:t>
      </w:r>
    </w:p>
    <w:p w14:paraId="23C4E088" w14:textId="77777777" w:rsidR="0007360B" w:rsidRDefault="00000000">
      <w:pPr>
        <w:jc w:val="both"/>
      </w:pPr>
      <w:r>
        <w:t>Главный профессиональный вывод состоит в том, что электронное обучение требует системного проектирования. Его качество определяется не наличием цифровой платформы, а согласованностью цели, содержания, деятельности обучающихся, цифровых инструментов, контроля, обратной связи и организационного сопровождения. В корпоративном обучении это особенно важно, поскольку учебный результат должен быть связан с реальными рабочими действиями сотрудников и задачами организации.</w:t>
      </w:r>
    </w:p>
    <w:p w14:paraId="52E694E0" w14:textId="77777777" w:rsidR="0007360B" w:rsidRDefault="00000000">
      <w:pPr>
        <w:jc w:val="both"/>
      </w:pPr>
      <w:r>
        <w:t>Практика способствовала развитию профессиональной готовности к анализу образовательных материалов, проектированию электронных курсов, подготовке методического сопровождения, организации вебинаров и оценке качества учебного процесса. Полученный опыт может быть использован при дальнейшем проектировании электронных образовательных ресурсов, корпоративных программ обучения и занятий для взрослых слушателей.</w:t>
      </w:r>
    </w:p>
    <w:sectPr w:rsidR="0007360B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E0D61" w14:textId="77777777" w:rsidR="0082108C" w:rsidRDefault="0082108C">
      <w:pPr>
        <w:spacing w:line="240" w:lineRule="auto"/>
      </w:pPr>
      <w:r>
        <w:separator/>
      </w:r>
    </w:p>
  </w:endnote>
  <w:endnote w:type="continuationSeparator" w:id="0">
    <w:p w14:paraId="3BF11098" w14:textId="77777777" w:rsidR="0082108C" w:rsidRDefault="00821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1D1E" w14:textId="77777777" w:rsidR="0007360B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2554F1">
      <w:fldChar w:fldCharType="separate"/>
    </w:r>
    <w:r w:rsidR="002554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B694" w14:textId="77777777" w:rsidR="0082108C" w:rsidRDefault="0082108C">
      <w:pPr>
        <w:spacing w:line="240" w:lineRule="auto"/>
      </w:pPr>
      <w:r>
        <w:separator/>
      </w:r>
    </w:p>
  </w:footnote>
  <w:footnote w:type="continuationSeparator" w:id="0">
    <w:p w14:paraId="1F39515C" w14:textId="77777777" w:rsidR="0082108C" w:rsidRDefault="008210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282098">
    <w:abstractNumId w:val="8"/>
  </w:num>
  <w:num w:numId="2" w16cid:durableId="1913351480">
    <w:abstractNumId w:val="6"/>
  </w:num>
  <w:num w:numId="3" w16cid:durableId="1763868524">
    <w:abstractNumId w:val="5"/>
  </w:num>
  <w:num w:numId="4" w16cid:durableId="766728992">
    <w:abstractNumId w:val="4"/>
  </w:num>
  <w:num w:numId="5" w16cid:durableId="108355156">
    <w:abstractNumId w:val="7"/>
  </w:num>
  <w:num w:numId="6" w16cid:durableId="2099595503">
    <w:abstractNumId w:val="3"/>
  </w:num>
  <w:num w:numId="7" w16cid:durableId="840970859">
    <w:abstractNumId w:val="2"/>
  </w:num>
  <w:num w:numId="8" w16cid:durableId="1143347572">
    <w:abstractNumId w:val="1"/>
  </w:num>
  <w:num w:numId="9" w16cid:durableId="72850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60B"/>
    <w:rsid w:val="0015074B"/>
    <w:rsid w:val="002554F1"/>
    <w:rsid w:val="0029639D"/>
    <w:rsid w:val="00326F90"/>
    <w:rsid w:val="0082108C"/>
    <w:rsid w:val="00AA1D8D"/>
    <w:rsid w:val="00B47730"/>
    <w:rsid w:val="00CB0664"/>
    <w:rsid w:val="00FB2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619F7"/>
  <w14:defaultImageDpi w14:val="300"/>
  <w15:docId w15:val="{78C0D046-E8E1-4954-89D0-DB731295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20" w:after="120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Nameless Acc</cp:lastModifiedBy>
  <cp:revision>2</cp:revision>
  <dcterms:created xsi:type="dcterms:W3CDTF">2026-06-06T22:40:00Z</dcterms:created>
  <dcterms:modified xsi:type="dcterms:W3CDTF">2026-06-06T22:40:00Z</dcterms:modified>
  <cp:category/>
</cp:coreProperties>
</file>