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66A9" w14:textId="77777777" w:rsidR="0061774F" w:rsidRPr="00D600C4" w:rsidRDefault="00000000">
      <w:pPr>
        <w:spacing w:after="60"/>
        <w:rPr>
          <w:color w:val="000000" w:themeColor="text1"/>
        </w:rPr>
      </w:pPr>
      <w:proofErr w:type="spellStart"/>
      <w:proofErr w:type="spellEnd"/>
      <w:r>
        <w:rPr>
          <w:b/>
          <w:bCs/>
          <w:color w:val="000000" w:themeColor="text1"/>
          <w:sz w:val="36"/>
          <w:szCs w:val="36"/>
        </w:rPr>
        <w:t xml:space="preserve">Business rules v1.1 – GlucoLink A2</w:t>
      </w:r>
    </w:p>
    <w:p w14:paraId="3A352402" w14:textId="1479A1E3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V1.1 · 7 Oct 2026 · Owner: Xiaolong Yang (A) · Reviewers: Yutong Geng (D), Shuo Ding (E), Minha Kim (F) · Changes from v1: section 8</w:t>
      </w:r>
    </w:p>
    <w:p w14:paraId="23B32690" w14:textId="4E4C97C6" w:rsidR="0061774F" w:rsidRPr="00D600C4" w:rsidRDefault="00000000">
      <w:pPr>
        <w:spacing w:after="100"/>
        <w:rPr>
          <w:color w:val="000000" w:themeColor="text1"/>
        </w:rPr>
      </w:pPr>
      <w:r w:rsidRPr="00D600C4">
        <w:rPr>
          <w:color w:val="000000" w:themeColor="text1"/>
        </w:rPr>
        <w:t xml:space="preserve">This sheet defines exactly what each use case must return, so the SQL (Shuo, Yutong) and the tests (Minha) follow the same rules. The numbers are stored in </w:t>
      </w:r>
      <w:proofErr w:type="spellStart"/>
      <w:proofErr w:type="gramStart"/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reporting.rule</w:t>
      </w:r>
      <w:proofErr w:type="gramEnd"/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_parameter</w:t>
      </w:r>
      <w:proofErr w:type="spellEnd"/>
      <w:r w:rsidRPr="00D600C4">
        <w:rPr>
          <w:color w:val="000000" w:themeColor="text1"/>
        </w:rPr>
        <w:t xml:space="preserve"> (created in </w:t>
      </w:r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00_setup.sql</w:t>
      </w:r>
      <w:r w:rsidRPr="00D600C4">
        <w:rPr>
          <w:color w:val="000000" w:themeColor="text1"/>
        </w:rPr>
        <w:t>), so a rule can be changed without rewriting SQL.</w:t>
      </w:r>
    </w:p>
    <w:p w14:paraId="2ADB20E1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1. General rules (all use cases)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2B16D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24E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Topic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A024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4EDD5FD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1E13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Observation date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A272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1 September 2026. Every use case answers “as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at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1 Sep 2026”, so results do not change from day to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day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and the expected test results stay valid.</w:t>
            </w:r>
          </w:p>
        </w:tc>
      </w:tr>
      <w:tr w:rsidR="00D600C4" w:rsidRPr="00D600C4" w14:paraId="2C481EA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2459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HbA1c unit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4C28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mmol/mol. Lab 2 reports % (LOINC 4548-4); convert with mmol/mol = (% − 2.15) × 10.929, rounded to 1 decimal. 53 mmol/mol ≈ 7.0%.</w:t>
            </w:r>
          </w:p>
        </w:tc>
      </w:tr>
      <w:tr w:rsidR="00D600C4" w:rsidRPr="00D600C4" w14:paraId="3086CB2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D6D9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Lab results that count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Only VALID results go into facts and use cases. The others are excluded and logged in cleansed.dq_issue:</w:t>
            </w:r>
          </w:p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– REJECTED_UNIT: LOINC 59261-8 must have the unit mmol/mol and 4548-4 must have %; a blank or mismatched unit is rejected (OBS-0022), and its hba1c_mmol_mol is left empty.</w:t>
            </w:r>
          </w:p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– DUPLICATE: a second message carrying an Observation id that was already received (MSG-0032 repeats OBS-0031; MSG-0031 stays VALID).</w:t>
            </w:r>
          </w:p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– FUTURE_DATE: collected after the observation date 1 Sep 2026, not after today (OBS-0025, 1 Oct 2026).</w:t>
            </w:r>
          </w:p>
        </w:tc>
      </w:tr>
      <w:tr w:rsidR="00D600C4" w:rsidRPr="00D600C4" w14:paraId="3086CB2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D6D9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Same-day results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If two VALID results of one patient have the same collection date, the later reported one counts as the later result (then the higher message_id).</w:t>
            </w:r>
          </w:p>
        </w:tc>
      </w:tr>
      <w:tr w:rsidR="00D600C4" w:rsidRPr="00D600C4" w14:paraId="16DE04B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50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Patients that count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Only golden patients, i.e. source records with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match_status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LINKED. Records in REVIEW (e.g. PATH0006) or UNMATCHED (e.g. PH-1012, pharmacy only) are left out of every use case.</w:t>
            </w:r>
          </w:p>
        </w:tc>
      </w:tr>
      <w:tr w:rsidR="00D600C4" w:rsidRPr="00D600C4" w14:paraId="16DE04B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50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Identity matching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Golden patients (masters) come only from GP records; GP records with the same valid Medicare number form one master (18 GP records → 17 masters).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R1: the record's 10-digit Medicare number equals exactly one master's → LINKED.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R2 (only if R1 does not apply): same birth date, family name and first letter of the given name as exactly one master, and the Medicare numbers do not conflict (one is empty or they are equal) → LINKED.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More than one candidate → REVIEW; no candidate → UNMATCHED. Never merge on doubt. Details: docs/identity_rules_v1.1 (Yutong).</w:t>
            </w:r>
          </w:p>
        </w:tc>
      </w:tr>
      <w:tr w:rsidR="00D600C4" w:rsidRPr="00D600C4" w14:paraId="16DE04B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50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Patients in outputs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patient_id = GL-0001 … GL-0017, numbered in order of each master's lowest gp_patient_id, so re-runs give the same ids.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display_name = given name + family name in normal case (e.g. Thomas Smith).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Note: the P-numbers in the examples are test persons from Appendix A; P17 Zoe Clark is GL-0016 and P18 Ethan Lewis is GL-0017 (P16 has no GP record).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Home clinic = the clinic of the patient's earliest GP record (lowest gp_patient_id) (Sarah Lee: GP-0008 clinic 1 and GP-0009 clinic 2 → Parramatta Family Practice).</w:t>
            </w:r>
          </w:p>
        </w:tc>
      </w:tr>
      <w:tr w:rsidR="00D600C4" w:rsidRPr="00D600C4" w14:paraId="35BD0D5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7E36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Dates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AE6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All dates are Sydney dates. The lab JSON times carry a +10:00 offset: cast to timestamptz, then AT TIME ZONE 'Australia/Sydney', then take the date. The server runs in UTC, so skipping this makes collected dates one day early.</w:t>
            </w:r>
          </w:p>
          <w:p w14:paraId="528AE6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Check: OBS-0001 is collected 10 Oct 2025 and reported 11 Oct 2025.</w:t>
            </w:r>
          </w:p>
        </w:tc>
      </w:tr>
      <w:tr w:rsidR="00D600C4" w:rsidRPr="00D600C4" w14:paraId="60DAE3A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9E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Sources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76FD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RACGP (2026): HbA1c target 53 mmol/mol (7.0%) and a 3–6-month testing interval; in this project a result of 53 mmol/mol or more counts as high. Lee et al. (2025): PDC ≥ 0.8 = adherent. The 90-day review window and the ±5 mmol/mol trend threshold are GlucoLink project rules from A1, not clinical standards. None of this is clinical advice.</w:t>
            </w:r>
          </w:p>
        </w:tc>
      </w:tr>
    </w:tbl>
    <w:p w14:paraId="485C2EE5" w14:textId="77777777" w:rsidR="0061774F" w:rsidRPr="00D600C4" w:rsidRDefault="0061774F">
      <w:pPr>
        <w:spacing w:after="100"/>
        <w:rPr>
          <w:color w:val="000000" w:themeColor="text1"/>
        </w:rPr>
      </w:pPr>
    </w:p>
    <w:p w14:paraId="137FEDFF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2. Parameters (</w:t>
      </w:r>
      <w:proofErr w:type="spellStart"/>
      <w:proofErr w:type="gramStart"/>
      <w:r w:rsidRPr="00D600C4">
        <w:rPr>
          <w:color w:val="000000" w:themeColor="text1"/>
        </w:rPr>
        <w:t>reporting.rule</w:t>
      </w:r>
      <w:proofErr w:type="gramEnd"/>
      <w:r w:rsidRPr="00D600C4">
        <w:rPr>
          <w:color w:val="000000" w:themeColor="text1"/>
        </w:rPr>
        <w:t>_parameter</w:t>
      </w:r>
      <w:proofErr w:type="spellEnd"/>
      <w:r w:rsidRPr="00D600C4">
        <w:rPr>
          <w:color w:val="000000" w:themeColor="text1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1157"/>
        <w:gridCol w:w="1157"/>
        <w:gridCol w:w="4818"/>
      </w:tblGrid>
      <w:tr w:rsidR="00D600C4" w:rsidRPr="00D600C4" w14:paraId="3C8C60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A0B3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param_name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B33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Value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513D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Used by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6C91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Meaning</w:t>
            </w:r>
          </w:p>
        </w:tc>
      </w:tr>
      <w:tr w:rsidR="00D600C4" w:rsidRPr="00D600C4" w14:paraId="7F6D9EF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45C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as_of_date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6F6C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2026-09-01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5558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all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003C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observation date; all dates in the rules below are derived from it</w:t>
            </w:r>
          </w:p>
        </w:tc>
      </w:tr>
      <w:tr w:rsidR="00D600C4" w:rsidRPr="00D600C4" w14:paraId="1EBEA7E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75F7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test_overdue_months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7137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2293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35E1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>no valid test for more than 6 months = overdue</w:t>
            </w:r>
          </w:p>
        </w:tc>
      </w:tr>
      <w:tr w:rsidR="00D600C4" w:rsidRPr="00D600C4" w14:paraId="1D8D919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B035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hba1c_high_mmol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BAE3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53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85C9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5AF9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 latest VALID result of 53 mmol/mol or more counts as high (UC1)</w:t>
            </w:r>
          </w:p>
        </w:tc>
      </w:tr>
      <w:tr w:rsidR="00D600C4" w:rsidRPr="00D600C4" w14:paraId="37688DB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80D8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review_window_days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ABCB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90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C04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EEFF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review visit is expected within 90 days after a high result</w:t>
            </w:r>
          </w:p>
        </w:tc>
      </w:tr>
      <w:tr w:rsidR="00D600C4" w:rsidRPr="00D600C4" w14:paraId="1E6F1CA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1FED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pdc_window_days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AA2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180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3102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001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length of the PDC window (5 Mar – 31 Aug 2026); eligibility looks back a further 90 days (from 5 Dec 2025) and needs at least 2 fills – these dates are derived from as_of_date and this value, not typed into the SQL</w:t>
            </w:r>
          </w:p>
        </w:tc>
      </w:tr>
      <w:tr w:rsidR="00D600C4" w:rsidRPr="00D600C4" w14:paraId="7D3A783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BDEC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pdc_threshold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D7E0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0.8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8022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UC2, 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7231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PDC below this = non-adherent</w:t>
            </w:r>
          </w:p>
        </w:tc>
      </w:tr>
      <w:tr w:rsidR="00D600C4" w:rsidRPr="00D600C4" w14:paraId="0459DE2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35CD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trend_window_months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D12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5B84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C1EE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look-back window for the trend</w:t>
            </w:r>
          </w:p>
        </w:tc>
      </w:tr>
      <w:tr w:rsidR="00D600C4" w:rsidRPr="00D600C4" w14:paraId="1D7423F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C696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trend_min_change_mmol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3F86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D171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B32A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change of at least 5 mmol/mol counts as rising or falling</w:t>
            </w:r>
          </w:p>
        </w:tc>
      </w:tr>
      <w:tr w:rsidR="00D600C4" w:rsidRPr="00D600C4" w14:paraId="7F4DCC0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3892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return_grace_days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1644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0B9B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UC4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20EC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result not delivered after 7 days counts as not returned</w:t>
            </w:r>
          </w:p>
        </w:tc>
      </w:tr>
    </w:tbl>
    <w:p w14:paraId="6698D306" w14:textId="77777777" w:rsidR="0061774F" w:rsidRPr="00D600C4" w:rsidRDefault="0061774F">
      <w:pPr>
        <w:spacing w:after="100"/>
        <w:rPr>
          <w:color w:val="000000" w:themeColor="text1"/>
        </w:rPr>
      </w:pPr>
    </w:p>
    <w:p w14:paraId="0FE48D16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3. UC1 – Care gaps (SQL: Shuo)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46AD4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53AC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D414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0B9B763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ACC3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9C51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Which patients may need a test or a follow-up review?</w:t>
            </w:r>
          </w:p>
        </w:tc>
      </w:tr>
      <w:tr w:rsidR="00D600C4" w:rsidRPr="00D600C4" w14:paraId="7D56ED1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25C3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8941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1) For each golden patient, take the latest VALID HbA1c collected on or before 1 Sep 2026.</w:t>
            </w:r>
          </w:p>
          <w:p w14:paraId="6C05A4E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No result at all → NO_TEST_ON_RECORD.</w:t>
            </w:r>
          </w:p>
          <w:p w14:paraId="2F93D90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3) Latest result collected before 1 Mar 2026 (more than 6 months ago) → OVERDUE_TEST.</w:t>
            </w:r>
          </w:p>
          <w:p w14:paraId="55F9DAB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4) Otherwise, if the latest result is ≥ 53 mmol/mol: a review visit (GP visit with medication_review_flag or care_plan_flag = true) counts if it is after the result date, on or before result date + 90 days, and on or before 1 Sep 2026. With no such visit: HIGH_NO_REVIEW if result date + 90 days is on or before 1 Sep 2026, otherwise HIGH_REVIEW_PENDING (not a gap yet).</w:t>
            </w:r>
          </w:p>
          <w:p w14:paraId="6D47FA3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5) All other patients are not listed.</w:t>
            </w:r>
          </w:p>
        </w:tc>
      </w:tr>
      <w:tr w:rsidR="00D600C4" w:rsidRPr="00D600C4" w14:paraId="3F08EF6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369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lastRenderedPageBreak/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D3FE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Rejected results are ignored, so a patient whose newest result was rejected is judged on the older valid one (P10 William Jones: the June result has a blank unit, so his last valid test is 1 Feb 2026 → OVERDUE_TEST). A normal GP visit (neither flag set) is not a review.</w:t>
            </w:r>
          </w:p>
        </w:tc>
      </w:tr>
      <w:tr w:rsidR="00D600C4" w:rsidRPr="00D600C4" w14:paraId="2965E56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46F7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54BD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P01 Thomas Smith: latest result 62 mmol/mol on 20 May 2026; no review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visit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afterwards; the 90 days ended on 18 Aug 2026 → HIGH_NO_REVIEW.</w:t>
            </w:r>
          </w:p>
          <w:p w14:paraId="4FFC9ED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P03 Ahmed Khan: latest result on 1 Dec 2025 → OVERDUE_TEST.</w:t>
            </w:r>
          </w:p>
        </w:tc>
      </w:tr>
      <w:tr w:rsidR="00D600C4" w:rsidRPr="00D600C4" w14:paraId="29910B8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DCD8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351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P13 Chloe White: 60 mmol/mol on 10 Apr 2026, but a medication review on 2 May 2026 (22 days later) → not listed.</w:t>
            </w:r>
          </w:p>
          <w:p w14:paraId="3443D6B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latest result 48 mmol/mol on 28 Jun 2026 → not listed.</w:t>
            </w:r>
          </w:p>
        </w:tc>
      </w:tr>
      <w:tr w:rsidR="00D600C4" w:rsidRPr="00D600C4" w14:paraId="159674A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3830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9C51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reporting.vw_uc1_care_gaps – with the test data: 8 rows (HIGH_NO_REVIEW 2: P01, P12; HIGH_REVIEW_PENDING 3: P02, P14, P17; NO_TEST_ON_RECORD 1: P06; OVERDUE_TEST 2: P03, P10).</w:t>
            </w:r>
          </w:p>
          <w:p w14:paraId="44C9C51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home_clinic, last_test_date, last_hba1c_mmol_mol, first_review_date, care_gap_status, as_of_date.</w:t>
            </w:r>
          </w:p>
        </w:tc>
      </w:tr>
    </w:tbl>
    <w:p w14:paraId="48069711" w14:textId="77777777" w:rsidR="0061774F" w:rsidRPr="00D600C4" w:rsidRDefault="0061774F">
      <w:pPr>
        <w:spacing w:after="100"/>
        <w:rPr>
          <w:color w:val="000000" w:themeColor="text1"/>
        </w:rPr>
      </w:pPr>
    </w:p>
    <w:p w14:paraId="3FDE43F0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4. UC2 – Medication adherence, PDC (SQL: Yutong)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7F3BD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1231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BAE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22E1316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0CE6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C270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Which patients do not collect their diabetes medicine regularly?</w:t>
            </w:r>
          </w:p>
        </w:tc>
      </w:tr>
      <w:tr w:rsidR="00D600C4" w:rsidRPr="00D600C4" w14:paraId="17EE28B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1D0D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531A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1) Window: 5 Mar 2026 – 31 Aug 2026 (the 180 days before the observation date: as_of_date − 180 days … as_of_date − 1 day).</w:t>
            </w:r>
          </w:p>
          <w:p w14:paraId="0BEDB47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Calculate per patient and drug class (biguanide, sulfonylurea, DPP-4 inhibitor).</w:t>
            </w:r>
          </w:p>
          <w:p w14:paraId="393053D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3) Eligible: at least 2 fills of that class dispensed between 5 Dec 2025 (window start − 90 days) and 31 Aug 2026.</w:t>
            </w:r>
          </w:p>
          <w:p w14:paraId="0E0DB54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4) A fill covers the days from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dispensed_date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to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dispensed_date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days_supply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− 1.</w:t>
            </w:r>
          </w:p>
          <w:p w14:paraId="3EEF370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5) PDC = number of different covered days inside the window ÷ 180, rounded to 3 decimals. Overlapping days count once, so PDC can never be above 1.</w:t>
            </w:r>
          </w:p>
          <w:p w14:paraId="7A1F257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6) PDC &lt; 0.8 → NON_ADHERENT, otherwise ADHERENT.</w:t>
            </w:r>
          </w:p>
        </w:tc>
      </w:tr>
      <w:tr w:rsidR="00D600C4" w:rsidRPr="00D600C4" w14:paraId="44DBE20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DB8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DDAB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Fewer than 2 fills → not assessed (not listed). Pharmacy customers who are not linked to a golden patient are excluded. Simplification: the PQA standard moves an early refill to start after the previous supply ends; we count overlapping days once instead – a trade-off to mention in the report.</w:t>
            </w:r>
          </w:p>
        </w:tc>
      </w:tr>
      <w:tr w:rsidR="00D600C4" w:rsidRPr="00D600C4" w14:paraId="7FA3E96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A76E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FCE9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P02 Mei Chen: only the fills on 20 Mar and 15 Jun 2026 (30 days each) fall in the window → 60 covered days → 60 ÷ 180 = 0.333 → NON_ADHERENT. (The 10 Jan fill covers 10 Jan – 8 Feb, before the window.)</w:t>
            </w:r>
          </w:p>
          <w:p w14:paraId="18152E7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P10 William Jones: 90 ÷ 180 = 0.500 → NON_ADHERENT.</w:t>
            </w:r>
          </w:p>
        </w:tc>
      </w:tr>
      <w:tr w:rsidR="00D600C4" w:rsidRPr="00D600C4" w14:paraId="1CC8F18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F4A9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DB26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monthly fills cover the whole window → 180 ÷ 180 = 1.000 → ADHERENT.</w:t>
            </w:r>
          </w:p>
          <w:p w14:paraId="2752566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P05 James Wilson: fills from two pharmacies overlap; counting overlaps once gives 175 ÷ 180 = 0.972, not more than 1.</w:t>
            </w:r>
          </w:p>
        </w:tc>
      </w:tr>
      <w:tr w:rsidR="00D600C4" w:rsidRPr="00D600C4" w14:paraId="2D947AC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7830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C270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reporting.vw_uc2_pdc – with the test data: 11 rows (NON_ADHERENT 2: P02, P10; ADHERENT 9).</w:t>
            </w:r>
          </w:p>
          <w:p w14:paraId="722C270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drug_class, fills_counted, covered_days, window_days, pdc, adherence_status, window_start, window_end, as_of_date.</w:t>
            </w:r>
          </w:p>
        </w:tc>
      </w:tr>
    </w:tbl>
    <w:p w14:paraId="34366654" w14:textId="77777777" w:rsidR="0061774F" w:rsidRPr="00D600C4" w:rsidRDefault="0061774F">
      <w:pPr>
        <w:spacing w:after="100"/>
        <w:rPr>
          <w:color w:val="000000" w:themeColor="text1"/>
        </w:rPr>
      </w:pPr>
    </w:p>
    <w:p w14:paraId="2600760A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5. UC3 – HbA1c trend (SQL: Shuo)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71D10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D291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077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13D0FE1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4B20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EC0A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How is each patient's HbA1c changing, and whose HbA1c is rising even though they collect their medicine regularly?</w:t>
            </w:r>
          </w:p>
        </w:tc>
      </w:tr>
      <w:tr w:rsidR="00D600C4" w:rsidRPr="00D600C4" w14:paraId="7136F5D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F854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8D5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1) Use VALID results collected after 1 Sep 2025 and on or before 1 Sep 2026 (12 months).</w:t>
            </w:r>
          </w:p>
          <w:p w14:paraId="7542F2B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One row per golden patient with at least 1 such result.</w:t>
            </w:r>
          </w:p>
          <w:p w14:paraId="2466AD0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3) Fewer than 2 results → INSUFFICIENT_HISTORY; change_mmol_mol is left empty (no change calculated).</w:t>
            </w:r>
          </w:p>
          <w:p w14:paraId="1207B45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4) Change = last result − first result (by collection date), in mmol/mol.</w:t>
            </w:r>
          </w:p>
          <w:p w14:paraId="4C9E313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5) Change ≥ +5 → RISING; ≤ −5 → FALLING;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otherwise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STABLE.</w:t>
            </w:r>
          </w:p>
          <w:p w14:paraId="6BD1F8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6)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 when RISING and the patient's best PDC (any drug class, from UC2) is ≥ 0.8.</w:t>
            </w:r>
          </w:p>
        </w:tc>
      </w:tr>
      <w:tr w:rsidR="00D600C4" w:rsidRPr="00D600C4" w14:paraId="0B37123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2A49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lastRenderedPageBreak/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1A44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Results in % are converted before comparing (P17 Zoe Clark: 7.0% → 53.0, 8.1% → 65.0). A result received twice counts once (P15 Ava Robinson has 2 results, not 3). A patient without any dispensing record has no PDC, so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stays false.</w:t>
            </w:r>
          </w:p>
        </w:tc>
      </w:tr>
      <w:tr w:rsidR="00D600C4" w:rsidRPr="00D600C4" w14:paraId="7A460C4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21E6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500C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P01 Thomas Smith: 50 (10 Oct 2025) → 56 → 62 mmol/mol (20 May 2026): change +12 → RISING; best PDC 0.989 →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true.</w:t>
            </w:r>
          </w:p>
          <w:p w14:paraId="14CC3CD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P17 Zoe Clark: 53.0 → 65.0, PDC 1.000 →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true.</w:t>
            </w:r>
          </w:p>
        </w:tc>
      </w:tr>
      <w:tr w:rsidR="00D600C4" w:rsidRPr="00D600C4" w14:paraId="6CCCD4B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2887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91FC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49 → 48 mmol/mol, change −1 → STABLE.</w:t>
            </w:r>
          </w:p>
          <w:p w14:paraId="51560A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P12 Lucas Martin: only one result → INSUFFICIENT_HISTORY.</w:t>
            </w:r>
          </w:p>
        </w:tc>
      </w:tr>
      <w:tr w:rsidR="00D600C4" w:rsidRPr="00D600C4" w14:paraId="1C8DC8A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84BB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EC0A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reporting.vw_uc3_hba1c_trend – with the test data: 16 rows (RISING 4: P01, P13, P14, P17, of which P01 and P17 rising despite adherence; STABLE 7; INSUFFICIENT_HISTORY 5; FALLING 0).</w:t>
            </w:r>
          </w:p>
          <w:p w14:paraId="011EC0A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n_results, first_test_date, first_hba1c, last_test_date, last_hba1c, change_mmol_mol, trend_status, best_pdc, rising_despite_adherence, as_of_date.</w:t>
            </w:r>
          </w:p>
        </w:tc>
      </w:tr>
    </w:tbl>
    <w:p w14:paraId="06579819" w14:textId="77777777" w:rsidR="0061774F" w:rsidRPr="00D600C4" w:rsidRDefault="0061774F">
      <w:pPr>
        <w:spacing w:after="100"/>
        <w:rPr>
          <w:color w:val="000000" w:themeColor="text1"/>
        </w:rPr>
      </w:pPr>
    </w:p>
    <w:p w14:paraId="697299FF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6. UC4 – Care-path breaks (SQL: Yutong)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69A60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ABE3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FA05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71FAFE1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729E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F1D1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Where does the care path break: lab results that never reached a clinic, and patients supplied with the same medicine by two pharmacies at the same time?</w:t>
            </w:r>
          </w:p>
        </w:tc>
      </w:tr>
      <w:tr w:rsidR="00D600C4" w:rsidRPr="00D600C4" w14:paraId="096B900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2042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54F1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(a) RESULT_NOT_RETURNED: a VALID result of a golden patient with no recorded delivery to a clinic (returned_at empty in cleansed.lab_result; result_returned_flag = false in curated.fact_lab_result), reported at least 7 days before the observation date (on or before 25 Aug 2026). The view reads curated.fact_lab_result (result_returned_flag), not src_lab or cleansed (D8).</w:t>
            </w:r>
          </w:p>
          <w:p w14:paraId="6208DF4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(b) MULTI_PHARMACY_OVERLAP: the same patient and drug class supplied by two different pharmacies whose supply periods overlap. One row per patient, drug class and pair of pharmacies – not one row per pharmacy.</w:t>
            </w:r>
          </w:p>
        </w:tc>
      </w:tr>
      <w:tr w:rsidR="00D600C4" w:rsidRPr="00D600C4" w14:paraId="00FD0D4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1041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7560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result reported less than 7 days before the observation date is not counted yet, because the lab may still deliver it. The re-sent duplicate message (MSG-0032) is excluded as DUPLICATE, so its missing delivery does not count.</w:t>
            </w:r>
          </w:p>
        </w:tc>
      </w:tr>
      <w:tr w:rsidR="00D600C4" w:rsidRPr="00D600C4" w14:paraId="488163B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2835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50C0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P04 Olivia Brown: result OBS-0010 collected on 2 Jun 2026 has no delivery record → RESULT_NOT_RETURNED.</w:t>
            </w:r>
          </w:p>
          <w:p w14:paraId="76CA433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P05 James Wilson: biguanide (metformin) every month from pharmacy 1, plus pharmacy 2 on 20 Apr and 20 Jun 2026 → MULTI_PHARMACY_OVERLAP (1 row).</w:t>
            </w:r>
          </w:p>
        </w:tc>
      </w:tr>
      <w:tr w:rsidR="00D600C4" w:rsidRPr="00D600C4" w14:paraId="2D76BAA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A632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9BD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P09 Grace Taylor: all four results were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delivered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and she uses one pharmacy → not listed.</w:t>
            </w:r>
          </w:p>
        </w:tc>
      </w:tr>
      <w:tr w:rsidR="00D600C4" w:rsidRPr="00D600C4" w14:paraId="4BDEE25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32F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F1D1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reporting.vw_uc4_care_path_breaks – with the test data: 2 rows (P04, P05).</w:t>
            </w:r>
          </w:p>
          <w:p w14:paraId="6DAF1D1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break_type, detail, event_date.</w:t>
            </w:r>
          </w:p>
        </w:tc>
      </w:tr>
    </w:tbl>
    <w:p w14:paraId="409EE37A" w14:textId="77777777" w:rsidR="0061774F" w:rsidRPr="00D600C4" w:rsidRDefault="0061774F">
      <w:pPr>
        <w:spacing w:after="100"/>
        <w:rPr>
          <w:color w:val="000000" w:themeColor="text1"/>
        </w:rPr>
      </w:pPr>
    </w:p>
    <w:p w14:paraId="2A89830F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7. Review and sign-off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Reviewers: please reply in Teams with “OK” or your comments on v1.1 by Thu 8 Oct 12:00. Xiaolong records the result here.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3855"/>
        <w:gridCol w:w="2506"/>
        <w:gridCol w:w="1157"/>
      </w:tblGrid>
      <w:tr w:rsidR="00D600C4" w:rsidRPr="00D600C4" w14:paraId="0917D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40D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Reviewer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FD5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Checks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1AA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Result (OK / comments)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FC28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</w:tr>
      <w:tr w:rsidR="00D600C4" w:rsidRPr="00D600C4" w14:paraId="135BDC8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D207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Shuo Ding (E)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2E0D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 and UC3 rules and output columns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8D572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176EA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</w:tr>
      <w:tr w:rsidR="00D600C4" w:rsidRPr="00D600C4" w14:paraId="2E60FE4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8FC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Yutong Geng (D)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B3D8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 and UC4 rules; general rules on valid results and linked patients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3152B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FD8E8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</w:tr>
      <w:tr w:rsidR="00D600C4" w:rsidRPr="00D600C4" w14:paraId="1287177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85E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Minha Kim (F)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D44F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all examples and expected row counts (for the test plan)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C41BA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24FAB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</w:tr>
    </w:tbl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/>
      </w:r>
    </w:p>
    <w:p w14:paraId="2A89830F" w14:textId="77777777" w:rsidR="0061774F" w:rsidRPr="00D600C4" w:rsidRDefault="00000000">
      <w:pPr>
        <w:pStyle w:val="1"/>
        <w:rPr>
          <w:color w:val="000000" w:themeColor="text1"/>
        </w:rPr>
      </w:pPr>
      <w:r>
        <w:rPr>
          <w:color w:val="000000" w:themeColor="text1"/>
        </w:rPr>
        <w:t xml:space="preserve">8. Changes from v1 (7 Oct 2026)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Team decisions D2, D3, D4, D6 and D7 of Task Cards v3 added: patients in outputs (GL ids, display name, home clinic), same-day results, the UC1 review window.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General rules: exact REJECTED_UNIT, DUPLICATE and FUTURE_DATE definitions; Sydney-time dates explained; new row on identity matching.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Parameters and Sources: wording of hba1c_high_mmol (53 or more counts as high); derived PDC dates explained (also in UC2 rules 1 and 3).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UC1–UC4: output columns added; UC3 change left empty for INSUFFICIENT_HISTORY; UC4(a) reads curated.fact_lab_result instead of src_lab.result_delivery.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No parameter value and no expected row count changed.</w:t>
      </w:r>
    </w:p>
    <w:p w14:paraId="6D314AD9" w14:textId="77777777" w:rsidR="0061774F" w:rsidRPr="00D600C4" w:rsidRDefault="0061774F">
      <w:pPr>
        <w:spacing w:after="100"/>
        <w:rPr>
          <w:rFonts w:hint="eastAsia"/>
          <w:color w:val="000000" w:themeColor="text1"/>
        </w:rPr>
      </w:pPr>
    </w:p>
    <w:sectPr w:rsidR="0061774F" w:rsidRPr="00D600C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ED4C" w14:textId="77777777" w:rsidR="007637CB" w:rsidRDefault="007637CB">
      <w:r>
        <w:separator/>
      </w:r>
    </w:p>
  </w:endnote>
  <w:endnote w:type="continuationSeparator" w:id="0">
    <w:p w14:paraId="0502A26B" w14:textId="77777777" w:rsidR="007637CB" w:rsidRDefault="0076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A801" w14:textId="77777777" w:rsidR="0061774F" w:rsidRDefault="00000000">
    <w:pPr>
      <w:jc w:val="right"/>
    </w:pPr>
    <w:r>
      <w:rPr>
        <w:color w:val="888888"/>
        <w:sz w:val="16"/>
        <w:szCs w:val="16"/>
      </w:rPr>
      <w:t xml:space="preserve">Business rules v1.1 – </w:t>
    </w:r>
    <w:proofErr w:type="spellStart"/>
    <w:r>
      <w:rPr>
        <w:color w:val="888888"/>
        <w:sz w:val="16"/>
        <w:szCs w:val="16"/>
      </w:rPr>
      <w:t>GlucoLink</w:t>
    </w:r>
    <w:proofErr w:type="spellEnd"/>
    <w:r>
      <w:rPr>
        <w:color w:val="888888"/>
        <w:sz w:val="16"/>
        <w:szCs w:val="16"/>
      </w:rPr>
      <w:t xml:space="preserve"> A</w:t>
    </w:r>
    <w:proofErr w:type="gramStart"/>
    <w:r>
      <w:rPr>
        <w:color w:val="888888"/>
        <w:sz w:val="16"/>
        <w:szCs w:val="16"/>
      </w:rPr>
      <w:t>2  ·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E40C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D363A" w14:textId="77777777" w:rsidR="007637CB" w:rsidRDefault="007637CB">
      <w:r>
        <w:separator/>
      </w:r>
    </w:p>
  </w:footnote>
  <w:footnote w:type="continuationSeparator" w:id="0">
    <w:p w14:paraId="7900F057" w14:textId="77777777" w:rsidR="007637CB" w:rsidRDefault="0076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2E53"/>
    <w:multiLevelType w:val="hybridMultilevel"/>
    <w:tmpl w:val="A18AD98E"/>
    <w:lvl w:ilvl="0" w:tplc="B78C1884" w:tentative="1">
      <w:start w:val="1"/>
      <w:numFmt w:val="decimal"/>
      <w:lvlText w:val="%1."/>
      <w:lvlJc w:val="left"/>
      <w:pPr>
        <w:ind w:left="400" w:hanging="300"/>
      </w:pPr>
    </w:lvl>
    <w:lvl w:ilvl="1" w:tplc="F5149580">
      <w:numFmt w:val="decimal"/>
      <w:lvlText w:val=""/>
      <w:lvlJc w:val="left"/>
    </w:lvl>
    <w:lvl w:ilvl="2" w:tplc="E4FE8F28">
      <w:numFmt w:val="decimal"/>
      <w:lvlText w:val=""/>
      <w:lvlJc w:val="left"/>
    </w:lvl>
    <w:lvl w:ilvl="3" w:tplc="545A87A4">
      <w:numFmt w:val="decimal"/>
      <w:lvlText w:val=""/>
      <w:lvlJc w:val="left"/>
    </w:lvl>
    <w:lvl w:ilvl="4" w:tplc="1D548F76">
      <w:numFmt w:val="decimal"/>
      <w:lvlText w:val=""/>
      <w:lvlJc w:val="left"/>
    </w:lvl>
    <w:lvl w:ilvl="5" w:tplc="13E69DE2">
      <w:numFmt w:val="decimal"/>
      <w:lvlText w:val=""/>
      <w:lvlJc w:val="left"/>
    </w:lvl>
    <w:lvl w:ilvl="6" w:tplc="93BC3668">
      <w:numFmt w:val="decimal"/>
      <w:lvlText w:val=""/>
      <w:lvlJc w:val="left"/>
    </w:lvl>
    <w:lvl w:ilvl="7" w:tplc="857A0D22">
      <w:numFmt w:val="decimal"/>
      <w:lvlText w:val=""/>
      <w:lvlJc w:val="left"/>
    </w:lvl>
    <w:lvl w:ilvl="8" w:tplc="41B082E2">
      <w:numFmt w:val="decimal"/>
      <w:lvlText w:val=""/>
      <w:lvlJc w:val="left"/>
    </w:lvl>
  </w:abstractNum>
  <w:abstractNum w:abstractNumId="1" w15:restartNumberingAfterBreak="0">
    <w:nsid w:val="390E7BDE"/>
    <w:multiLevelType w:val="hybridMultilevel"/>
    <w:tmpl w:val="89120742"/>
    <w:lvl w:ilvl="0" w:tplc="B2DC310E" w:tentative="1">
      <w:start w:val="1"/>
      <w:numFmt w:val="decimal"/>
      <w:lvlText w:val="%1."/>
      <w:lvlJc w:val="left"/>
      <w:pPr>
        <w:ind w:left="400" w:hanging="300"/>
      </w:pPr>
    </w:lvl>
    <w:lvl w:ilvl="1" w:tplc="3572E10C">
      <w:numFmt w:val="decimal"/>
      <w:lvlText w:val=""/>
      <w:lvlJc w:val="left"/>
    </w:lvl>
    <w:lvl w:ilvl="2" w:tplc="415E1CBE">
      <w:numFmt w:val="decimal"/>
      <w:lvlText w:val=""/>
      <w:lvlJc w:val="left"/>
    </w:lvl>
    <w:lvl w:ilvl="3" w:tplc="FFE48A3A">
      <w:numFmt w:val="decimal"/>
      <w:lvlText w:val=""/>
      <w:lvlJc w:val="left"/>
    </w:lvl>
    <w:lvl w:ilvl="4" w:tplc="3D8EBFA2">
      <w:numFmt w:val="decimal"/>
      <w:lvlText w:val=""/>
      <w:lvlJc w:val="left"/>
    </w:lvl>
    <w:lvl w:ilvl="5" w:tplc="53427DC0">
      <w:numFmt w:val="decimal"/>
      <w:lvlText w:val=""/>
      <w:lvlJc w:val="left"/>
    </w:lvl>
    <w:lvl w:ilvl="6" w:tplc="C74893AC">
      <w:numFmt w:val="decimal"/>
      <w:lvlText w:val=""/>
      <w:lvlJc w:val="left"/>
    </w:lvl>
    <w:lvl w:ilvl="7" w:tplc="AA1202FE">
      <w:numFmt w:val="decimal"/>
      <w:lvlText w:val=""/>
      <w:lvlJc w:val="left"/>
    </w:lvl>
    <w:lvl w:ilvl="8" w:tplc="0F6261D8">
      <w:numFmt w:val="decimal"/>
      <w:lvlText w:val=""/>
      <w:lvlJc w:val="left"/>
    </w:lvl>
  </w:abstractNum>
  <w:abstractNum w:abstractNumId="2" w15:restartNumberingAfterBreak="0">
    <w:nsid w:val="3C136AD1"/>
    <w:multiLevelType w:val="hybridMultilevel"/>
    <w:tmpl w:val="561841A6"/>
    <w:lvl w:ilvl="0" w:tplc="CBDA1D8A" w:tentative="1">
      <w:start w:val="1"/>
      <w:numFmt w:val="decimal"/>
      <w:lvlText w:val="%1."/>
      <w:lvlJc w:val="left"/>
      <w:pPr>
        <w:ind w:left="400" w:hanging="300"/>
      </w:pPr>
    </w:lvl>
    <w:lvl w:ilvl="1" w:tplc="95FA08A4">
      <w:numFmt w:val="decimal"/>
      <w:lvlText w:val=""/>
      <w:lvlJc w:val="left"/>
    </w:lvl>
    <w:lvl w:ilvl="2" w:tplc="CCA0CCC8">
      <w:numFmt w:val="decimal"/>
      <w:lvlText w:val=""/>
      <w:lvlJc w:val="left"/>
    </w:lvl>
    <w:lvl w:ilvl="3" w:tplc="C86A363A">
      <w:numFmt w:val="decimal"/>
      <w:lvlText w:val=""/>
      <w:lvlJc w:val="left"/>
    </w:lvl>
    <w:lvl w:ilvl="4" w:tplc="B9964B2E">
      <w:numFmt w:val="decimal"/>
      <w:lvlText w:val=""/>
      <w:lvlJc w:val="left"/>
    </w:lvl>
    <w:lvl w:ilvl="5" w:tplc="A686FA36">
      <w:numFmt w:val="decimal"/>
      <w:lvlText w:val=""/>
      <w:lvlJc w:val="left"/>
    </w:lvl>
    <w:lvl w:ilvl="6" w:tplc="6C489C5E">
      <w:numFmt w:val="decimal"/>
      <w:lvlText w:val=""/>
      <w:lvlJc w:val="left"/>
    </w:lvl>
    <w:lvl w:ilvl="7" w:tplc="70D29490">
      <w:numFmt w:val="decimal"/>
      <w:lvlText w:val=""/>
      <w:lvlJc w:val="left"/>
    </w:lvl>
    <w:lvl w:ilvl="8" w:tplc="C6AE8786">
      <w:numFmt w:val="decimal"/>
      <w:lvlText w:val=""/>
      <w:lvlJc w:val="left"/>
    </w:lvl>
  </w:abstractNum>
  <w:abstractNum w:abstractNumId="3" w15:restartNumberingAfterBreak="0">
    <w:nsid w:val="4D7D0219"/>
    <w:multiLevelType w:val="hybridMultilevel"/>
    <w:tmpl w:val="56C67584"/>
    <w:lvl w:ilvl="0" w:tplc="AC4A2686" w:tentative="1">
      <w:start w:val="1"/>
      <w:numFmt w:val="decimal"/>
      <w:lvlText w:val="%1."/>
      <w:lvlJc w:val="left"/>
      <w:pPr>
        <w:ind w:left="400" w:hanging="300"/>
      </w:pPr>
    </w:lvl>
    <w:lvl w:ilvl="1" w:tplc="6EC26B98">
      <w:numFmt w:val="decimal"/>
      <w:lvlText w:val=""/>
      <w:lvlJc w:val="left"/>
    </w:lvl>
    <w:lvl w:ilvl="2" w:tplc="211CA8CE">
      <w:numFmt w:val="decimal"/>
      <w:lvlText w:val=""/>
      <w:lvlJc w:val="left"/>
    </w:lvl>
    <w:lvl w:ilvl="3" w:tplc="82F678C0">
      <w:numFmt w:val="decimal"/>
      <w:lvlText w:val=""/>
      <w:lvlJc w:val="left"/>
    </w:lvl>
    <w:lvl w:ilvl="4" w:tplc="F314C5C0">
      <w:numFmt w:val="decimal"/>
      <w:lvlText w:val=""/>
      <w:lvlJc w:val="left"/>
    </w:lvl>
    <w:lvl w:ilvl="5" w:tplc="D434507A">
      <w:numFmt w:val="decimal"/>
      <w:lvlText w:val=""/>
      <w:lvlJc w:val="left"/>
    </w:lvl>
    <w:lvl w:ilvl="6" w:tplc="E69A4652">
      <w:numFmt w:val="decimal"/>
      <w:lvlText w:val=""/>
      <w:lvlJc w:val="left"/>
    </w:lvl>
    <w:lvl w:ilvl="7" w:tplc="06AC649E">
      <w:numFmt w:val="decimal"/>
      <w:lvlText w:val=""/>
      <w:lvlJc w:val="left"/>
    </w:lvl>
    <w:lvl w:ilvl="8" w:tplc="6D38606A">
      <w:numFmt w:val="decimal"/>
      <w:lvlText w:val=""/>
      <w:lvlJc w:val="left"/>
    </w:lvl>
  </w:abstractNum>
  <w:abstractNum w:abstractNumId="4" w15:restartNumberingAfterBreak="0">
    <w:nsid w:val="5BF45D62"/>
    <w:multiLevelType w:val="hybridMultilevel"/>
    <w:tmpl w:val="84620FC2"/>
    <w:lvl w:ilvl="0" w:tplc="CFCC6E00" w:tentative="1">
      <w:start w:val="1"/>
      <w:numFmt w:val="bullet"/>
      <w:lvlText w:val="•"/>
      <w:lvlJc w:val="left"/>
      <w:pPr>
        <w:ind w:left="400" w:hanging="260"/>
      </w:pPr>
    </w:lvl>
    <w:lvl w:ilvl="1" w:tplc="8E4677F6" w:tentative="1">
      <w:start w:val="1"/>
      <w:numFmt w:val="bullet"/>
      <w:lvlText w:val="–"/>
      <w:lvlJc w:val="left"/>
      <w:pPr>
        <w:ind w:left="800" w:hanging="260"/>
      </w:pPr>
    </w:lvl>
    <w:lvl w:ilvl="2" w:tplc="7B70FB58">
      <w:numFmt w:val="decimal"/>
      <w:lvlText w:val=""/>
      <w:lvlJc w:val="left"/>
    </w:lvl>
    <w:lvl w:ilvl="3" w:tplc="14BCCF78">
      <w:numFmt w:val="decimal"/>
      <w:lvlText w:val=""/>
      <w:lvlJc w:val="left"/>
    </w:lvl>
    <w:lvl w:ilvl="4" w:tplc="DD7807BE">
      <w:numFmt w:val="decimal"/>
      <w:lvlText w:val=""/>
      <w:lvlJc w:val="left"/>
    </w:lvl>
    <w:lvl w:ilvl="5" w:tplc="5910414A">
      <w:numFmt w:val="decimal"/>
      <w:lvlText w:val=""/>
      <w:lvlJc w:val="left"/>
    </w:lvl>
    <w:lvl w:ilvl="6" w:tplc="1908C240">
      <w:numFmt w:val="decimal"/>
      <w:lvlText w:val=""/>
      <w:lvlJc w:val="left"/>
    </w:lvl>
    <w:lvl w:ilvl="7" w:tplc="C4B0318C">
      <w:numFmt w:val="decimal"/>
      <w:lvlText w:val=""/>
      <w:lvlJc w:val="left"/>
    </w:lvl>
    <w:lvl w:ilvl="8" w:tplc="1BFE69C8">
      <w:numFmt w:val="decimal"/>
      <w:lvlText w:val=""/>
      <w:lvlJc w:val="left"/>
    </w:lvl>
  </w:abstractNum>
  <w:abstractNum w:abstractNumId="5" w15:restartNumberingAfterBreak="0">
    <w:nsid w:val="6478163F"/>
    <w:multiLevelType w:val="hybridMultilevel"/>
    <w:tmpl w:val="595EBD3C"/>
    <w:lvl w:ilvl="0" w:tplc="3D2C21CE" w:tentative="1">
      <w:start w:val="1"/>
      <w:numFmt w:val="decimal"/>
      <w:lvlText w:val="%1."/>
      <w:lvlJc w:val="left"/>
      <w:pPr>
        <w:ind w:left="400" w:hanging="300"/>
      </w:pPr>
    </w:lvl>
    <w:lvl w:ilvl="1" w:tplc="5BB46B72">
      <w:numFmt w:val="decimal"/>
      <w:lvlText w:val=""/>
      <w:lvlJc w:val="left"/>
    </w:lvl>
    <w:lvl w:ilvl="2" w:tplc="8AB2609A">
      <w:numFmt w:val="decimal"/>
      <w:lvlText w:val=""/>
      <w:lvlJc w:val="left"/>
    </w:lvl>
    <w:lvl w:ilvl="3" w:tplc="7C0653EA">
      <w:numFmt w:val="decimal"/>
      <w:lvlText w:val=""/>
      <w:lvlJc w:val="left"/>
    </w:lvl>
    <w:lvl w:ilvl="4" w:tplc="A8986452">
      <w:numFmt w:val="decimal"/>
      <w:lvlText w:val=""/>
      <w:lvlJc w:val="left"/>
    </w:lvl>
    <w:lvl w:ilvl="5" w:tplc="F47A7AC6">
      <w:numFmt w:val="decimal"/>
      <w:lvlText w:val=""/>
      <w:lvlJc w:val="left"/>
    </w:lvl>
    <w:lvl w:ilvl="6" w:tplc="80A81B5E">
      <w:numFmt w:val="decimal"/>
      <w:lvlText w:val=""/>
      <w:lvlJc w:val="left"/>
    </w:lvl>
    <w:lvl w:ilvl="7" w:tplc="6AB4FD24">
      <w:numFmt w:val="decimal"/>
      <w:lvlText w:val=""/>
      <w:lvlJc w:val="left"/>
    </w:lvl>
    <w:lvl w:ilvl="8" w:tplc="FA36A780">
      <w:numFmt w:val="decimal"/>
      <w:lvlText w:val=""/>
      <w:lvlJc w:val="left"/>
    </w:lvl>
  </w:abstractNum>
  <w:abstractNum w:abstractNumId="6" w15:restartNumberingAfterBreak="0">
    <w:nsid w:val="6B25353E"/>
    <w:multiLevelType w:val="hybridMultilevel"/>
    <w:tmpl w:val="D286DBF2"/>
    <w:lvl w:ilvl="0" w:tplc="821E5C1A" w:tentative="1">
      <w:start w:val="1"/>
      <w:numFmt w:val="bullet"/>
      <w:lvlText w:val="●"/>
      <w:lvlJc w:val="left"/>
      <w:pPr>
        <w:ind w:left="720" w:hanging="360"/>
      </w:pPr>
    </w:lvl>
    <w:lvl w:ilvl="1" w:tplc="E7DA2630" w:tentative="1">
      <w:start w:val="1"/>
      <w:numFmt w:val="bullet"/>
      <w:lvlText w:val="○"/>
      <w:lvlJc w:val="left"/>
      <w:pPr>
        <w:ind w:left="1440" w:hanging="360"/>
      </w:pPr>
    </w:lvl>
    <w:lvl w:ilvl="2" w:tplc="8B90B2F6" w:tentative="1">
      <w:start w:val="1"/>
      <w:numFmt w:val="bullet"/>
      <w:lvlText w:val="■"/>
      <w:lvlJc w:val="left"/>
      <w:pPr>
        <w:ind w:left="2160" w:hanging="360"/>
      </w:pPr>
    </w:lvl>
    <w:lvl w:ilvl="3" w:tplc="FB266F66" w:tentative="1">
      <w:start w:val="1"/>
      <w:numFmt w:val="bullet"/>
      <w:lvlText w:val="●"/>
      <w:lvlJc w:val="left"/>
      <w:pPr>
        <w:ind w:left="2880" w:hanging="360"/>
      </w:pPr>
    </w:lvl>
    <w:lvl w:ilvl="4" w:tplc="298C233C" w:tentative="1">
      <w:start w:val="1"/>
      <w:numFmt w:val="bullet"/>
      <w:lvlText w:val="○"/>
      <w:lvlJc w:val="left"/>
      <w:pPr>
        <w:ind w:left="3600" w:hanging="360"/>
      </w:pPr>
    </w:lvl>
    <w:lvl w:ilvl="5" w:tplc="0444EA3A" w:tentative="1">
      <w:start w:val="1"/>
      <w:numFmt w:val="bullet"/>
      <w:lvlText w:val="■"/>
      <w:lvlJc w:val="left"/>
      <w:pPr>
        <w:ind w:left="4320" w:hanging="360"/>
      </w:pPr>
    </w:lvl>
    <w:lvl w:ilvl="6" w:tplc="6C48831E" w:tentative="1">
      <w:start w:val="1"/>
      <w:numFmt w:val="bullet"/>
      <w:lvlText w:val="●"/>
      <w:lvlJc w:val="left"/>
      <w:pPr>
        <w:ind w:left="5040" w:hanging="360"/>
      </w:pPr>
    </w:lvl>
    <w:lvl w:ilvl="7" w:tplc="95486920" w:tentative="1">
      <w:start w:val="1"/>
      <w:numFmt w:val="bullet"/>
      <w:lvlText w:val="●"/>
      <w:lvlJc w:val="left"/>
      <w:pPr>
        <w:ind w:left="5760" w:hanging="360"/>
      </w:pPr>
    </w:lvl>
    <w:lvl w:ilvl="8" w:tplc="4FC6CF3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71B1F7B"/>
    <w:multiLevelType w:val="hybridMultilevel"/>
    <w:tmpl w:val="B30A3670"/>
    <w:lvl w:ilvl="0" w:tplc="E514CA98" w:tentative="1">
      <w:start w:val="1"/>
      <w:numFmt w:val="decimal"/>
      <w:lvlText w:val="%1."/>
      <w:lvlJc w:val="left"/>
      <w:pPr>
        <w:ind w:left="400" w:hanging="300"/>
      </w:pPr>
    </w:lvl>
    <w:lvl w:ilvl="1" w:tplc="E3887F42">
      <w:numFmt w:val="decimal"/>
      <w:lvlText w:val=""/>
      <w:lvlJc w:val="left"/>
    </w:lvl>
    <w:lvl w:ilvl="2" w:tplc="7B0AB3B6">
      <w:numFmt w:val="decimal"/>
      <w:lvlText w:val=""/>
      <w:lvlJc w:val="left"/>
    </w:lvl>
    <w:lvl w:ilvl="3" w:tplc="F3C8CB98">
      <w:numFmt w:val="decimal"/>
      <w:lvlText w:val=""/>
      <w:lvlJc w:val="left"/>
    </w:lvl>
    <w:lvl w:ilvl="4" w:tplc="45BE0416">
      <w:numFmt w:val="decimal"/>
      <w:lvlText w:val=""/>
      <w:lvlJc w:val="left"/>
    </w:lvl>
    <w:lvl w:ilvl="5" w:tplc="357E75E6">
      <w:numFmt w:val="decimal"/>
      <w:lvlText w:val=""/>
      <w:lvlJc w:val="left"/>
    </w:lvl>
    <w:lvl w:ilvl="6" w:tplc="8F2867A2">
      <w:numFmt w:val="decimal"/>
      <w:lvlText w:val=""/>
      <w:lvlJc w:val="left"/>
    </w:lvl>
    <w:lvl w:ilvl="7" w:tplc="25A0F748">
      <w:numFmt w:val="decimal"/>
      <w:lvlText w:val=""/>
      <w:lvlJc w:val="left"/>
    </w:lvl>
    <w:lvl w:ilvl="8" w:tplc="31C6040E">
      <w:numFmt w:val="decimal"/>
      <w:lvlText w:val=""/>
      <w:lvlJc w:val="left"/>
    </w:lvl>
  </w:abstractNum>
  <w:num w:numId="1" w16cid:durableId="191531582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4F"/>
    <w:rsid w:val="001E40C4"/>
    <w:rsid w:val="0061774F"/>
    <w:rsid w:val="007637CB"/>
    <w:rsid w:val="00A54181"/>
    <w:rsid w:val="00D6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0CFE2"/>
  <w15:docId w15:val="{DA845E47-71D7-5043-AEFB-2E138610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20"/>
      <w:outlineLvl w:val="0"/>
    </w:pPr>
    <w:rPr>
      <w:rFonts w:eastAsia="Calibri"/>
      <w:b/>
      <w:bCs/>
      <w:color w:val="1F3864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20" w:after="80"/>
      <w:outlineLvl w:val="1"/>
    </w:pPr>
    <w:rPr>
      <w:rFonts w:eastAsia="Calibri"/>
      <w:b/>
      <w:bCs/>
      <w:color w:val="2E5597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0" w:after="60"/>
      <w:outlineLvl w:val="2"/>
    </w:pPr>
    <w:rPr>
      <w:rFonts w:eastAsia="Calibri"/>
      <w:b/>
      <w:bCs/>
      <w:color w:val="333333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rules v1.1 – GlucoLink A2</dc:title>
  <dc:creator>GlucoLink A2 team</dc:creator>
  <cp:lastModifiedBy>Xiaolong Yang</cp:lastModifiedBy>
  <cp:revision>3</cp:revision>
  <dcterms:created xsi:type="dcterms:W3CDTF">2026-09-30T09:24:00Z</dcterms:created>
  <dcterms:modified xsi:type="dcterms:W3CDTF">2026-09-30T22:04:00Z</dcterms:modified>
</cp:coreProperties>
</file>