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417F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Xiaomi Vivid Eye</w:t>
      </w:r>
    </w:p>
    <w:p w14:paraId="0CB9ED7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Slogan</w:t>
      </w:r>
      <w:r>
        <w:rPr>
          <w:rFonts w:hint="default"/>
          <w:lang w:val="en-US" w:eastAsia="zh-CN"/>
        </w:rPr>
        <w:t>: The World's First Detachable Embodied AI Vision System, Creating a New Category in Consumer Imaging</w:t>
      </w:r>
    </w:p>
    <w:p w14:paraId="46598F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全球首款可拆卸的实体人工智能视觉系统，开创了消费级成像领域的新类别</w:t>
      </w:r>
    </w:p>
    <w:p w14:paraId="673254CF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Product positioning产品定位</w:t>
      </w:r>
    </w:p>
    <w:p w14:paraId="5FA7F3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Vivid Eye is not a phone, not a gimbal, not a security camera. It is a detachable AI vision system — an intelligent eye that goes where you need it.</w:t>
      </w:r>
    </w:p>
    <w:p w14:paraId="0FFED3AB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Key Objectives</w:t>
      </w:r>
    </w:p>
    <w:p w14:paraId="02E02A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a new product category — Detachable Embodied Vision System, not a phone accessory or security camera</w:t>
      </w:r>
    </w:p>
    <w:p w14:paraId="04D2AF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开创全新产品品类 —— 可拆卸具身视觉系统，不是手机配件，不是安防摄像头</w:t>
      </w:r>
    </w:p>
    <w:p w14:paraId="4D6EFD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Capture three high-growth China segments — solo-living youth (110M), pet owners (¥811B market), mobile professionals (¥30B video conferencing)</w:t>
      </w:r>
    </w:p>
    <w:p w14:paraId="31C933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切入三大高增长市场 —— 独居青年1.1亿、宠物经济8114亿、视频会议300亿</w:t>
      </w:r>
    </w:p>
    <w:p w14:paraId="1C03E7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Establish Xiaomi as the leader in consumer embodied AI — first consumer product from Xiaomi's robotics division, paving the way for "Human x Car x Home" robot integration</w:t>
      </w:r>
    </w:p>
    <w:p w14:paraId="7D9B2A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确立小米在消费级具身AI的领导者地位 —— 小米机器人技术的第一款消费级产品，为"人车家"机器人融合铺路</w:t>
      </w:r>
    </w:p>
    <w:p w14:paraId="0DDDAFD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default"/>
          <w:lang w:val="en-US" w:eastAsia="zh-CN"/>
        </w:rPr>
        <w:t>Key Market（核心市场）</w:t>
      </w:r>
    </w:p>
    <w:p w14:paraId="03FC0B5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（1）讲解型用户市场</w:t>
      </w:r>
    </w:p>
    <w:p w14:paraId="50AE7FA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目标人群：学生汇报、教师教学演示、小商家产品带货、线上培训 / 咨询从业者。</w:t>
      </w:r>
    </w:p>
    <w:p w14:paraId="60B13D5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核心需求：单人操作下，同时捕捉 “人物讲解” 与 “内容载体（桌面 / 商品 / 白板）”，设备极简且高效展示信息。</w:t>
      </w:r>
    </w:p>
    <w:p w14:paraId="7DC8F80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（2）轻内容创作者市场</w:t>
      </w:r>
    </w:p>
    <w:p w14:paraId="0C923DF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目标人群：小红书口播博主、探店达人、旅行 Vlog 创作者、日常记录爱好者（非专业摄影群体）。</w:t>
      </w:r>
    </w:p>
    <w:p w14:paraId="2DF2D13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核心需求：轻量化创作设备，无需携带多器材，通过双视角丰富内容维度（人物 + 环境 / 手作细节）。</w:t>
      </w:r>
    </w:p>
    <w:p w14:paraId="2F0E74F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（3）宠物 / 家庭轻看护市场（补充市场）</w:t>
      </w:r>
    </w:p>
    <w:p w14:paraId="2F4BE37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目标人群：城市养宠家庭、居家安全关注者、临时外出人群。</w:t>
      </w:r>
    </w:p>
    <w:p w14:paraId="7606255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核心需求：无死角观察宠物 / 家庭动态，便捷记录特殊场景，兼顾隐私保护与操作简单。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E66E22"/>
    <w:multiLevelType w:val="singleLevel"/>
    <w:tmpl w:val="9EE66E2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DF69023"/>
    <w:rsid w:val="EDF69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2026-04-15T08:47:00Z</dcterms:created>
  <dc:creator>Winter_Ginger</dc:creator>
  <cp:lastModifiedBy>Winter_Ginger</cp:lastModifiedBy>
  <dcterms:modified xsi:type="dcterms:W3CDTF">2026-04-15T08:52:54Z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ED337A4F1105FD2E21E0DE69ED70CDAB_41</vt:lpwstr>
  </property>
</Properties>
</file>