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74" w:rsidRDefault="00916374" w:rsidP="001C6303">
      <w:pPr>
        <w:pStyle w:val="ConsPlusNormal"/>
        <w:jc w:val="both"/>
        <w:outlineLvl w:val="0"/>
      </w:pPr>
    </w:p>
    <w:tbl>
      <w:tblPr>
        <w:tblStyle w:val="a7"/>
        <w:tblW w:w="5812" w:type="dxa"/>
        <w:tblInd w:w="4320" w:type="dxa"/>
        <w:tblLook w:val="04A0" w:firstRow="1" w:lastRow="0" w:firstColumn="1" w:lastColumn="0" w:noHBand="0" w:noVBand="1"/>
      </w:tblPr>
      <w:tblGrid>
        <w:gridCol w:w="1899"/>
        <w:gridCol w:w="3913"/>
      </w:tblGrid>
      <w:tr w:rsidR="00D01340" w:rsidRPr="00D01340" w:rsidTr="005E64E8">
        <w:tc>
          <w:tcPr>
            <w:tcW w:w="5812" w:type="dxa"/>
            <w:gridSpan w:val="2"/>
          </w:tcPr>
          <w:p w:rsidR="00D01340" w:rsidRPr="00B4579C" w:rsidRDefault="00D01340" w:rsidP="00B4579C">
            <w:pPr>
              <w:widowControl w:val="0"/>
              <w:tabs>
                <w:tab w:val="left" w:pos="5955"/>
              </w:tabs>
              <w:autoSpaceDE w:val="0"/>
              <w:autoSpaceDN w:val="0"/>
              <w:adjustRightInd w:val="0"/>
              <w:jc w:val="center"/>
              <w:rPr>
                <w:rFonts w:ascii="Times New Roman" w:hAnsi="Times New Roman"/>
                <w:b/>
                <w:sz w:val="24"/>
                <w:szCs w:val="24"/>
              </w:rPr>
            </w:pPr>
            <w:r w:rsidRPr="00D01340">
              <w:rPr>
                <w:rFonts w:ascii="Times New Roman" w:hAnsi="Times New Roman"/>
                <w:b/>
                <w:sz w:val="24"/>
                <w:szCs w:val="24"/>
              </w:rPr>
              <w:t>В суд</w:t>
            </w:r>
            <w:bookmarkStart w:id="0" w:name="_GoBack"/>
            <w:bookmarkEnd w:id="0"/>
          </w:p>
        </w:tc>
      </w:tr>
      <w:tr w:rsidR="00DF2AA8" w:rsidRPr="00D01340" w:rsidTr="00D01340">
        <w:tc>
          <w:tcPr>
            <w:tcW w:w="1899" w:type="dxa"/>
          </w:tcPr>
          <w:p w:rsidR="00DF2AA8" w:rsidRPr="00D01340" w:rsidRDefault="00DF2AA8" w:rsidP="00DF2AA8">
            <w:pPr>
              <w:widowControl w:val="0"/>
              <w:autoSpaceDE w:val="0"/>
              <w:autoSpaceDN w:val="0"/>
              <w:adjustRightInd w:val="0"/>
              <w:rPr>
                <w:rFonts w:ascii="Times New Roman" w:hAnsi="Times New Roman"/>
                <w:b/>
                <w:sz w:val="24"/>
                <w:szCs w:val="24"/>
              </w:rPr>
            </w:pPr>
            <w:r w:rsidRPr="00D01340">
              <w:rPr>
                <w:rFonts w:ascii="Times New Roman" w:hAnsi="Times New Roman"/>
                <w:b/>
                <w:sz w:val="24"/>
                <w:szCs w:val="24"/>
              </w:rPr>
              <w:t xml:space="preserve">Истец: </w:t>
            </w:r>
          </w:p>
        </w:tc>
        <w:tc>
          <w:tcPr>
            <w:tcW w:w="3913" w:type="dxa"/>
          </w:tcPr>
          <w:p w:rsidR="00DF2AA8" w:rsidRDefault="00DF2AA8" w:rsidP="00DF2AA8">
            <w:pPr>
              <w:widowControl w:val="0"/>
              <w:autoSpaceDE w:val="0"/>
              <w:autoSpaceDN w:val="0"/>
              <w:adjustRightInd w:val="0"/>
              <w:rPr>
                <w:rFonts w:ascii="Times New Roman" w:hAnsi="Times New Roman"/>
                <w:i/>
                <w:sz w:val="24"/>
                <w:szCs w:val="24"/>
                <w:lang w:val="en-US"/>
              </w:rPr>
            </w:pPr>
            <w:r>
              <w:rPr>
                <w:rFonts w:ascii="Times New Roman" w:hAnsi="Times New Roman"/>
                <w:i/>
                <w:sz w:val="24"/>
                <w:szCs w:val="24"/>
                <w:lang w:val="en-US"/>
              </w:rPr>
              <w:t xml:space="preserve">{{ surname }} {{ name }} </w:t>
            </w:r>
          </w:p>
          <w:p w:rsidR="00DF2AA8" w:rsidRPr="00FC1B3C" w:rsidRDefault="00DF2AA8" w:rsidP="00DF2AA8">
            <w:pPr>
              <w:widowControl w:val="0"/>
              <w:autoSpaceDE w:val="0"/>
              <w:autoSpaceDN w:val="0"/>
              <w:adjustRightInd w:val="0"/>
              <w:rPr>
                <w:lang w:val="en-US"/>
              </w:rPr>
            </w:pPr>
            <w:r>
              <w:rPr>
                <w:rFonts w:ascii="Times New Roman" w:hAnsi="Times New Roman"/>
                <w:i/>
                <w:sz w:val="24"/>
                <w:szCs w:val="24"/>
                <w:lang w:val="en-US"/>
              </w:rPr>
              <w:t>{{ patronymic }}</w:t>
            </w:r>
          </w:p>
        </w:tc>
      </w:tr>
      <w:tr w:rsidR="00DF2AA8" w:rsidRPr="00D01340" w:rsidTr="00D01340">
        <w:tc>
          <w:tcPr>
            <w:tcW w:w="1899" w:type="dxa"/>
          </w:tcPr>
          <w:p w:rsidR="00DF2AA8" w:rsidRPr="00D01340" w:rsidRDefault="00DF2AA8" w:rsidP="00DF2AA8">
            <w:pPr>
              <w:widowControl w:val="0"/>
              <w:autoSpaceDE w:val="0"/>
              <w:autoSpaceDN w:val="0"/>
              <w:adjustRightInd w:val="0"/>
              <w:rPr>
                <w:rFonts w:ascii="Times New Roman" w:hAnsi="Times New Roman"/>
                <w:sz w:val="24"/>
                <w:szCs w:val="24"/>
                <w:lang w:val="en-US"/>
              </w:rPr>
            </w:pPr>
            <w:r w:rsidRPr="00D01340">
              <w:rPr>
                <w:rFonts w:ascii="Times New Roman" w:hAnsi="Times New Roman"/>
                <w:sz w:val="24"/>
                <w:szCs w:val="24"/>
              </w:rPr>
              <w:t>Адрес</w:t>
            </w:r>
            <w:r w:rsidRPr="00D01340">
              <w:rPr>
                <w:rFonts w:ascii="Times New Roman" w:hAnsi="Times New Roman"/>
                <w:sz w:val="24"/>
                <w:szCs w:val="24"/>
                <w:lang w:val="en-US"/>
              </w:rPr>
              <w:t>:</w:t>
            </w:r>
          </w:p>
        </w:tc>
        <w:tc>
          <w:tcPr>
            <w:tcW w:w="3913" w:type="dxa"/>
          </w:tcPr>
          <w:p w:rsidR="00DF2AA8" w:rsidRPr="00D01340" w:rsidRDefault="00DF2AA8" w:rsidP="00DF2AA8">
            <w:pPr>
              <w:widowControl w:val="0"/>
              <w:tabs>
                <w:tab w:val="left" w:pos="465"/>
              </w:tabs>
              <w:autoSpaceDE w:val="0"/>
              <w:autoSpaceDN w:val="0"/>
              <w:adjustRightInd w:val="0"/>
              <w:rPr>
                <w:rFonts w:ascii="Times New Roman" w:hAnsi="Times New Roman"/>
                <w:i/>
                <w:sz w:val="24"/>
                <w:szCs w:val="24"/>
              </w:rPr>
            </w:pPr>
            <w:r>
              <w:rPr>
                <w:rFonts w:ascii="Times New Roman" w:hAnsi="Times New Roman"/>
                <w:i/>
                <w:sz w:val="24"/>
                <w:szCs w:val="24"/>
                <w:lang w:val="en-US"/>
              </w:rPr>
              <w:t>{{ address }}</w:t>
            </w:r>
          </w:p>
        </w:tc>
      </w:tr>
      <w:tr w:rsidR="00DF2AA8" w:rsidRPr="00D01340" w:rsidTr="00D01340">
        <w:tc>
          <w:tcPr>
            <w:tcW w:w="1899" w:type="dxa"/>
          </w:tcPr>
          <w:p w:rsidR="00DF2AA8" w:rsidRPr="00D01340" w:rsidRDefault="00DF2AA8" w:rsidP="00DF2AA8">
            <w:pPr>
              <w:widowControl w:val="0"/>
              <w:autoSpaceDE w:val="0"/>
              <w:autoSpaceDN w:val="0"/>
              <w:adjustRightInd w:val="0"/>
              <w:rPr>
                <w:rFonts w:ascii="Times New Roman" w:hAnsi="Times New Roman"/>
                <w:sz w:val="24"/>
                <w:szCs w:val="24"/>
              </w:rPr>
            </w:pPr>
            <w:r w:rsidRPr="00D01340">
              <w:rPr>
                <w:rFonts w:ascii="Times New Roman" w:hAnsi="Times New Roman"/>
                <w:sz w:val="24"/>
                <w:szCs w:val="24"/>
              </w:rPr>
              <w:t xml:space="preserve">Идентификатор: </w:t>
            </w:r>
          </w:p>
        </w:tc>
        <w:tc>
          <w:tcPr>
            <w:tcW w:w="3913" w:type="dxa"/>
          </w:tcPr>
          <w:p w:rsidR="00DF2AA8" w:rsidRDefault="00DF2AA8" w:rsidP="00DF2AA8">
            <w:pPr>
              <w:widowControl w:val="0"/>
              <w:tabs>
                <w:tab w:val="left" w:pos="270"/>
              </w:tabs>
              <w:autoSpaceDE w:val="0"/>
              <w:autoSpaceDN w:val="0"/>
              <w:adjustRightInd w:val="0"/>
              <w:rPr>
                <w:rFonts w:ascii="Times New Roman" w:hAnsi="Times New Roman"/>
                <w:sz w:val="24"/>
                <w:szCs w:val="24"/>
              </w:rPr>
            </w:pPr>
            <w:r w:rsidRPr="00D01340">
              <w:rPr>
                <w:rFonts w:ascii="Times New Roman" w:hAnsi="Times New Roman"/>
                <w:sz w:val="24"/>
                <w:szCs w:val="24"/>
              </w:rPr>
              <w:t>Дата</w:t>
            </w:r>
            <w:r w:rsidRPr="00DF2AA8">
              <w:rPr>
                <w:rFonts w:ascii="Times New Roman" w:hAnsi="Times New Roman"/>
                <w:sz w:val="24"/>
                <w:szCs w:val="24"/>
              </w:rPr>
              <w:t xml:space="preserve"> </w:t>
            </w:r>
            <w:r w:rsidRPr="00D01340">
              <w:rPr>
                <w:rFonts w:ascii="Times New Roman" w:hAnsi="Times New Roman"/>
                <w:sz w:val="24"/>
                <w:szCs w:val="24"/>
              </w:rPr>
              <w:t xml:space="preserve">рождения: </w:t>
            </w:r>
          </w:p>
          <w:p w:rsidR="00DF2AA8" w:rsidRPr="00FC1B3C" w:rsidRDefault="00DF2AA8" w:rsidP="00DF2AA8">
            <w:pPr>
              <w:widowControl w:val="0"/>
              <w:tabs>
                <w:tab w:val="left" w:pos="270"/>
              </w:tabs>
              <w:autoSpaceDE w:val="0"/>
              <w:autoSpaceDN w:val="0"/>
              <w:adjustRightInd w:val="0"/>
              <w:rPr>
                <w:rFonts w:ascii="Times New Roman" w:hAnsi="Times New Roman"/>
                <w:sz w:val="24"/>
                <w:szCs w:val="24"/>
              </w:rPr>
            </w:pPr>
            <w:r w:rsidRPr="00FC1B3C">
              <w:rPr>
                <w:rFonts w:ascii="Times New Roman" w:hAnsi="Times New Roman"/>
                <w:i/>
                <w:sz w:val="24"/>
                <w:szCs w:val="24"/>
              </w:rPr>
              <w:t xml:space="preserve">{{ </w:t>
            </w:r>
            <w:r>
              <w:rPr>
                <w:rFonts w:ascii="Times New Roman" w:hAnsi="Times New Roman"/>
                <w:i/>
                <w:sz w:val="24"/>
                <w:szCs w:val="24"/>
                <w:lang w:val="en-US"/>
              </w:rPr>
              <w:t>birth</w:t>
            </w:r>
            <w:r w:rsidRPr="00FC1B3C">
              <w:rPr>
                <w:rFonts w:ascii="Times New Roman" w:hAnsi="Times New Roman"/>
                <w:i/>
                <w:sz w:val="24"/>
                <w:szCs w:val="24"/>
              </w:rPr>
              <w:t>_</w:t>
            </w:r>
            <w:r>
              <w:rPr>
                <w:rFonts w:ascii="Times New Roman" w:hAnsi="Times New Roman"/>
                <w:i/>
                <w:sz w:val="24"/>
                <w:szCs w:val="24"/>
                <w:lang w:val="en-US"/>
              </w:rPr>
              <w:t>date</w:t>
            </w:r>
            <w:r w:rsidRPr="00FC1B3C">
              <w:rPr>
                <w:rFonts w:ascii="Times New Roman" w:hAnsi="Times New Roman"/>
                <w:i/>
                <w:sz w:val="24"/>
                <w:szCs w:val="24"/>
              </w:rPr>
              <w:t>_</w:t>
            </w:r>
            <w:r>
              <w:rPr>
                <w:rFonts w:ascii="Times New Roman" w:hAnsi="Times New Roman"/>
                <w:i/>
                <w:sz w:val="24"/>
                <w:szCs w:val="24"/>
                <w:lang w:val="en-US"/>
              </w:rPr>
              <w:t>place</w:t>
            </w:r>
            <w:r w:rsidRPr="00FC1B3C">
              <w:rPr>
                <w:rFonts w:ascii="Times New Roman" w:hAnsi="Times New Roman"/>
                <w:i/>
                <w:sz w:val="24"/>
                <w:szCs w:val="24"/>
              </w:rPr>
              <w:t xml:space="preserve"> }}</w:t>
            </w:r>
          </w:p>
        </w:tc>
      </w:tr>
    </w:tbl>
    <w:p w:rsidR="00916374" w:rsidRDefault="00916374">
      <w:pPr>
        <w:pStyle w:val="ConsPlusNormal"/>
        <w:jc w:val="right"/>
      </w:pPr>
    </w:p>
    <w:p w:rsidR="00916374" w:rsidRDefault="00916374">
      <w:pPr>
        <w:pStyle w:val="ConsPlusNormal"/>
        <w:ind w:firstLine="540"/>
        <w:jc w:val="both"/>
      </w:pPr>
    </w:p>
    <w:p w:rsidR="00916374" w:rsidRDefault="00916374">
      <w:pPr>
        <w:pStyle w:val="ConsPlusNormal"/>
        <w:jc w:val="right"/>
      </w:pPr>
      <w:r>
        <w:t>Госпошлина: _____________ (</w:t>
      </w:r>
      <w:hyperlink r:id="rId6" w:history="1">
        <w:r>
          <w:rPr>
            <w:color w:val="0000FF"/>
          </w:rPr>
          <w:t>пп. 3 п. 1 ст. 333.19</w:t>
        </w:r>
      </w:hyperlink>
      <w:r>
        <w:t xml:space="preserve"> НК РФ)</w:t>
      </w:r>
    </w:p>
    <w:p w:rsidR="00916374" w:rsidRDefault="00916374">
      <w:pPr>
        <w:pStyle w:val="ConsPlusNormal"/>
        <w:ind w:firstLine="540"/>
        <w:jc w:val="both"/>
      </w:pPr>
    </w:p>
    <w:p w:rsidR="00916374" w:rsidRDefault="00916374">
      <w:pPr>
        <w:pStyle w:val="ConsPlusNormal"/>
        <w:jc w:val="center"/>
      </w:pPr>
      <w:r>
        <w:t>Исковое заявление</w:t>
      </w:r>
    </w:p>
    <w:p w:rsidR="00916374" w:rsidRDefault="00916374">
      <w:pPr>
        <w:pStyle w:val="ConsPlusNormal"/>
        <w:jc w:val="center"/>
      </w:pPr>
      <w:r>
        <w:t>о защите чести, достоинства и деловой репутации</w:t>
      </w:r>
    </w:p>
    <w:p w:rsidR="00916374" w:rsidRDefault="00916374">
      <w:pPr>
        <w:pStyle w:val="ConsPlusNormal"/>
        <w:ind w:firstLine="540"/>
        <w:jc w:val="both"/>
      </w:pPr>
    </w:p>
    <w:p w:rsidR="00916374" w:rsidRDefault="00916374">
      <w:pPr>
        <w:pStyle w:val="ConsPlusNormal"/>
        <w:ind w:firstLine="540"/>
        <w:jc w:val="both"/>
      </w:pPr>
      <w:r>
        <w:t>"___"________ ____ г. Ответчик путем размещения статьи/блога на сайте в сети Интернет/в социальной сети/направления письма по электронной почте/опубликования статьи в газете/выпуска в эфир телеканала телепередачи, в ходе которой были сделаны заявления в отношении Истца/другое распространил сведения об Истце, не соответствующие действительности, порочащие честь, достоинство и деловую репутацию Истца, а именно следующие сведения: _______________________________________ (далее - Сведения).</w:t>
      </w:r>
    </w:p>
    <w:p w:rsidR="00916374" w:rsidRDefault="00916374">
      <w:pPr>
        <w:pStyle w:val="ConsPlusNormal"/>
        <w:spacing w:before="240"/>
        <w:ind w:firstLine="540"/>
        <w:jc w:val="both"/>
      </w:pPr>
      <w:r>
        <w:t>Порочащий характер Сведений, распространенных Ответчиком, подтверждается текстом статьи в газете/на сайте в сети Интернет/текстом сообщений, отзывов, комментариев в отношении Истца, опубликованных Ответчиком на странице Ответчика в социальной интернет-сети/содержанием публикаций, сообщений, видеороликов, размещенных Ответчиком в сети Интернет на сайтах, канале, в социальной сети/содержанием документального фильма, опубликованного на сайте медиапортала/текстом информационного листка, вывешенного на информационном стенде на территории СНТ/листовкой, распространенной Ответчиком/текстом заявления о совершении Истцом уголовно наказуемых деяний, направленного Ответчиком работодателю Истца/видеосообщением, записанным на СД-диске/материалами передач, вышедших в эфир/содержанием интервью Ответчика радиостанции/фразами в тексте статьи, которые конкретно указывают на совершение Истцом нарушающего действующее законодательство поступка/протоколом осмотра доказательств - интернет-сайта, на котором размещен видеосюжет/заключением специалиста по лингвистическому исследованию/заключением несудебной психолого-лингвистической экспертизы/другими доказательствами, подтверждающими порочащий характер оспариваемых Сведений. Доказательства привлечения Истца в установленном законом порядке к ответственности за совершение растрат, присвоение имущества, на что указано в распространенных Ответчиком Сведениях, отсутствуют.</w:t>
      </w:r>
    </w:p>
    <w:p w:rsidR="00916374" w:rsidRDefault="00916374">
      <w:pPr>
        <w:pStyle w:val="ConsPlusNormal"/>
        <w:spacing w:before="240"/>
        <w:ind w:firstLine="540"/>
        <w:jc w:val="both"/>
      </w:pPr>
      <w:r>
        <w:t xml:space="preserve">Факт распространения Ответчиком Сведений об Истце подтверждается экземпляром выпуска газеты/протоколом осмотра веб-сайта/страниц в сети Интернет, удостоверенным нотариусом/нотариальным протоколом осмотра письменных доказательств/распечаткой из сети Интернет/скриншотами страниц оспариваемых статей с сайта в сети Интернет/страниц блога Ответчика или электронной почты, заверенными нотариально/нотариально заверенным скриншотом информации с сайта Интернет в социальной сети/другими доказательствами, подтверждающими опубликование статьи/информации в газете, на сайте в сети Интернет/заявлением Ответчика о совершении Истцом уголовно наказуемых деяний, направленным работодателю Истца/ответом работодателя Истца на обращение Ответчика, в котором Ответчику разъяснено право обратиться в судебные и правоохранительные органы с соответствующим заявлением/видеозаписью, которая воспроизводит разговор между Ответчиками, </w:t>
      </w:r>
      <w:r>
        <w:lastRenderedPageBreak/>
        <w:t>в ходе которого распространены сведения об Истце/видеозаписью программы на радио/аудиозаписью радиопрограммы/записью передачи, вышедшей в эфир, из архива редакции СМИ/газетами и журналами, в которых напечатана программа/видеозаписью телепередачи на компакт-диске/компакт-диском с записью телепередачи/сообщением телерадиовещательной компании о факте выхода телепередачи/справкой юридического лица, представляющего услуги по мониторингу СМИ, согласно которой телепередача действительно транслировалась в указанное время и содержала оспариваемые сведения/другими доказательствами, подтверждающими факт распространения порочащих сведений посредством трансляции/материалами проверок, по результатам которых отдел МВД России принимал постановления об отказе в возбуждении уголовных дел, Ответчик давал объяснения, в которых подтвердил факт изготовления и распространения листовок/заключением эксперта, представленным Истцом, согласно которому записи на распространенных листовках выполнены Ответчиком/письмом Ответчика на имя руководителя Роскомнадзора, в котором Ответчик не отрицает принадлежность ему сайта, указывает на публикацию на сайте различных сведений от его имени и без его согласия/объяснениями Ответчика о том, что он участвовал в изготовлении и обнародовании информационного листка/показаниями свидетеля о том, что запись телепередачи на компакт-диск произведена с помощью ТВ-тюнера во время трансляции телепередачи/показаниями свидетеля о факте выхода программы и произнесения Ответчиком оспариваемых высказываний/другими доказательствами. Доказательства принадлежности сайта в сети Интернет, на котором размещены Сведения, не Ответчику, а другому лицу, отсутствуют.</w:t>
      </w:r>
    </w:p>
    <w:p w:rsidR="00916374" w:rsidRDefault="00916374">
      <w:pPr>
        <w:pStyle w:val="ConsPlusNormal"/>
        <w:spacing w:before="240"/>
        <w:ind w:firstLine="540"/>
        <w:jc w:val="both"/>
      </w:pPr>
      <w:r>
        <w:t>Сведения об Истце, распространенные Ответчиком, не соответствуют действительности, о чем свидетельствует вступивший в законную силу судебный акт, которым опубликованные в газете сведения об Истце признаны не соответствующими действительности/вступившие в законную силу судебные акты, согласно которым утверждения Ответчика о совершении Истцом уголовно наказуемых деяний неоднократно были предметом судебной проверки, не нашли своего подтверждения/акты проверок Мосжилинспекции и Роспотребнадзора, проведенных по жалобам и обращениям Ответчика, согласно которым при проверке деятельности ТСЖ не установлено нарушений закона/письмо Первого заместителя Прокурора г. Москвы, письмо Первого заместителя Генерального прокурора РФ, которые не содержат оспариваемых сведений, приведенных Ответчиком в статье/справка ИФНС России по г. Москве, согласно которой Истец является налоговым резидентом РФ, не имеет неисполненной обязанности по уплате налогов/вступивший в законную силу судебный акт, которым приговор в отношении Истца отменен, уголовное преследование в отношении Истца прекращено по реабилитирующим основаниям за отсутствием в его действиях состава преступления и с указанием на то, что Истец стал жертвой незаконного уголовного преследования, произвола и провокации властей/справка Информационного центра ГУ МВД России по Московской области о том, что сведений о судимости Истца на территории РФ не имеется/постановление отдела МВД России об отказе в возбуждении уголовного дела по заявлению Ответчика по факту мошеннических действий, которым в действиях Истца не установлено наличие признаков уголовно наказуемых деяний/другие доказательства, подтверждающие, что сведения об Истце не соответствуют действительности/объяснения Ответчика, в частности, о том, что он не проверял опубликованные сведения на предмет их достоверности. Вступившие в законную силу судебные постановления, устанавливающие факт злоупотребления Истцом служебным положением или должностными полномочиями, отсутствуют. Доказательства достоверности оспариваемых сведений, представленных Ответчиком, отсутствуют.</w:t>
      </w:r>
    </w:p>
    <w:p w:rsidR="00916374" w:rsidRDefault="00916374">
      <w:pPr>
        <w:pStyle w:val="ConsPlusNormal"/>
        <w:spacing w:before="240"/>
        <w:ind w:firstLine="540"/>
        <w:jc w:val="both"/>
      </w:pPr>
      <w:r>
        <w:t xml:space="preserve">Распространение Ответчиком Сведений причинило Истцу моральный вред, выразившийся в ухудшении состояния здоровья, душевных волнения и переживаниях, а также в ______. Учитывая характер и содержание спорной публикации/способ и длительность распространения недостоверных Сведений/степень их влияния на формирование негативного общественного мнения </w:t>
      </w:r>
      <w:r>
        <w:lastRenderedPageBreak/>
        <w:t>об Истце, то, насколько его достоинство, социальное положение и деловая репутация были при этом затронуты/другие отрицательные для Истца последствия/возраст, состояние здоровья, другие индивидуальные особенности Истца/показатель уровня жизни населения в конкретном регионе - прожиточный минимум в субъекте Российской Федерации/другие обстоятельства: ________, Истец оценивает размер компенсации морального вреда в сумме ___________.</w:t>
      </w:r>
    </w:p>
    <w:p w:rsidR="00916374" w:rsidRDefault="00916374">
      <w:pPr>
        <w:pStyle w:val="ConsPlusNormal"/>
        <w:spacing w:before="240"/>
        <w:ind w:firstLine="540"/>
        <w:jc w:val="both"/>
      </w:pPr>
      <w:r>
        <w:t xml:space="preserve">В силу </w:t>
      </w:r>
      <w:hyperlink r:id="rId7" w:history="1">
        <w:r>
          <w:rPr>
            <w:color w:val="0000FF"/>
          </w:rPr>
          <w:t>п. 1 ст. 152</w:t>
        </w:r>
      </w:hyperlink>
      <w:r>
        <w:t xml:space="preserve"> ГК РФ гражданин вправе требовать по суду опровержения порочащих его честь, достоинство или деловую репутацию сведений, если распространивший такие сведения не докажет, что они соответствуют действительности. Опровержение должно быть сделано тем же способом, которым были распространены сведения о гражданине, или другим аналогичным способом.</w:t>
      </w:r>
    </w:p>
    <w:p w:rsidR="00916374" w:rsidRDefault="00916374">
      <w:pPr>
        <w:pStyle w:val="ConsPlusNormal"/>
        <w:spacing w:before="240"/>
        <w:ind w:firstLine="540"/>
        <w:jc w:val="both"/>
      </w:pPr>
      <w:r>
        <w:t xml:space="preserve">Как следует из </w:t>
      </w:r>
      <w:hyperlink r:id="rId8" w:history="1">
        <w:r>
          <w:rPr>
            <w:color w:val="0000FF"/>
          </w:rPr>
          <w:t>п. 2 ст. 152</w:t>
        </w:r>
      </w:hyperlink>
      <w:r>
        <w:t xml:space="preserve"> ГК РФ, сведения, порочащие честь, достоинство или деловую репутацию гражданина и распространенные в средствах массовой информации, должны быть опровергнуты в тех же средствах массовой информации. Гражданин, в отношении которого в средствах массовой информации распространены указанные сведения, имеет право потребовать наряду с опровержением также опубликования своего ответа в тех же средствах массовой информации.</w:t>
      </w:r>
    </w:p>
    <w:p w:rsidR="00916374" w:rsidRDefault="00916374">
      <w:pPr>
        <w:pStyle w:val="ConsPlusNormal"/>
        <w:spacing w:before="240"/>
        <w:ind w:firstLine="540"/>
        <w:jc w:val="both"/>
      </w:pPr>
      <w:r>
        <w:t xml:space="preserve">В соответствии с </w:t>
      </w:r>
      <w:hyperlink r:id="rId9" w:history="1">
        <w:r>
          <w:rPr>
            <w:color w:val="0000FF"/>
          </w:rPr>
          <w:t>п. 3 ст. 152</w:t>
        </w:r>
      </w:hyperlink>
      <w:r>
        <w:t xml:space="preserve"> ГК РФ, если сведения, порочащие честь, достоинство или деловую репутацию гражданина, содержатся в документе, исходящем от организации, такой документ подлежит замене или отзыву.</w:t>
      </w:r>
    </w:p>
    <w:p w:rsidR="00916374" w:rsidRDefault="008758E8">
      <w:pPr>
        <w:pStyle w:val="ConsPlusNormal"/>
        <w:spacing w:before="240"/>
        <w:ind w:firstLine="540"/>
        <w:jc w:val="both"/>
      </w:pPr>
      <w:hyperlink r:id="rId10" w:history="1">
        <w:r w:rsidR="00916374">
          <w:rPr>
            <w:color w:val="0000FF"/>
          </w:rPr>
          <w:t>Пунктом 5 ст. 152</w:t>
        </w:r>
      </w:hyperlink>
      <w:r w:rsidR="00916374">
        <w:t xml:space="preserve"> ГК РФ предусмотрено, что если сведения, порочащие честь, достоинство или деловую репутацию гражданина, оказались после их распространения доступными в сети Интернет, гражданин вправе требовать удаления соответствующей информации, а также опровержения указанных сведений способом, обеспечивающим доведение опровержения до пользователей сети Интернет.</w:t>
      </w:r>
    </w:p>
    <w:p w:rsidR="00916374" w:rsidRDefault="00916374">
      <w:pPr>
        <w:pStyle w:val="ConsPlusNormal"/>
        <w:spacing w:before="240"/>
        <w:ind w:firstLine="540"/>
        <w:jc w:val="both"/>
      </w:pPr>
      <w:r>
        <w:t xml:space="preserve">Как установлено </w:t>
      </w:r>
      <w:hyperlink r:id="rId11" w:history="1">
        <w:r>
          <w:rPr>
            <w:color w:val="0000FF"/>
          </w:rPr>
          <w:t>п. 9 ст. 152</w:t>
        </w:r>
      </w:hyperlink>
      <w:r>
        <w:t xml:space="preserve"> ГК РФ, гражданин, в отношении которого распространены сведения, порочащие его честь, достоинство или деловую репутацию, наряду с опровержением таких сведений или опубликованием своего ответа вправе требовать возмещения убытков и компенсации морального вреда, причиненных распространением таких сведений.</w:t>
      </w:r>
    </w:p>
    <w:p w:rsidR="00916374" w:rsidRDefault="00916374">
      <w:pPr>
        <w:pStyle w:val="ConsPlusNormal"/>
        <w:spacing w:before="240"/>
        <w:ind w:firstLine="540"/>
        <w:jc w:val="both"/>
      </w:pPr>
      <w:r>
        <w:t xml:space="preserve">В соответствии со </w:t>
      </w:r>
      <w:hyperlink r:id="rId12" w:history="1">
        <w:r>
          <w:rPr>
            <w:color w:val="0000FF"/>
          </w:rPr>
          <w:t>ст. 151</w:t>
        </w:r>
      </w:hyperlink>
      <w:r>
        <w:t xml:space="preserve"> ГК РФ, 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нематериальные блага, а также в других случаях, предусмотренных законом, суд может возложить на нарушителя обязанность денежной компенсации указанного вреда.</w:t>
      </w:r>
    </w:p>
    <w:p w:rsidR="00916374" w:rsidRDefault="008758E8">
      <w:pPr>
        <w:pStyle w:val="ConsPlusNormal"/>
        <w:spacing w:before="240"/>
        <w:ind w:firstLine="540"/>
        <w:jc w:val="both"/>
      </w:pPr>
      <w:hyperlink r:id="rId13" w:history="1">
        <w:r w:rsidR="00916374">
          <w:rPr>
            <w:color w:val="0000FF"/>
          </w:rPr>
          <w:t>Пункт 2 ст. 1101</w:t>
        </w:r>
      </w:hyperlink>
      <w:r w:rsidR="00916374">
        <w:t xml:space="preserve"> ГК РФ предусматривает, что размер компенсации морального вреда определяется судом в зависимости от характера причиненных потерпевшему физических и нравственных страданий, а также степени вины причинителя вреда в случаях, когда вина является основанием возмещения вреда. При определении размера компенсации вреда должны учитываться требования разумности и справедливости. Характер физических и нравственных страданий оценивается судом с учетом фактических обстоятельств, при которых был причинен моральный вред, и индивидуальных особенностей потерпевшего.</w:t>
      </w:r>
    </w:p>
    <w:p w:rsidR="00916374" w:rsidRDefault="00916374">
      <w:pPr>
        <w:pStyle w:val="ConsPlusNormal"/>
        <w:spacing w:before="240"/>
        <w:ind w:firstLine="540"/>
        <w:jc w:val="both"/>
      </w:pPr>
      <w:r>
        <w:t xml:space="preserve">В связи с вышеизложенным и на основании со </w:t>
      </w:r>
      <w:hyperlink r:id="rId14" w:history="1">
        <w:r>
          <w:rPr>
            <w:color w:val="0000FF"/>
          </w:rPr>
          <w:t>ст. 151</w:t>
        </w:r>
      </w:hyperlink>
      <w:r>
        <w:t xml:space="preserve">, </w:t>
      </w:r>
      <w:hyperlink r:id="rId15" w:history="1">
        <w:r>
          <w:rPr>
            <w:color w:val="0000FF"/>
          </w:rPr>
          <w:t>п. п. 1</w:t>
        </w:r>
      </w:hyperlink>
      <w:r>
        <w:t xml:space="preserve">, </w:t>
      </w:r>
      <w:hyperlink r:id="rId16" w:history="1">
        <w:r>
          <w:rPr>
            <w:color w:val="0000FF"/>
          </w:rPr>
          <w:t>2</w:t>
        </w:r>
      </w:hyperlink>
      <w:r>
        <w:t xml:space="preserve">, </w:t>
      </w:r>
      <w:hyperlink r:id="rId17" w:history="1">
        <w:r>
          <w:rPr>
            <w:color w:val="0000FF"/>
          </w:rPr>
          <w:t>3</w:t>
        </w:r>
      </w:hyperlink>
      <w:r>
        <w:t xml:space="preserve">, </w:t>
      </w:r>
      <w:hyperlink r:id="rId18" w:history="1">
        <w:r>
          <w:rPr>
            <w:color w:val="0000FF"/>
          </w:rPr>
          <w:t>5</w:t>
        </w:r>
      </w:hyperlink>
      <w:r>
        <w:t xml:space="preserve">, </w:t>
      </w:r>
      <w:hyperlink r:id="rId19" w:history="1">
        <w:r>
          <w:rPr>
            <w:color w:val="0000FF"/>
          </w:rPr>
          <w:t>9 ст. 152</w:t>
        </w:r>
      </w:hyperlink>
      <w:r>
        <w:t xml:space="preserve">, </w:t>
      </w:r>
      <w:hyperlink r:id="rId20" w:history="1">
        <w:r>
          <w:rPr>
            <w:color w:val="0000FF"/>
          </w:rPr>
          <w:t>п. 2 ст. 1101</w:t>
        </w:r>
      </w:hyperlink>
      <w:r>
        <w:t xml:space="preserve"> ГК РФ, </w:t>
      </w:r>
      <w:hyperlink r:id="rId21" w:history="1">
        <w:r>
          <w:rPr>
            <w:color w:val="0000FF"/>
          </w:rPr>
          <w:t>ст. ст. 131</w:t>
        </w:r>
      </w:hyperlink>
      <w:r>
        <w:t xml:space="preserve">, </w:t>
      </w:r>
      <w:hyperlink r:id="rId22" w:history="1">
        <w:r>
          <w:rPr>
            <w:color w:val="0000FF"/>
          </w:rPr>
          <w:t>132</w:t>
        </w:r>
      </w:hyperlink>
      <w:r>
        <w:t xml:space="preserve"> ГПК РФ,</w:t>
      </w:r>
    </w:p>
    <w:p w:rsidR="00916374" w:rsidRDefault="00916374">
      <w:pPr>
        <w:pStyle w:val="ConsPlusNormal"/>
        <w:ind w:firstLine="540"/>
        <w:jc w:val="both"/>
      </w:pPr>
    </w:p>
    <w:p w:rsidR="00916374" w:rsidRDefault="00916374">
      <w:pPr>
        <w:pStyle w:val="ConsPlusNormal"/>
        <w:jc w:val="center"/>
      </w:pPr>
      <w:r>
        <w:lastRenderedPageBreak/>
        <w:t>ПРОШУ:</w:t>
      </w:r>
    </w:p>
    <w:p w:rsidR="00916374" w:rsidRDefault="00916374">
      <w:pPr>
        <w:pStyle w:val="ConsPlusNormal"/>
        <w:ind w:firstLine="540"/>
        <w:jc w:val="both"/>
      </w:pPr>
    </w:p>
    <w:p w:rsidR="00916374" w:rsidRDefault="00916374">
      <w:pPr>
        <w:pStyle w:val="ConsPlusNormal"/>
        <w:ind w:firstLine="540"/>
        <w:jc w:val="both"/>
      </w:pPr>
      <w:r>
        <w:t>1. Признать распространенные Ответчиком Сведения об Истце не соответствующими действительности, порочащими честь, достоинство и деловую репутацию Истца.</w:t>
      </w:r>
    </w:p>
    <w:p w:rsidR="00916374" w:rsidRDefault="00916374">
      <w:pPr>
        <w:pStyle w:val="ConsPlusNormal"/>
        <w:spacing w:before="240"/>
        <w:ind w:firstLine="540"/>
        <w:jc w:val="both"/>
      </w:pPr>
      <w:r>
        <w:t>2. Обязать Ответчика опровергнуть распространенные им Сведения об Истце, не соответствующие действительности, порочащие честь, достоинство и деловую репутацию Истца, путем удаления Сведений из статей/с веб-сайта в сети Интернет/с конкретного электронного адреса, а также запрещения дальнейшего распространения Сведений/опубликования в газете/на сайте/в новостном блоге текста опровержения, представленного Истцом/текста опровержения, соответствующего решению суда в полном объеме/опровержения в форме сообщения о принятом по делу судебном решении с обязательной публикацией текста судебного решения/сообщения в выпуске передачи информации о том, что Сведения признаны судом не соответствующими действительности и порочащими честь, достоинство и деловую репутацию Истца/размещения на телеканале ответа (опровержения) на сведения, распространенные в анонсе и телепередаче в определенном объеме эфирного времени/отзыва документа Ответчика, содержащего недостоверные сведения, порочащие честь, достоинство и деловую репутацию Истца/другое.</w:t>
      </w:r>
    </w:p>
    <w:p w:rsidR="00916374" w:rsidRPr="001C6303" w:rsidRDefault="00916374" w:rsidP="001C6303">
      <w:pPr>
        <w:pStyle w:val="ConsPlusNormal"/>
        <w:spacing w:before="240"/>
        <w:ind w:firstLine="540"/>
        <w:jc w:val="both"/>
      </w:pPr>
      <w:r>
        <w:t xml:space="preserve">3. Обязать Ответчика компенсировать Истцу моральный </w:t>
      </w:r>
      <w:r w:rsidR="001C6303">
        <w:t>вред в размере ___________ руб.</w:t>
      </w:r>
    </w:p>
    <w:sectPr w:rsidR="00916374" w:rsidRPr="001C6303">
      <w:pgSz w:w="11906" w:h="16838"/>
      <w:pgMar w:top="1440" w:right="566" w:bottom="1440" w:left="1133" w:header="0" w:footer="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8E8" w:rsidRDefault="008758E8">
      <w:pPr>
        <w:spacing w:after="0" w:line="240" w:lineRule="auto"/>
      </w:pPr>
      <w:r>
        <w:separator/>
      </w:r>
    </w:p>
  </w:endnote>
  <w:endnote w:type="continuationSeparator" w:id="0">
    <w:p w:rsidR="008758E8" w:rsidRDefault="0087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8E8" w:rsidRDefault="008758E8">
      <w:pPr>
        <w:spacing w:after="0" w:line="240" w:lineRule="auto"/>
      </w:pPr>
      <w:r>
        <w:separator/>
      </w:r>
    </w:p>
  </w:footnote>
  <w:footnote w:type="continuationSeparator" w:id="0">
    <w:p w:rsidR="008758E8" w:rsidRDefault="008758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03"/>
    <w:rsid w:val="001C6303"/>
    <w:rsid w:val="002265F2"/>
    <w:rsid w:val="004910D3"/>
    <w:rsid w:val="005E64E8"/>
    <w:rsid w:val="008758E8"/>
    <w:rsid w:val="00916374"/>
    <w:rsid w:val="00B4579C"/>
    <w:rsid w:val="00C93C97"/>
    <w:rsid w:val="00D01340"/>
    <w:rsid w:val="00DF2A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391283"/>
  <w14:defaultImageDpi w14:val="0"/>
  <w15:docId w15:val="{48B82B80-1BCC-4E85-BD6E-5BA12140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Times New Roman" w:hAnsi="Times New Roman"/>
      <w:sz w:val="24"/>
      <w:szCs w:val="24"/>
      <w:lang w:val="ru-RU" w:eastAsia="ru-RU"/>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sz w:val="20"/>
      <w:szCs w:val="20"/>
      <w:lang w:val="ru-RU" w:eastAsia="ru-RU"/>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sz w:val="24"/>
      <w:szCs w:val="24"/>
      <w:lang w:val="ru-RU" w:eastAsia="ru-RU"/>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sz w:val="20"/>
      <w:szCs w:val="20"/>
      <w:lang w:val="ru-RU" w:eastAsia="ru-RU"/>
    </w:rPr>
  </w:style>
  <w:style w:type="paragraph" w:customStyle="1" w:styleId="ConsPlusDocList">
    <w:name w:val="ConsPlusDocList"/>
    <w:uiPriority w:val="99"/>
    <w:pPr>
      <w:widowControl w:val="0"/>
      <w:autoSpaceDE w:val="0"/>
      <w:autoSpaceDN w:val="0"/>
      <w:adjustRightInd w:val="0"/>
      <w:spacing w:after="0" w:line="240" w:lineRule="auto"/>
    </w:pPr>
    <w:rPr>
      <w:rFonts w:ascii="Tahoma" w:hAnsi="Tahoma" w:cs="Tahoma"/>
      <w:sz w:val="18"/>
      <w:szCs w:val="18"/>
      <w:lang w:val="ru-RU" w:eastAsia="ru-RU"/>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sz w:val="24"/>
      <w:szCs w:val="24"/>
      <w:lang w:val="ru-RU" w:eastAsia="ru-RU"/>
    </w:rPr>
  </w:style>
  <w:style w:type="paragraph" w:customStyle="1" w:styleId="ConsPlusJurTerm">
    <w:name w:val="ConsPlusJurTerm"/>
    <w:uiPriority w:val="99"/>
    <w:pPr>
      <w:widowControl w:val="0"/>
      <w:autoSpaceDE w:val="0"/>
      <w:autoSpaceDN w:val="0"/>
      <w:adjustRightInd w:val="0"/>
      <w:spacing w:after="0" w:line="240" w:lineRule="auto"/>
    </w:pPr>
    <w:rPr>
      <w:rFonts w:ascii="Times New Roman" w:hAnsi="Times New Roman"/>
      <w:sz w:val="24"/>
      <w:szCs w:val="24"/>
      <w:lang w:val="ru-RU" w:eastAsia="ru-RU"/>
    </w:rPr>
  </w:style>
  <w:style w:type="paragraph" w:customStyle="1" w:styleId="ConsPlusTextList">
    <w:name w:val="ConsPlusTextList"/>
    <w:uiPriority w:val="99"/>
    <w:pPr>
      <w:widowControl w:val="0"/>
      <w:autoSpaceDE w:val="0"/>
      <w:autoSpaceDN w:val="0"/>
      <w:adjustRightInd w:val="0"/>
      <w:spacing w:after="0" w:line="240" w:lineRule="auto"/>
    </w:pPr>
    <w:rPr>
      <w:rFonts w:ascii="Times New Roman" w:hAnsi="Times New Roman"/>
      <w:sz w:val="24"/>
      <w:szCs w:val="24"/>
      <w:lang w:val="ru-RU" w:eastAsia="ru-RU"/>
    </w:rPr>
  </w:style>
  <w:style w:type="paragraph" w:customStyle="1" w:styleId="ConsPlusTextList1">
    <w:name w:val="ConsPlusTextList1"/>
    <w:uiPriority w:val="99"/>
    <w:pPr>
      <w:widowControl w:val="0"/>
      <w:autoSpaceDE w:val="0"/>
      <w:autoSpaceDN w:val="0"/>
      <w:adjustRightInd w:val="0"/>
      <w:spacing w:after="0" w:line="240" w:lineRule="auto"/>
    </w:pPr>
    <w:rPr>
      <w:rFonts w:ascii="Times New Roman" w:hAnsi="Times New Roman"/>
      <w:sz w:val="24"/>
      <w:szCs w:val="24"/>
      <w:lang w:val="ru-RU" w:eastAsia="ru-RU"/>
    </w:rPr>
  </w:style>
  <w:style w:type="paragraph" w:styleId="a3">
    <w:name w:val="header"/>
    <w:basedOn w:val="a"/>
    <w:link w:val="a4"/>
    <w:uiPriority w:val="99"/>
    <w:unhideWhenUsed/>
    <w:rsid w:val="001C6303"/>
    <w:pPr>
      <w:tabs>
        <w:tab w:val="center" w:pos="4677"/>
        <w:tab w:val="right" w:pos="9355"/>
      </w:tabs>
    </w:pPr>
  </w:style>
  <w:style w:type="paragraph" w:styleId="a5">
    <w:name w:val="footer"/>
    <w:basedOn w:val="a"/>
    <w:link w:val="a6"/>
    <w:uiPriority w:val="99"/>
    <w:unhideWhenUsed/>
    <w:rsid w:val="001C6303"/>
    <w:pPr>
      <w:tabs>
        <w:tab w:val="center" w:pos="4677"/>
        <w:tab w:val="right" w:pos="9355"/>
      </w:tabs>
    </w:pPr>
  </w:style>
  <w:style w:type="character" w:customStyle="1" w:styleId="a4">
    <w:name w:val="Верхний колонтитул Знак"/>
    <w:basedOn w:val="a0"/>
    <w:link w:val="a3"/>
    <w:uiPriority w:val="99"/>
    <w:locked/>
    <w:rsid w:val="001C6303"/>
    <w:rPr>
      <w:rFonts w:cs="Times New Roman"/>
    </w:rPr>
  </w:style>
  <w:style w:type="table" w:styleId="a7">
    <w:name w:val="Table Grid"/>
    <w:basedOn w:val="a1"/>
    <w:uiPriority w:val="59"/>
    <w:rsid w:val="00D01340"/>
    <w:pPr>
      <w:spacing w:after="0" w:line="240" w:lineRule="auto"/>
    </w:pPr>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Нижний колонтитул Знак"/>
    <w:basedOn w:val="a0"/>
    <w:link w:val="a5"/>
    <w:uiPriority w:val="99"/>
    <w:locked/>
    <w:rsid w:val="001C630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410706&amp;date=10.11.2022&amp;dst=693&amp;field=134" TargetMode="External"/><Relationship Id="rId13" Type="http://schemas.openxmlformats.org/officeDocument/2006/relationships/hyperlink" Target="https://login.consultant.ru/link/?req=doc&amp;base=LAW&amp;n=377025&amp;date=10.11.2022&amp;dst=102768&amp;field=134" TargetMode="External"/><Relationship Id="rId18" Type="http://schemas.openxmlformats.org/officeDocument/2006/relationships/hyperlink" Target="https://login.consultant.ru/link/?req=doc&amp;base=LAW&amp;n=410706&amp;date=10.11.2022&amp;dst=696&amp;field=134" TargetMode="External"/><Relationship Id="rId3" Type="http://schemas.openxmlformats.org/officeDocument/2006/relationships/webSettings" Target="webSettings.xml"/><Relationship Id="rId21" Type="http://schemas.openxmlformats.org/officeDocument/2006/relationships/hyperlink" Target="https://login.consultant.ru/link/?req=doc&amp;base=LAW&amp;n=428391&amp;date=10.11.2022&amp;dst=100628&amp;field=134" TargetMode="External"/><Relationship Id="rId7" Type="http://schemas.openxmlformats.org/officeDocument/2006/relationships/hyperlink" Target="https://login.consultant.ru/link/?req=doc&amp;base=LAW&amp;n=410706&amp;date=10.11.2022&amp;dst=691&amp;field=134" TargetMode="External"/><Relationship Id="rId12" Type="http://schemas.openxmlformats.org/officeDocument/2006/relationships/hyperlink" Target="https://login.consultant.ru/link/?req=doc&amp;base=LAW&amp;n=410706&amp;date=10.11.2022&amp;dst=100875&amp;field=134" TargetMode="External"/><Relationship Id="rId17" Type="http://schemas.openxmlformats.org/officeDocument/2006/relationships/hyperlink" Target="https://login.consultant.ru/link/?req=doc&amp;base=LAW&amp;n=410706&amp;date=10.11.2022&amp;dst=694&amp;field=134" TargetMode="External"/><Relationship Id="rId2" Type="http://schemas.openxmlformats.org/officeDocument/2006/relationships/settings" Target="settings.xml"/><Relationship Id="rId16" Type="http://schemas.openxmlformats.org/officeDocument/2006/relationships/hyperlink" Target="https://login.consultant.ru/link/?req=doc&amp;base=LAW&amp;n=410706&amp;date=10.11.2022&amp;dst=693&amp;field=134" TargetMode="External"/><Relationship Id="rId20" Type="http://schemas.openxmlformats.org/officeDocument/2006/relationships/hyperlink" Target="https://login.consultant.ru/link/?req=doc&amp;base=LAW&amp;n=377025&amp;date=10.11.2022&amp;dst=102768&amp;field=134" TargetMode="External"/><Relationship Id="rId1" Type="http://schemas.openxmlformats.org/officeDocument/2006/relationships/styles" Target="styles.xml"/><Relationship Id="rId6" Type="http://schemas.openxmlformats.org/officeDocument/2006/relationships/hyperlink" Target="https://login.consultant.ru/link/?req=doc&amp;base=LAW&amp;n=430627&amp;date=10.11.2022&amp;dst=5142&amp;field=134" TargetMode="External"/><Relationship Id="rId11" Type="http://schemas.openxmlformats.org/officeDocument/2006/relationships/hyperlink" Target="https://login.consultant.ru/link/?req=doc&amp;base=LAW&amp;n=410706&amp;date=10.11.2022&amp;dst=700&amp;field=134"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login.consultant.ru/link/?req=doc&amp;base=LAW&amp;n=410706&amp;date=10.11.2022&amp;dst=691&amp;field=134" TargetMode="External"/><Relationship Id="rId23" Type="http://schemas.openxmlformats.org/officeDocument/2006/relationships/fontTable" Target="fontTable.xml"/><Relationship Id="rId10" Type="http://schemas.openxmlformats.org/officeDocument/2006/relationships/hyperlink" Target="https://login.consultant.ru/link/?req=doc&amp;base=LAW&amp;n=410706&amp;date=10.11.2022&amp;dst=696&amp;field=134" TargetMode="External"/><Relationship Id="rId19" Type="http://schemas.openxmlformats.org/officeDocument/2006/relationships/hyperlink" Target="https://login.consultant.ru/link/?req=doc&amp;base=LAW&amp;n=410706&amp;date=10.11.2022&amp;dst=700&amp;field=134" TargetMode="External"/><Relationship Id="rId4" Type="http://schemas.openxmlformats.org/officeDocument/2006/relationships/footnotes" Target="footnotes.xml"/><Relationship Id="rId9" Type="http://schemas.openxmlformats.org/officeDocument/2006/relationships/hyperlink" Target="https://login.consultant.ru/link/?req=doc&amp;base=LAW&amp;n=410706&amp;date=10.11.2022&amp;dst=694&amp;field=134" TargetMode="External"/><Relationship Id="rId14" Type="http://schemas.openxmlformats.org/officeDocument/2006/relationships/hyperlink" Target="https://login.consultant.ru/link/?req=doc&amp;base=LAW&amp;n=410706&amp;date=10.11.2022&amp;dst=100875&amp;field=134" TargetMode="External"/><Relationship Id="rId22" Type="http://schemas.openxmlformats.org/officeDocument/2006/relationships/hyperlink" Target="https://login.consultant.ru/link/?req=doc&amp;base=LAW&amp;n=428391&amp;date=10.11.2022&amp;dst=1271&amp;field=13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2027</Words>
  <Characters>11556</Characters>
  <Application>Microsoft Office Word</Application>
  <DocSecurity>2</DocSecurity>
  <Lines>96</Lines>
  <Paragraphs>27</Paragraphs>
  <ScaleCrop>false</ScaleCrop>
  <Company>КонсультантПлюс Версия 4022.00.09</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Форма: Исковое заявление в суд общей юрисдикции о защите чести, достоинства и деловой репутации (на основании судебной практики Московского городского суда)("Электронный журнал "Помощник адвоката", 2022)</dc:title>
  <dc:subject/>
  <dc:creator>Виталий</dc:creator>
  <cp:keywords/>
  <dc:description/>
  <cp:lastModifiedBy>Владимир Лысак</cp:lastModifiedBy>
  <cp:revision>4</cp:revision>
  <dcterms:created xsi:type="dcterms:W3CDTF">2022-11-11T14:57:00Z</dcterms:created>
  <dcterms:modified xsi:type="dcterms:W3CDTF">2023-04-21T19:55:00Z</dcterms:modified>
</cp:coreProperties>
</file>