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7C3AED"/>
          <w:sz w:val="40"/>
          <w:szCs w:val="40"/>
        </w:rPr>
        <w:t xml:space="preserve">AI Native 入职陪练官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帮助员工完成从工具使用、Agent 协作到组织资产建设的成长</w:t>
      </w:r>
    </w:p>
    <w:p>
      <w:pPr>
        <w:spacing w:after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一、问题诊断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AI Native 组织中的新人，需要完成从 AI 使用者到 AI 编排者的能力升级。传统入职培训偏制度讲解和工具教学，难以训练员工在真实任务中组织 AI、判断 AI、监督 AI，并把个人经验沉淀为组织资产。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本产品将 AI Native 入职能力定义为三层路径：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工具编排（L1）→ Agent 编排（L2）→ 组织编排（L3），最终成长为 AI Native Builder。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其核心能力包括：会把 AI 放进工作流，会组织多个 Agent 协作，会在资源限制、结论冲突和组织目标差异下承担决策责任，并能将有效方法沉淀为可复用 Agent。</w:t>
      </w:r>
    </w:p>
    <w:p>
      <w:pPr>
        <w:spacing w:after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二、方案设计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本 Demo 采用非评分反馈、弱联动、默认推荐可修改的设计原则，降低操作压力，同时保留行为观察和个性化复盘能力。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产品三幕结构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Page 1 — 初始协作画像：校准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通过竞品周报工作流和留存下降 Agent 分工，观察用户的任务拆解、工具使用、Agent 职责和预算取舍，生成初始协作身份。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Page 2 — 版本复盘实战：决策与沉淀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用户在 Agent 结论冲突、资源限制和组织目标差异下选择证据、建立假设、制定策略，并生成《版本复盘 Agent》。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Page 3 — 成长复盘：增值与反思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展示身份进化、决策链追溯和组织资产增值模拟，说明个人经验如何转化为团队可复用能力。</w:t>
      </w:r>
    </w:p>
    <w:p>
      <w:pPr>
        <w:spacing w:after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三、技术选型理由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技术上使用 React + TypeScript + Vite + Tailwind CSS 搭建前端，Framer Motion 实现卡片选择、页面过渡和状态变化动画，localStorage 模拟后端存储。该组合适合快速开发高保真 Demo，支持弱联动、状态持久化和公网部署。</w:t>
      </w:r>
    </w:p>
    <w:p>
      <w:pPr>
        <w:spacing w:after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四、关键配置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关键配置包括三层能力模型、身份判断规则、弱联动规则和 Agent 资产沉淀机制。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L1 工具编排：观察用户如何把 AI 放进工作流；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L2 Agent 编排：观察用户如何组织 AI 团队；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L3 组织编排：观察用户如何在冲突、资源限制和目标差异下承担判断责任。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AI Native Builder 体现在用户将版本复盘沉淀为可复用 Agent，并在 Page3 形成决策链追溯和组织资产增值模拟。</w:t>
      </w:r>
    </w:p>
    <w:p>
      <w:pPr>
        <w:spacing w:after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五、迭代记录与效果评估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迭代中，方案从测评打分改为陪练式身份画像；从工具与动作混合拖拽改为步骤选择和工具推荐；从简单假设选择升级为证据卡、线索张力条和策略卡；从结果反馈升级为决策链追溯和 Agent 资产沉淀。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当前 Demo 已验证三点：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流程完整：用户可完成初始画像、版本复盘和成长复盘；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行为可观察：系统能记录步骤选择、Agent 取舍、证据偏好、假设判断和策略选择；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结果可沉淀：用户能将一次任务经验保存为《版本复盘 Agent》。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后续将扩展“岗位任务库 + 组织 Agent 库”。产品运营岗位可加入活动复盘、增长实验、用户反馈归因等任务；其他岗位可复用“任务实战—AI 协作—决策复盘—Agent 沉淀”机制，生成岗位专属 Agent。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AI Native 入职陪练官 — 方案说明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2026-06-14T12:18:16.614Z</dcterms:created>
  <dcterms:modified xsi:type="dcterms:W3CDTF">2026-06-14T12:18:16.633Z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