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 помощью отладчика GDB, анализируя изменения значений регистров, определить ошибку и исправить ее.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выполнения лабораторной работы № 9, перешла в него и создала файл lab09-1.asm. Ввела в файл lab09-1.asm текст программы из листинга 9.1. Создала исполняемый</w:t>
      </w:r>
      <w:r>
        <w:t xml:space="preserve"> </w:t>
      </w:r>
      <w:r>
        <w:t xml:space="preserve">файл и проверила его работу. (рис. ??).</w:t>
      </w:r>
    </w:p>
    <w:p>
      <w:pPr>
        <w:pStyle w:val="CaptionedFigure"/>
      </w:pPr>
      <w:r>
        <w:drawing>
          <wp:inline>
            <wp:extent cx="3733800" cy="557746"/>
            <wp:effectExtent b="0" l="0" r="0" t="0"/>
            <wp:docPr descr="Запуск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Изменила текст программы, добавив подпрограмму _subcalcul в подпрограмму _calcul,</w:t>
      </w:r>
      <w:r>
        <w:t xml:space="preserve"> </w:t>
      </w:r>
      <w:r>
        <w:t xml:space="preserve">для вычисления выражения f(g(x)), где x вводится с клавиатуры, f(x) = 2x + 7, g(x) =</w:t>
      </w:r>
      <w:r>
        <w:t xml:space="preserve"> </w:t>
      </w:r>
      <w:r>
        <w:t xml:space="preserve">3x − 1. (рис. ??).</w:t>
      </w:r>
    </w:p>
    <w:p>
      <w:pPr>
        <w:pStyle w:val="CaptionedFigure"/>
      </w:pPr>
      <w:r>
        <w:drawing>
          <wp:inline>
            <wp:extent cx="3733800" cy="506046"/>
            <wp:effectExtent b="0" l="0" r="0" t="0"/>
            <wp:docPr descr="Запуск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файл lab09-2.asm. Загрузила исполняемый файл в отладчик gdb. Проверила работу программы, запустив ее в оболочке GDB с помощью команды run ( (рис. ??).</w:t>
      </w:r>
    </w:p>
    <w:p>
      <w:pPr>
        <w:pStyle w:val="CaptionedFigure"/>
      </w:pPr>
      <w:r>
        <w:drawing>
          <wp:inline>
            <wp:extent cx="3733800" cy="2252354"/>
            <wp:effectExtent b="0" l="0" r="0" t="0"/>
            <wp:docPr descr="Проверка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BodyText"/>
      </w:pPr>
      <w:r>
        <w:t xml:space="preserve">Для более подробного анализа программы установила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запустила её. (рис. ??).</w:t>
      </w:r>
    </w:p>
    <w:p>
      <w:pPr>
        <w:pStyle w:val="CaptionedFigure"/>
      </w:pPr>
      <w:r>
        <w:drawing>
          <wp:inline>
            <wp:extent cx="3733800" cy="756913"/>
            <wp:effectExtent b="0" l="0" r="0" t="0"/>
            <wp:docPr descr="Подробный анализ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Подробный анализ</w:t>
      </w:r>
    </w:p>
    <w:p>
      <w:pPr>
        <w:pStyle w:val="BodyText"/>
      </w:pPr>
      <w:r>
        <w:t xml:space="preserve">Посмотрела дисассимилированный код программы с помощью команды disassemble , начиная с метки _start (рис. ??).</w:t>
      </w:r>
    </w:p>
    <w:p>
      <w:pPr>
        <w:pStyle w:val="CaptionedFigure"/>
      </w:pPr>
      <w:r>
        <w:drawing>
          <wp:inline>
            <wp:extent cx="3733800" cy="1477305"/>
            <wp:effectExtent b="0" l="0" r="0" t="0"/>
            <wp:docPr descr="Просмотр код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кода</w:t>
      </w:r>
    </w:p>
    <w:p>
      <w:pPr>
        <w:pStyle w:val="BodyText"/>
      </w:pPr>
      <w:r>
        <w:t xml:space="preserve">Переключилась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 (рис. ??).</w:t>
      </w:r>
    </w:p>
    <w:p>
      <w:pPr>
        <w:pStyle w:val="CaptionedFigure"/>
      </w:pPr>
      <w:r>
        <w:drawing>
          <wp:inline>
            <wp:extent cx="3733800" cy="1558377"/>
            <wp:effectExtent b="0" l="0" r="0" t="0"/>
            <wp:docPr descr="Переключение команд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команд</w:t>
      </w:r>
    </w:p>
    <w:p>
      <w:pPr>
        <w:pStyle w:val="BodyText"/>
      </w:pPr>
      <w:r>
        <w:t xml:space="preserve">Включила режим псевдографики для более удобного анализа программы (рис. ??).</w:t>
      </w:r>
    </w:p>
    <w:p>
      <w:pPr>
        <w:pStyle w:val="CaptionedFigure"/>
      </w:pPr>
      <w:r>
        <w:drawing>
          <wp:inline>
            <wp:extent cx="3733800" cy="2044483"/>
            <wp:effectExtent b="0" l="0" r="0" t="0"/>
            <wp:docPr descr="Режим псевдографики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Проверила это с помощью команды info breakpoints. Установила еще одну точку останова по адресу инструкции.(рис. ??).</w:t>
      </w:r>
    </w:p>
    <w:p>
      <w:pPr>
        <w:pStyle w:val="CaptionedFigure"/>
      </w:pPr>
      <w:r>
        <w:drawing>
          <wp:inline>
            <wp:extent cx="3733800" cy="2314865"/>
            <wp:effectExtent b="0" l="0" r="0" t="0"/>
            <wp:docPr descr="Проверка установки точки. Установка второй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точки. Установка второй</w:t>
      </w:r>
    </w:p>
    <w:p>
      <w:pPr>
        <w:pStyle w:val="BodyText"/>
      </w:pPr>
      <w:r>
        <w:t xml:space="preserve">Посмотрела содержимое регистров также можно с помощью команды info registers(рис. ??).</w:t>
      </w:r>
    </w:p>
    <w:p>
      <w:pPr>
        <w:pStyle w:val="CaptionedFigure"/>
      </w:pPr>
      <w:r>
        <w:drawing>
          <wp:inline>
            <wp:extent cx="3733800" cy="942382"/>
            <wp:effectExtent b="0" l="0" r="0" t="0"/>
            <wp:docPr descr="Просмотр регистров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регистров</w:t>
      </w:r>
    </w:p>
    <w:p>
      <w:pPr>
        <w:pStyle w:val="BodyText"/>
      </w:pPr>
      <w:r>
        <w:t xml:space="preserve">Посмотрите значение переменной msg1 по имени и переменной msg2 по адресу. (рис. ??).</w:t>
      </w:r>
    </w:p>
    <w:p>
      <w:pPr>
        <w:pStyle w:val="CaptionedFigure"/>
      </w:pPr>
      <w:r>
        <w:drawing>
          <wp:inline>
            <wp:extent cx="3733800" cy="751313"/>
            <wp:effectExtent b="0" l="0" r="0" t="0"/>
            <wp:docPr descr="Просмотр значений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значений</w:t>
      </w:r>
    </w:p>
    <w:p>
      <w:pPr>
        <w:pStyle w:val="BodyText"/>
      </w:pPr>
      <w:r>
        <w:t xml:space="preserve">Изменила первый символ переменной msg1. Заменила любой символ во второй переменной msg2 (рис. ??).</w:t>
      </w:r>
    </w:p>
    <w:p>
      <w:pPr>
        <w:pStyle w:val="CaptionedFigure"/>
      </w:pPr>
      <w:r>
        <w:drawing>
          <wp:inline>
            <wp:extent cx="3733800" cy="673905"/>
            <wp:effectExtent b="0" l="0" r="0" t="0"/>
            <wp:docPr descr="Изменение символов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символов</w:t>
      </w:r>
    </w:p>
    <w:p>
      <w:pPr>
        <w:pStyle w:val="BodyText"/>
      </w:pPr>
      <w:r>
        <w:t xml:space="preserve">Вывела в различных форматах (в шестнадцатеричном формате, в двоичном формате и</w:t>
      </w:r>
      <w:r>
        <w:t xml:space="preserve"> </w:t>
      </w:r>
      <w:r>
        <w:t xml:space="preserve">в символьном виде) значение регистра edx. С помощью команды set изменила значение регистра ebx. (рис. ??).</w:t>
      </w:r>
    </w:p>
    <w:p>
      <w:pPr>
        <w:pStyle w:val="CaptionedFigure"/>
      </w:pPr>
      <w:r>
        <w:drawing>
          <wp:inline>
            <wp:extent cx="3733800" cy="741335"/>
            <wp:effectExtent b="0" l="0" r="0" t="0"/>
            <wp:docPr descr="Разные формат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Разные форматы</w:t>
      </w:r>
    </w:p>
    <w:p>
      <w:pPr>
        <w:pStyle w:val="BodyText"/>
      </w:pPr>
      <w:r>
        <w:t xml:space="preserve">Скопировала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 именем lab09-3.asm. Создала исполняемый файл. Загрузила исполняемый файл в отладчик, указав аргументы (рис. ??).</w:t>
      </w:r>
    </w:p>
    <w:p>
      <w:pPr>
        <w:pStyle w:val="CaptionedFigure"/>
      </w:pPr>
      <w:r>
        <w:drawing>
          <wp:inline>
            <wp:extent cx="3733800" cy="293344"/>
            <wp:effectExtent b="0" l="0" r="0" t="0"/>
            <wp:docPr descr="Загрузка файла в отладчик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в отладчик</w:t>
      </w:r>
    </w:p>
    <w:p>
      <w:pPr>
        <w:pStyle w:val="BodyText"/>
      </w:pPr>
      <w:r>
        <w:t xml:space="preserve">Для начала установила точку останова перед первой инструкцией в программе и запустила</w:t>
      </w:r>
      <w:r>
        <w:t xml:space="preserve"> </w:t>
      </w:r>
      <w:r>
        <w:t xml:space="preserve">ее. Адрес вершины стека храниться в регистре esp и по этому адресу располагается число</w:t>
      </w:r>
      <w:r>
        <w:t xml:space="preserve"> </w:t>
      </w:r>
      <w:r>
        <w:t xml:space="preserve">равное количеству аргументов командной строки. Число аргументов равно 5 – это имя программы lab09-3. Посмотрела остальные позиции стека – по адесу [esp+4] (рис. ??).</w:t>
      </w:r>
    </w:p>
    <w:p>
      <w:pPr>
        <w:pStyle w:val="CaptionedFigure"/>
      </w:pPr>
      <w:r>
        <w:drawing>
          <wp:inline>
            <wp:extent cx="3733800" cy="2092916"/>
            <wp:effectExtent b="0" l="0" r="0" t="0"/>
            <wp:docPr descr="Просмотр позиции стек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позиции стека</w:t>
      </w:r>
    </w:p>
    <w:bookmarkEnd w:id="65"/>
    <w:bookmarkStart w:id="7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Преобразовала программу из лабораторной работы №8, реализовав вычисление значения функции f(x) как подпрограмму (рис. ??).</w:t>
      </w:r>
    </w:p>
    <w:p>
      <w:pPr>
        <w:pStyle w:val="CaptionedFigure"/>
      </w:pPr>
      <w:r>
        <w:drawing>
          <wp:inline>
            <wp:extent cx="3733800" cy="837654"/>
            <wp:effectExtent b="0" l="0" r="0" t="0"/>
            <wp:docPr descr="Преобразование программы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f_x db "функция: 5(2+x)",0h</w:t>
      </w:r>
      <w:r>
        <w:br/>
      </w:r>
      <w:r>
        <w:rPr>
          <w:rStyle w:val="VerbatimChar"/>
        </w:rPr>
        <w:t xml:space="preserve">msg db 10,13,'результат: ',0h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_f:</w:t>
      </w:r>
      <w:r>
        <w:br/>
      </w:r>
      <w:r>
        <w:rPr>
          <w:rStyle w:val="VerbatimChar"/>
        </w:rPr>
        <w:t xml:space="preserve">push ebx</w:t>
      </w:r>
      <w:r>
        <w:br/>
      </w:r>
      <w:r>
        <w:rPr>
          <w:rStyle w:val="VerbatimChar"/>
        </w:rPr>
        <w:t xml:space="preserve">dec eax</w:t>
      </w:r>
      <w:r>
        <w:br/>
      </w:r>
      <w:r>
        <w:rPr>
          <w:rStyle w:val="VerbatimChar"/>
        </w:rPr>
        <w:t xml:space="preserve">mov ebx, 10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pop ebx</w:t>
      </w:r>
      <w:r>
        <w:br/>
      </w:r>
      <w:r>
        <w:rPr>
          <w:rStyle w:val="VerbatimChar"/>
        </w:rPr>
        <w:t xml:space="preserve">ret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_f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mov ebx, 5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 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f_x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При запуске данная программа дает неверный результат. Получается 10. С помощью отладчика GDB,</w:t>
      </w:r>
      <w:r>
        <w:t xml:space="preserve"> </w:t>
      </w:r>
      <w:r>
        <w:t xml:space="preserve">анализируя изменения значений регистров, определила ошибку и исправила ее. (рис. ??).</w:t>
      </w:r>
    </w:p>
    <w:p>
      <w:pPr>
        <w:pStyle w:val="CaptionedFigure"/>
      </w:pPr>
      <w:r>
        <w:drawing>
          <wp:inline>
            <wp:extent cx="3733800" cy="2249386"/>
            <wp:effectExtent b="0" l="0" r="0" t="0"/>
            <wp:docPr descr="Поиск ошибок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ошибок</w:t>
      </w:r>
    </w:p>
    <w:p>
      <w:pPr>
        <w:pStyle w:val="BodyText"/>
      </w:pPr>
      <w:r>
        <w:t xml:space="preserve">Проверила работу исправленной программы.Ошибки в строчках:</w:t>
      </w:r>
      <w:r>
        <w:t xml:space="preserve"> </w:t>
      </w:r>
      <w:r>
        <w:t xml:space="preserve">add ebx, 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 (рис. ??).</w:t>
      </w:r>
    </w:p>
    <w:p>
      <w:pPr>
        <w:pStyle w:val="CaptionedFigure"/>
      </w:pPr>
      <w:r>
        <w:drawing>
          <wp:inline>
            <wp:extent cx="3733800" cy="396716"/>
            <wp:effectExtent b="0" l="0" r="0" t="0"/>
            <wp:docPr descr="Проверка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 (3+2)*4+5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mov eax,2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ecx,4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add eax,5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 я приобрела навыки написания программ с использованием подпрограмм. Пзнакомилась с методами отладки при помощи GDB и его основными возможностями.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Лысенко Маргарита Олеговна</dc:creator>
  <dc:language>ru-RU</dc:language>
  <cp:keywords/>
  <dcterms:created xsi:type="dcterms:W3CDTF">2023-12-09T12:51:27Z</dcterms:created>
  <dcterms:modified xsi:type="dcterms:W3CDTF">2023-12-09T12:51:27Z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