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программу, работающую по алгоритму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Ввела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609402"/>
            <wp:effectExtent b="0" l="0" r="0" t="0"/>
            <wp:docPr descr="Запуск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 помощью команды chmod изменила права доступа к исполняемому файлу lab10-1,</w:t>
      </w:r>
      <w:r>
        <w:t xml:space="preserve"> </w:t>
      </w:r>
      <w:r>
        <w:t xml:space="preserve">запретив его выполнение. Попыталась выполнить файл. Программа не запустилась. (рис. ??).</w:t>
      </w:r>
    </w:p>
    <w:p>
      <w:pPr>
        <w:pStyle w:val="CaptionedFigure"/>
      </w:pPr>
      <w:r>
        <w:drawing>
          <wp:inline>
            <wp:extent cx="3733800" cy="1325549"/>
            <wp:effectExtent b="0" l="0" r="0" t="0"/>
            <wp:docPr descr="Изменение доступ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доступа</w:t>
      </w:r>
    </w:p>
    <w:p>
      <w:pPr>
        <w:pStyle w:val="BodyText"/>
      </w:pPr>
      <w:r>
        <w:t xml:space="preserve">С помощью команды chmod изменила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Попыталась выполнить его. Появилось множество ошибок, так как файл такого типа не предназначен для такого использования. (рис. ??).</w:t>
      </w:r>
    </w:p>
    <w:p>
      <w:pPr>
        <w:pStyle w:val="CaptionedFigure"/>
      </w:pPr>
      <w:r>
        <w:drawing>
          <wp:inline>
            <wp:extent cx="3733800" cy="1986642"/>
            <wp:effectExtent b="0" l="0" r="0" t="0"/>
            <wp:docPr descr="Изменение прав доступ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В соответствии с вариантом в таблице 10.4 предоставила права доступа к файлу readme-1.txt представленные в символьном виде. Проверила правильность выполнения с помощью команды ls -l. (рис. ??).</w:t>
      </w:r>
    </w:p>
    <w:p>
      <w:pPr>
        <w:pStyle w:val="CaptionedFigure"/>
      </w:pPr>
      <w:r>
        <w:drawing>
          <wp:inline>
            <wp:extent cx="3733800" cy="1086388"/>
            <wp:effectExtent b="0" l="0" r="0" t="0"/>
            <wp:docPr descr="Изменение доступ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доступа</w:t>
      </w:r>
    </w:p>
    <w:p>
      <w:pPr>
        <w:pStyle w:val="BodyText"/>
      </w:pPr>
      <w:r>
        <w:t xml:space="preserve">Для файла readme-2.txt предоставила права доступа, представленные в двочном виде.</w:t>
      </w:r>
      <w:r>
        <w:t xml:space="preserve"> </w:t>
      </w:r>
      <w:r>
        <w:t xml:space="preserve">Проверила правильность выполнения с помощью команды ls -l. (рис. ??).</w:t>
      </w:r>
    </w:p>
    <w:p>
      <w:pPr>
        <w:pStyle w:val="CaptionedFigure"/>
      </w:pPr>
      <w:r>
        <w:drawing>
          <wp:inline>
            <wp:extent cx="3733800" cy="1086388"/>
            <wp:effectExtent b="0" l="0" r="0" t="0"/>
            <wp:docPr descr="Изменение доступ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доступа</w:t>
      </w:r>
    </w:p>
    <w:bookmarkEnd w:id="38"/>
    <w:bookmarkStart w:id="42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Создала исполняемый файл и проверила его работу. Проверила наличие файла и его</w:t>
      </w:r>
      <w:r>
        <w:t xml:space="preserve"> </w:t>
      </w:r>
      <w:r>
        <w:t xml:space="preserve">содержимое с помощью команд ls и cat. (рис. ??).</w:t>
      </w:r>
    </w:p>
    <w:p>
      <w:pPr>
        <w:pStyle w:val="CaptionedFigure"/>
      </w:pPr>
      <w:r>
        <w:drawing>
          <wp:inline>
            <wp:extent cx="3733800" cy="1881409"/>
            <wp:effectExtent b="0" l="0" r="0" t="0"/>
            <wp:docPr descr="Написание программы, её запуск и проверка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программы, её запуск и проверка файла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nameRequest: db "Как вас зовут? - ", 0</w:t>
      </w:r>
      <w:r>
        <w:br/>
      </w:r>
      <w:r>
        <w:rPr>
          <w:rStyle w:val="VerbatimChar"/>
        </w:rPr>
        <w:t xml:space="preserve">    filename: db "name.txt", 0</w:t>
      </w:r>
      <w:r>
        <w:br/>
      </w:r>
      <w:r>
        <w:rPr>
          <w:rStyle w:val="VerbatimChar"/>
        </w:rPr>
        <w:t xml:space="preserve">    iam: db "Меня зовут "</w:t>
      </w:r>
      <w:r>
        <w:br/>
      </w:r>
      <w:r>
        <w:rPr>
          <w:rStyle w:val="VerbatimChar"/>
        </w:rPr>
        <w:t xml:space="preserve">    iamLength: equ $-iam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name: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nameRequest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 name</w:t>
      </w:r>
      <w:r>
        <w:br/>
      </w:r>
      <w:r>
        <w:rPr>
          <w:rStyle w:val="VerbatimChar"/>
        </w:rPr>
        <w:t xml:space="preserve">    mov edx,255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ecx, 0777o 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call _openfile</w:t>
      </w:r>
      <w:r>
        <w:br/>
      </w:r>
      <w:r>
        <w:br/>
      </w:r>
      <w:r>
        <w:rPr>
          <w:rStyle w:val="VerbatimChar"/>
        </w:rPr>
        <w:t xml:space="preserve">    mov edx, iamLength </w:t>
      </w:r>
      <w:r>
        <w:br/>
      </w:r>
      <w:r>
        <w:rPr>
          <w:rStyle w:val="VerbatimChar"/>
        </w:rPr>
        <w:t xml:space="preserve">    mov ecx, iam 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call _closefile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_openfile</w:t>
      </w:r>
      <w:r>
        <w:br/>
      </w:r>
      <w:r>
        <w:br/>
      </w:r>
      <w:r>
        <w:rPr>
          <w:rStyle w:val="VerbatimChar"/>
        </w:rPr>
        <w:t xml:space="preserve">    mov edx, 2</w:t>
      </w:r>
      <w:r>
        <w:br/>
      </w:r>
      <w:r>
        <w:rPr>
          <w:rStyle w:val="VerbatimChar"/>
        </w:rPr>
        <w:t xml:space="preserve">    mov ecx, 0 </w:t>
      </w:r>
      <w:r>
        <w:br/>
      </w:r>
      <w:r>
        <w:rPr>
          <w:rStyle w:val="VerbatimChar"/>
        </w:rPr>
        <w:t xml:space="preserve">    mov ebx, eax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rPr>
          <w:rStyle w:val="VerbatimChar"/>
        </w:rPr>
        <w:t xml:space="preserve">    mov eax, name</w:t>
      </w:r>
      <w:r>
        <w:br/>
      </w:r>
      <w:r>
        <w:rPr>
          <w:rStyle w:val="VerbatimChar"/>
        </w:rPr>
        <w:t xml:space="preserve">    call slen</w:t>
      </w:r>
      <w:r>
        <w:br/>
      </w:r>
      <w:r>
        <w:rPr>
          <w:rStyle w:val="VerbatimChar"/>
        </w:rPr>
        <w:t xml:space="preserve">    mov edi, eax</w:t>
      </w:r>
      <w:r>
        <w:br/>
      </w:r>
      <w:r>
        <w:rPr>
          <w:rStyle w:val="VerbatimChar"/>
        </w:rPr>
        <w:t xml:space="preserve">    mov eax, esi</w:t>
      </w:r>
      <w:r>
        <w:br/>
      </w:r>
      <w:r>
        <w:br/>
      </w:r>
      <w:r>
        <w:rPr>
          <w:rStyle w:val="VerbatimChar"/>
        </w:rPr>
        <w:t xml:space="preserve">    mov edx, edi </w:t>
      </w:r>
      <w:r>
        <w:br/>
      </w:r>
      <w:r>
        <w:rPr>
          <w:rStyle w:val="VerbatimChar"/>
        </w:rPr>
        <w:t xml:space="preserve">    mov ecx, name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call _closefile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call quit</w:t>
      </w:r>
      <w:r>
        <w:br/>
      </w:r>
      <w:r>
        <w:br/>
      </w:r>
      <w:r>
        <w:rPr>
          <w:rStyle w:val="VerbatimChar"/>
        </w:rPr>
        <w:t xml:space="preserve">_openfile:</w:t>
      </w:r>
      <w:r>
        <w:br/>
      </w:r>
      <w:r>
        <w:rPr>
          <w:rStyle w:val="VerbatimChar"/>
        </w:rPr>
        <w:t xml:space="preserve">    mov ecx, 2 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ret</w:t>
      </w:r>
      <w:r>
        <w:br/>
      </w:r>
      <w:r>
        <w:br/>
      </w:r>
      <w:r>
        <w:rPr>
          <w:rStyle w:val="VerbatimChar"/>
        </w:rPr>
        <w:t xml:space="preserve">_closefile:</w:t>
      </w:r>
      <w:r>
        <w:br/>
      </w:r>
      <w:r>
        <w:rPr>
          <w:rStyle w:val="VerbatimChar"/>
        </w:rPr>
        <w:t xml:space="preserve">    mov ebx, eax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ret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самостоятельных работ я приобрела навыки написания программ для работы с файлами.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Лысенко Маргарита Олеговна</dc:creator>
  <dc:language>ru-RU</dc:language>
  <cp:keywords/>
  <dcterms:created xsi:type="dcterms:W3CDTF">2023-12-15T19:48:25Z</dcterms:created>
  <dcterms:modified xsi:type="dcterms:W3CDTF">2023-12-15T19:48:25Z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