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4138" w14:textId="058C3F0D" w:rsidR="00F111B9" w:rsidRDefault="001C7614" w:rsidP="001C7614">
      <w:pPr>
        <w:pStyle w:val="Title"/>
        <w:jc w:val="center"/>
      </w:pPr>
      <w:r>
        <w:t>Assignment 1 – Practical Data Science with Python</w:t>
      </w:r>
    </w:p>
    <w:p w14:paraId="03017753" w14:textId="35D44DA1" w:rsidR="001C7614" w:rsidRPr="001C7614" w:rsidRDefault="001C7614" w:rsidP="001C7614">
      <w:pPr>
        <w:jc w:val="center"/>
      </w:pPr>
      <w:r>
        <w:t>Tommy Flasza – S4092115</w:t>
      </w:r>
    </w:p>
    <w:p w14:paraId="326EBFE3" w14:textId="0B4E524A" w:rsidR="001C7614" w:rsidRDefault="001C7614" w:rsidP="001C7614">
      <w:pPr>
        <w:pStyle w:val="Heading1"/>
      </w:pPr>
      <w:r>
        <w:t xml:space="preserve">Data Preparation </w:t>
      </w:r>
    </w:p>
    <w:p w14:paraId="4B2DC538" w14:textId="2AF60A93" w:rsidR="005D66C7" w:rsidRDefault="005D66C7" w:rsidP="005D66C7">
      <w:r>
        <w:t xml:space="preserve">The Dataset provided displays the crashes during a set </w:t>
      </w:r>
      <w:r w:rsidR="00425E26">
        <w:t>period</w:t>
      </w:r>
      <w:r>
        <w:t xml:space="preserve"> in Victoria. </w:t>
      </w:r>
      <w:r w:rsidR="0080238C">
        <w:t xml:space="preserve"> After manually analysing the spreadsheet and identifying the most important information needed for analysing, I used the </w:t>
      </w:r>
      <w:proofErr w:type="spellStart"/>
      <w:r w:rsidR="0080238C">
        <w:t>pd.read</w:t>
      </w:r>
      <w:r w:rsidR="00401D2E">
        <w:t>_</w:t>
      </w:r>
      <w:r w:rsidR="0080238C">
        <w:t>csv</w:t>
      </w:r>
      <w:proofErr w:type="spellEnd"/>
      <w:r w:rsidR="0080238C">
        <w:t>() to load the crash set into the pandas Data Frame. As I’m using python it is the best way to get the csv data in and be available to be cleansed. In the entire dataset there was 150,</w:t>
      </w:r>
      <w:r w:rsidR="00401D2E">
        <w:t>000</w:t>
      </w:r>
      <w:r w:rsidR="0080238C">
        <w:t xml:space="preserve"> rows and 52 columns of data. </w:t>
      </w:r>
    </w:p>
    <w:p w14:paraId="6F0E0C3B" w14:textId="44B312EE" w:rsidR="0080238C" w:rsidRDefault="0080238C" w:rsidP="005D66C7">
      <w:r w:rsidRPr="0080238C">
        <w:rPr>
          <w:b/>
          <w:bCs/>
        </w:rPr>
        <w:t>Incorrect Date and Time format</w:t>
      </w:r>
      <w:r>
        <w:t xml:space="preserve">: The ACCIDENT_DATE </w:t>
      </w:r>
      <w:r w:rsidR="00FC02DA">
        <w:t xml:space="preserve">and ACCIDENT_TIME columns were stored as raw strings. I used </w:t>
      </w:r>
      <w:proofErr w:type="spellStart"/>
      <w:r w:rsidR="00FC02DA">
        <w:t>parse_date</w:t>
      </w:r>
      <w:proofErr w:type="spellEnd"/>
      <w:r w:rsidR="00FC02DA">
        <w:t xml:space="preserve">() and </w:t>
      </w:r>
      <w:proofErr w:type="spellStart"/>
      <w:r w:rsidR="00FC02DA">
        <w:t>parse_time</w:t>
      </w:r>
      <w:proofErr w:type="spellEnd"/>
      <w:r w:rsidR="00FC02DA">
        <w:t>() with try and except blocks. This allowed for values that couldn’t be parsed to return NaN which stops the script from crashing. ACCIDENT_DATE was converted into a datetime format (DD/MM/YYYY) and ACCIDENT_TIME was converted to a time object (HH:MM:SS) as a result.</w:t>
      </w:r>
    </w:p>
    <w:p w14:paraId="640F6703" w14:textId="306197C8" w:rsidR="0080238C" w:rsidRDefault="0080238C" w:rsidP="005D66C7">
      <w:pPr>
        <w:rPr>
          <w:b/>
          <w:bCs/>
        </w:rPr>
      </w:pPr>
      <w:r>
        <w:rPr>
          <w:b/>
          <w:bCs/>
        </w:rPr>
        <w:t xml:space="preserve">Missing Values: </w:t>
      </w:r>
    </w:p>
    <w:p w14:paraId="1575769F" w14:textId="1EFF9B09" w:rsidR="0080238C" w:rsidRPr="0080238C" w:rsidRDefault="0080238C" w:rsidP="005D66C7">
      <w:r>
        <w:rPr>
          <w:b/>
          <w:bCs/>
        </w:rPr>
        <w:t xml:space="preserve">SRNS: </w:t>
      </w:r>
      <w:r>
        <w:t xml:space="preserve">While checking the dataset a column named SRNS had </w:t>
      </w:r>
      <w:r w:rsidR="00FC02DA">
        <w:t>a</w:t>
      </w:r>
      <w:r>
        <w:t xml:space="preserve">round 70% </w:t>
      </w:r>
      <w:r w:rsidR="00FC02DA">
        <w:t xml:space="preserve">of missing data </w:t>
      </w:r>
      <w:r>
        <w:t xml:space="preserve">and as there was no reliable way to fill in the missing </w:t>
      </w:r>
      <w:r w:rsidR="00FC02DA">
        <w:t>values,</w:t>
      </w:r>
      <w:r>
        <w:t xml:space="preserve"> I </w:t>
      </w:r>
      <w:r w:rsidR="00401D2E">
        <w:t>dropped</w:t>
      </w:r>
      <w:r>
        <w:t xml:space="preserve"> </w:t>
      </w:r>
      <w:r w:rsidR="00401D2E">
        <w:t>the column</w:t>
      </w:r>
      <w:r>
        <w:t xml:space="preserve"> as keeping them or even adding in new values to replace them could be misleading. </w:t>
      </w:r>
    </w:p>
    <w:p w14:paraId="756FD6F6" w14:textId="504551CE" w:rsidR="0080238C" w:rsidRDefault="00001DDE" w:rsidP="005D66C7">
      <w:r>
        <w:rPr>
          <w:b/>
          <w:bCs/>
        </w:rPr>
        <w:t xml:space="preserve">Dropping Rows: </w:t>
      </w:r>
      <w:r w:rsidR="00FC02DA">
        <w:t>LATITUDE, LONGITUDE</w:t>
      </w:r>
      <w:r>
        <w:t xml:space="preserve"> and NO_OF_VEHICLES </w:t>
      </w:r>
      <w:r w:rsidR="00FC02DA">
        <w:t>columns</w:t>
      </w:r>
      <w:r>
        <w:t xml:space="preserve"> had a few missing values which in perspective of the dataset shouldn’t </w:t>
      </w:r>
      <w:r w:rsidR="00FC02DA">
        <w:t>have</w:t>
      </w:r>
      <w:r>
        <w:t xml:space="preserve"> made a</w:t>
      </w:r>
      <w:r w:rsidR="00FC02DA">
        <w:t>n</w:t>
      </w:r>
      <w:r>
        <w:t xml:space="preserve"> </w:t>
      </w:r>
      <w:r w:rsidR="00425E26">
        <w:t>issue,</w:t>
      </w:r>
      <w:r>
        <w:t xml:space="preserve"> so I dropped them as they are important columns for the analysis and it was minimal how much was truly lost. </w:t>
      </w:r>
    </w:p>
    <w:p w14:paraId="28388FBE" w14:textId="543DCB62" w:rsidR="00001DDE" w:rsidRDefault="00001DDE" w:rsidP="005D66C7">
      <w:r>
        <w:rPr>
          <w:b/>
          <w:bCs/>
        </w:rPr>
        <w:t xml:space="preserve">Categorical Columns: </w:t>
      </w:r>
      <w:r>
        <w:t xml:space="preserve">some columns like ROAD_NAME, ROAD_TYPE and LGA_NAME had some of the missing values filled in with a unknown as the rows still featured data that was useful to the case finding but it was just that little gap of data. Using the unknown allowed for the data to remain in the set while also outlining there was some missing values. </w:t>
      </w:r>
    </w:p>
    <w:p w14:paraId="447E8CB7" w14:textId="5CAC1F95" w:rsidR="00001DDE" w:rsidRDefault="00001DDE" w:rsidP="005D66C7">
      <w:r>
        <w:rPr>
          <w:b/>
          <w:bCs/>
        </w:rPr>
        <w:t xml:space="preserve">Redundant Columns: </w:t>
      </w:r>
      <w:r>
        <w:t>The Dataset had VICGRID_X and VICGRID_Y which is the coordinate system but was seen as redundant as we have LATITUDE and LONGITUDE which gives us either more or the same geographic information but allows for other parties to find the places easier. It was mainly dropped so the dataset remained clean and universally correct</w:t>
      </w:r>
      <w:r w:rsidR="00FC02DA">
        <w:t>.</w:t>
      </w:r>
      <w:r w:rsidR="00425E26">
        <w:t xml:space="preserve"> The “errors =’ignore’” line was applied just in case the columns didn’t exist.</w:t>
      </w:r>
    </w:p>
    <w:p w14:paraId="316A328B" w14:textId="2B4527D7" w:rsidR="00FC02DA" w:rsidRPr="00FC02DA" w:rsidRDefault="00FC02DA" w:rsidP="00401D2E">
      <w:r>
        <w:rPr>
          <w:b/>
          <w:bCs/>
        </w:rPr>
        <w:t xml:space="preserve">Fixing Dirty Categories: </w:t>
      </w:r>
      <w:r>
        <w:t xml:space="preserve">The DAY_OF_WEEK column had some ambiguous and unique values. Thursday was spelled as ‘Thu’ in some entries and ‘Weekend’ which is ambiguous as it could’ve been a Saturday or Sunday. I fixed up these errors by mapping ‘Thu’ to be seen as ‘Thursday’ and ‘Weekend’ to be seen as ‘Saturday’ as Saturday is the first weekend day and it’s safe to assume more people would be out and about than compared to Sunday. If I didn’t fix these issues the heatmap would’ve been incorrect. </w:t>
      </w:r>
      <w:r w:rsidR="00401D2E">
        <w:t>LIGHT_CONDITION had ‘Unk.’ and ‘NO’ correctly mapped to ‘Unknown’ and ‘Days’ were mapped to ‘Day’ which allows it to match the category name</w:t>
      </w:r>
    </w:p>
    <w:p w14:paraId="16396E02" w14:textId="6B257FAC" w:rsidR="00001DDE" w:rsidRDefault="00425E26" w:rsidP="005D66C7">
      <w:r>
        <w:rPr>
          <w:b/>
          <w:bCs/>
        </w:rPr>
        <w:lastRenderedPageBreak/>
        <w:t xml:space="preserve">Cleaning SPEED_ZONE: </w:t>
      </w:r>
      <w:r>
        <w:t xml:space="preserve">The SPEED_ZONE column had many errors. It contained a mix of valid speeds, text inputs and values that aren’t possible. </w:t>
      </w:r>
      <w:proofErr w:type="spellStart"/>
      <w:r>
        <w:t>clean_speed</w:t>
      </w:r>
      <w:proofErr w:type="spellEnd"/>
      <w:r>
        <w:t>() was a function made to handle to return NaN for missing values, entries that contained either ‘not know’ or ‘other’ and speeds that were over 110km/hr or equal to 0. Filter(</w:t>
      </w:r>
      <w:proofErr w:type="spellStart"/>
      <w:r>
        <w:t>str.isdigit</w:t>
      </w:r>
      <w:proofErr w:type="spellEnd"/>
      <w:r>
        <w:t xml:space="preserve">) helped with the extraction of entries that had the km/hr instead of the integer. At the end of this it returned a valid speed and were stored in a column ‘SPEED_ZONE_NUM’ using pandas Int64 which can hold both NaN values and whole numbers whereas regular python int cannot. </w:t>
      </w:r>
    </w:p>
    <w:p w14:paraId="479030CF" w14:textId="59AD6191" w:rsidR="00425E26" w:rsidRDefault="00425E26" w:rsidP="005D66C7">
      <w:r>
        <w:rPr>
          <w:b/>
          <w:bCs/>
        </w:rPr>
        <w:t xml:space="preserve">Type Conversion: </w:t>
      </w:r>
      <w:r>
        <w:t>Vehicle count columns (</w:t>
      </w:r>
      <w:r w:rsidRPr="00425E26">
        <w:t>NO_OF_VEHICLES, HEAVYVEHICLE, PASSENGERVEHICLE, MOTORCYCLE, PT_VEHICLE</w:t>
      </w:r>
      <w:r>
        <w:t xml:space="preserve">) were converted from a float to a integer as fractional counts are meaningless. ROAD_ROUTE_1 had its missing values filled with 0 before it was converted into an integer </w:t>
      </w:r>
    </w:p>
    <w:p w14:paraId="2F064D6D" w14:textId="4FD925A3" w:rsidR="00425E26" w:rsidRPr="00425E26" w:rsidRDefault="00425E26" w:rsidP="005D66C7">
      <w:r>
        <w:rPr>
          <w:b/>
          <w:bCs/>
        </w:rPr>
        <w:t xml:space="preserve">Saving Data: </w:t>
      </w:r>
      <w:r>
        <w:t xml:space="preserve">The filtered data was saved to cleaned.csv using </w:t>
      </w:r>
      <w:proofErr w:type="spellStart"/>
      <w:r>
        <w:t>df.to</w:t>
      </w:r>
      <w:r w:rsidR="00401D2E">
        <w:t>_</w:t>
      </w:r>
      <w:r>
        <w:t>csv</w:t>
      </w:r>
      <w:proofErr w:type="spellEnd"/>
      <w:r>
        <w:t xml:space="preserve">() with index=False to avoid writing the row numbers as a column. </w:t>
      </w:r>
    </w:p>
    <w:p w14:paraId="1B9CF80D" w14:textId="77777777" w:rsidR="00001DDE" w:rsidRPr="00001DDE" w:rsidRDefault="00001DDE" w:rsidP="005D66C7"/>
    <w:p w14:paraId="312FF6DF" w14:textId="0923A431" w:rsidR="001C7614" w:rsidRDefault="001C7614" w:rsidP="001C7614">
      <w:pPr>
        <w:pStyle w:val="Heading1"/>
      </w:pPr>
      <w:r>
        <w:t>Data Exploration</w:t>
      </w:r>
    </w:p>
    <w:p w14:paraId="647639FE" w14:textId="00DD4B24" w:rsidR="001C7614" w:rsidRDefault="001C7614" w:rsidP="001C7614">
      <w:r>
        <w:t xml:space="preserve">Q1 </w:t>
      </w:r>
    </w:p>
    <w:p w14:paraId="25D09854" w14:textId="6F6561FE" w:rsidR="001C7614" w:rsidRDefault="00E07F8C" w:rsidP="001C7614">
      <w:r w:rsidRPr="00E07F8C">
        <w:drawing>
          <wp:inline distT="0" distB="0" distL="0" distR="0" wp14:anchorId="1F6D3BF2" wp14:editId="3685F636">
            <wp:extent cx="5731510" cy="1786890"/>
            <wp:effectExtent l="0" t="0" r="2540" b="3810"/>
            <wp:docPr id="101216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69669" name=""/>
                    <pic:cNvPicPr/>
                  </pic:nvPicPr>
                  <pic:blipFill>
                    <a:blip r:embed="rId5"/>
                    <a:stretch>
                      <a:fillRect/>
                    </a:stretch>
                  </pic:blipFill>
                  <pic:spPr>
                    <a:xfrm>
                      <a:off x="0" y="0"/>
                      <a:ext cx="5731510" cy="1786890"/>
                    </a:xfrm>
                    <a:prstGeom prst="rect">
                      <a:avLst/>
                    </a:prstGeom>
                  </pic:spPr>
                </pic:pic>
              </a:graphicData>
            </a:graphic>
          </wp:inline>
        </w:drawing>
      </w:r>
    </w:p>
    <w:p w14:paraId="2E167501" w14:textId="281CAA12" w:rsidR="001C7614" w:rsidRDefault="001C7614" w:rsidP="001C7614">
      <w:r w:rsidRPr="001C7614">
        <w:rPr>
          <w:noProof/>
        </w:rPr>
        <w:drawing>
          <wp:inline distT="0" distB="0" distL="0" distR="0" wp14:anchorId="6EB52996" wp14:editId="0EE27DC4">
            <wp:extent cx="5731510" cy="1524635"/>
            <wp:effectExtent l="0" t="0" r="2540" b="0"/>
            <wp:docPr id="20894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75154" name=""/>
                    <pic:cNvPicPr/>
                  </pic:nvPicPr>
                  <pic:blipFill>
                    <a:blip r:embed="rId6"/>
                    <a:stretch>
                      <a:fillRect/>
                    </a:stretch>
                  </pic:blipFill>
                  <pic:spPr>
                    <a:xfrm>
                      <a:off x="0" y="0"/>
                      <a:ext cx="5731510" cy="1524635"/>
                    </a:xfrm>
                    <a:prstGeom prst="rect">
                      <a:avLst/>
                    </a:prstGeom>
                  </pic:spPr>
                </pic:pic>
              </a:graphicData>
            </a:graphic>
          </wp:inline>
        </w:drawing>
      </w:r>
    </w:p>
    <w:p w14:paraId="61B42E52" w14:textId="430907A0" w:rsidR="001C7614" w:rsidRDefault="001C7614" w:rsidP="001C7614">
      <w:r w:rsidRPr="001C7614">
        <w:rPr>
          <w:noProof/>
        </w:rPr>
        <w:lastRenderedPageBreak/>
        <w:drawing>
          <wp:inline distT="0" distB="0" distL="0" distR="0" wp14:anchorId="4C765F90" wp14:editId="0909C4D2">
            <wp:extent cx="5731510" cy="1826260"/>
            <wp:effectExtent l="0" t="0" r="2540" b="2540"/>
            <wp:docPr id="14482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12904" name=""/>
                    <pic:cNvPicPr/>
                  </pic:nvPicPr>
                  <pic:blipFill>
                    <a:blip r:embed="rId7"/>
                    <a:stretch>
                      <a:fillRect/>
                    </a:stretch>
                  </pic:blipFill>
                  <pic:spPr>
                    <a:xfrm>
                      <a:off x="0" y="0"/>
                      <a:ext cx="5731510" cy="1826260"/>
                    </a:xfrm>
                    <a:prstGeom prst="rect">
                      <a:avLst/>
                    </a:prstGeom>
                  </pic:spPr>
                </pic:pic>
              </a:graphicData>
            </a:graphic>
          </wp:inline>
        </w:drawing>
      </w:r>
    </w:p>
    <w:p w14:paraId="10926F6D" w14:textId="77777777" w:rsidR="001C7614" w:rsidRDefault="001C7614" w:rsidP="001C7614"/>
    <w:p w14:paraId="331D7F3D" w14:textId="77777777" w:rsidR="001C7614" w:rsidRDefault="001C7614" w:rsidP="001C7614"/>
    <w:p w14:paraId="60BAE262" w14:textId="77777777" w:rsidR="001C7614" w:rsidRDefault="001C7614" w:rsidP="001C7614"/>
    <w:p w14:paraId="188AA3DE" w14:textId="69F25E4D" w:rsidR="001C7614" w:rsidRDefault="001C7614" w:rsidP="001C7614">
      <w:r>
        <w:t xml:space="preserve">Q2: </w:t>
      </w:r>
    </w:p>
    <w:p w14:paraId="564895BF" w14:textId="46F43F6C" w:rsidR="001C7614" w:rsidRDefault="001C7614" w:rsidP="001C7614">
      <w:r w:rsidRPr="001C7614">
        <w:rPr>
          <w:noProof/>
        </w:rPr>
        <w:drawing>
          <wp:inline distT="0" distB="0" distL="0" distR="0" wp14:anchorId="2331DCA4" wp14:editId="21919FDF">
            <wp:extent cx="5731510" cy="3636645"/>
            <wp:effectExtent l="0" t="0" r="2540" b="1905"/>
            <wp:docPr id="121028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83055" name=""/>
                    <pic:cNvPicPr/>
                  </pic:nvPicPr>
                  <pic:blipFill>
                    <a:blip r:embed="rId8"/>
                    <a:stretch>
                      <a:fillRect/>
                    </a:stretch>
                  </pic:blipFill>
                  <pic:spPr>
                    <a:xfrm>
                      <a:off x="0" y="0"/>
                      <a:ext cx="5731510" cy="3636645"/>
                    </a:xfrm>
                    <a:prstGeom prst="rect">
                      <a:avLst/>
                    </a:prstGeom>
                  </pic:spPr>
                </pic:pic>
              </a:graphicData>
            </a:graphic>
          </wp:inline>
        </w:drawing>
      </w:r>
    </w:p>
    <w:p w14:paraId="52C541CE" w14:textId="7DD363FA" w:rsidR="001C7614" w:rsidRDefault="001C7614" w:rsidP="001C7614">
      <w:r w:rsidRPr="001C7614">
        <w:rPr>
          <w:noProof/>
        </w:rPr>
        <w:lastRenderedPageBreak/>
        <w:drawing>
          <wp:inline distT="0" distB="0" distL="0" distR="0" wp14:anchorId="31AF754B" wp14:editId="6E64927B">
            <wp:extent cx="5731510" cy="3653155"/>
            <wp:effectExtent l="0" t="0" r="2540" b="4445"/>
            <wp:docPr id="106045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58693" name=""/>
                    <pic:cNvPicPr/>
                  </pic:nvPicPr>
                  <pic:blipFill>
                    <a:blip r:embed="rId9"/>
                    <a:stretch>
                      <a:fillRect/>
                    </a:stretch>
                  </pic:blipFill>
                  <pic:spPr>
                    <a:xfrm>
                      <a:off x="0" y="0"/>
                      <a:ext cx="5731510" cy="3653155"/>
                    </a:xfrm>
                    <a:prstGeom prst="rect">
                      <a:avLst/>
                    </a:prstGeom>
                  </pic:spPr>
                </pic:pic>
              </a:graphicData>
            </a:graphic>
          </wp:inline>
        </w:drawing>
      </w:r>
    </w:p>
    <w:p w14:paraId="7A389396" w14:textId="77777777" w:rsidR="001C7614" w:rsidRDefault="001C7614" w:rsidP="001C7614"/>
    <w:p w14:paraId="21B1EBA7" w14:textId="77777777" w:rsidR="001C7614" w:rsidRDefault="001C7614" w:rsidP="001C7614"/>
    <w:p w14:paraId="3A0E5E83" w14:textId="77777777" w:rsidR="001C7614" w:rsidRDefault="001C7614" w:rsidP="001C7614"/>
    <w:p w14:paraId="1B94A23B" w14:textId="65D4AFED" w:rsidR="001C7614" w:rsidRDefault="001C7614" w:rsidP="001C7614">
      <w:r>
        <w:t>Q3</w:t>
      </w:r>
    </w:p>
    <w:p w14:paraId="37952CC3" w14:textId="748FD3E2" w:rsidR="001C7614" w:rsidRDefault="001C7614" w:rsidP="001C7614">
      <w:r w:rsidRPr="001C7614">
        <w:rPr>
          <w:noProof/>
        </w:rPr>
        <w:drawing>
          <wp:inline distT="0" distB="0" distL="0" distR="0" wp14:anchorId="4CC07BB6" wp14:editId="0A000990">
            <wp:extent cx="5731510" cy="2578735"/>
            <wp:effectExtent l="0" t="0" r="2540" b="0"/>
            <wp:docPr id="80119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90212" name=""/>
                    <pic:cNvPicPr/>
                  </pic:nvPicPr>
                  <pic:blipFill>
                    <a:blip r:embed="rId10"/>
                    <a:stretch>
                      <a:fillRect/>
                    </a:stretch>
                  </pic:blipFill>
                  <pic:spPr>
                    <a:xfrm>
                      <a:off x="0" y="0"/>
                      <a:ext cx="5731510" cy="2578735"/>
                    </a:xfrm>
                    <a:prstGeom prst="rect">
                      <a:avLst/>
                    </a:prstGeom>
                  </pic:spPr>
                </pic:pic>
              </a:graphicData>
            </a:graphic>
          </wp:inline>
        </w:drawing>
      </w:r>
    </w:p>
    <w:p w14:paraId="271C78CE" w14:textId="09EECCEB" w:rsidR="001C7614" w:rsidRDefault="001C7614" w:rsidP="001C7614">
      <w:r w:rsidRPr="001C7614">
        <w:rPr>
          <w:noProof/>
        </w:rPr>
        <w:lastRenderedPageBreak/>
        <w:drawing>
          <wp:inline distT="0" distB="0" distL="0" distR="0" wp14:anchorId="293814EF" wp14:editId="16D8CA50">
            <wp:extent cx="5731510" cy="2588260"/>
            <wp:effectExtent l="0" t="0" r="2540" b="2540"/>
            <wp:docPr id="176776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66432" name=""/>
                    <pic:cNvPicPr/>
                  </pic:nvPicPr>
                  <pic:blipFill>
                    <a:blip r:embed="rId11"/>
                    <a:stretch>
                      <a:fillRect/>
                    </a:stretch>
                  </pic:blipFill>
                  <pic:spPr>
                    <a:xfrm>
                      <a:off x="0" y="0"/>
                      <a:ext cx="5731510" cy="2588260"/>
                    </a:xfrm>
                    <a:prstGeom prst="rect">
                      <a:avLst/>
                    </a:prstGeom>
                  </pic:spPr>
                </pic:pic>
              </a:graphicData>
            </a:graphic>
          </wp:inline>
        </w:drawing>
      </w:r>
    </w:p>
    <w:p w14:paraId="60C0DB30" w14:textId="4C26CEE4" w:rsidR="00901C9B" w:rsidRPr="00901C9B" w:rsidRDefault="00901C9B" w:rsidP="00901C9B">
      <w:r w:rsidRPr="00901C9B">
        <w:rPr>
          <w:b/>
          <w:bCs/>
        </w:rPr>
        <w:t>Q3 Insights:</w:t>
      </w:r>
      <w:r w:rsidRPr="00901C9B">
        <w:t xml:space="preserve"> The top 5 LGAs by accident count reflect high-traffic urban areas. The speed zone boxplots reveal differences in road infrastructure — some LGAs have a wider spread of speed zones, indicating a mix of suburban and arterial roads, while others cluster around lower urban speed limits. The severity breakdown shows that despite having high accident volumes, some LGAs maintain a lower proportion of serious/fatal crashes, possibly due to lower speed environments and better road infrastructure. LGAs with more high-speed zone accidents tend to show higher serious injury rates, consistent with the known relationship between vehicle speed and crash severity.</w:t>
      </w:r>
    </w:p>
    <w:p w14:paraId="6B0ED117" w14:textId="77777777" w:rsidR="00901C9B" w:rsidRDefault="00901C9B" w:rsidP="001C7614"/>
    <w:p w14:paraId="008EA8AF" w14:textId="77777777" w:rsidR="00401D2E" w:rsidRDefault="00401D2E" w:rsidP="001C7614"/>
    <w:p w14:paraId="56FB0175" w14:textId="77777777" w:rsidR="00401D2E" w:rsidRDefault="00401D2E" w:rsidP="001C7614"/>
    <w:p w14:paraId="54F5BCCF" w14:textId="77777777" w:rsidR="00401D2E" w:rsidRDefault="00401D2E" w:rsidP="001C7614"/>
    <w:p w14:paraId="614AF683" w14:textId="77777777" w:rsidR="00401D2E" w:rsidRDefault="00401D2E" w:rsidP="001C7614"/>
    <w:p w14:paraId="0E7F98CF" w14:textId="77777777" w:rsidR="00401D2E" w:rsidRDefault="00401D2E" w:rsidP="001C7614"/>
    <w:p w14:paraId="73BC3A28" w14:textId="77777777" w:rsidR="00401D2E" w:rsidRDefault="00401D2E" w:rsidP="001C7614"/>
    <w:p w14:paraId="5C64E4CE" w14:textId="77777777" w:rsidR="00401D2E" w:rsidRDefault="00401D2E" w:rsidP="001C7614"/>
    <w:p w14:paraId="1B53B57A" w14:textId="77777777" w:rsidR="00401D2E" w:rsidRDefault="00401D2E" w:rsidP="001C7614"/>
    <w:p w14:paraId="5FA05AE3" w14:textId="77777777" w:rsidR="00401D2E" w:rsidRDefault="00401D2E" w:rsidP="001C7614"/>
    <w:p w14:paraId="0DBC4E64" w14:textId="77777777" w:rsidR="00401D2E" w:rsidRDefault="00401D2E" w:rsidP="001C7614"/>
    <w:p w14:paraId="1086C2CE" w14:textId="77777777" w:rsidR="00401D2E" w:rsidRDefault="00401D2E" w:rsidP="001C7614"/>
    <w:p w14:paraId="26FD2699" w14:textId="77777777" w:rsidR="00401D2E" w:rsidRDefault="00401D2E" w:rsidP="001C7614"/>
    <w:p w14:paraId="1FE1FFA7" w14:textId="77777777" w:rsidR="00401D2E" w:rsidRDefault="00401D2E" w:rsidP="001C7614"/>
    <w:p w14:paraId="38167813" w14:textId="77777777" w:rsidR="00401D2E" w:rsidRDefault="00401D2E" w:rsidP="001C7614"/>
    <w:p w14:paraId="6B0F7D81" w14:textId="77777777" w:rsidR="00401D2E" w:rsidRDefault="00401D2E" w:rsidP="001C7614"/>
    <w:p w14:paraId="03996708" w14:textId="77777777" w:rsidR="00401D2E" w:rsidRDefault="00401D2E" w:rsidP="001C7614"/>
    <w:p w14:paraId="6B561EF4" w14:textId="77777777" w:rsidR="00401D2E" w:rsidRDefault="00401D2E" w:rsidP="001C7614"/>
    <w:p w14:paraId="136EF85C" w14:textId="77777777" w:rsidR="00401D2E" w:rsidRDefault="00401D2E" w:rsidP="001C7614"/>
    <w:p w14:paraId="1C298DCE" w14:textId="77777777" w:rsidR="00401D2E" w:rsidRDefault="00401D2E" w:rsidP="001C7614"/>
    <w:p w14:paraId="6DA7F55D" w14:textId="77777777" w:rsidR="00401D2E" w:rsidRDefault="00401D2E" w:rsidP="001C7614"/>
    <w:p w14:paraId="535643BD" w14:textId="77777777" w:rsidR="00401D2E" w:rsidRDefault="00401D2E" w:rsidP="001C7614"/>
    <w:p w14:paraId="30EE35C0" w14:textId="77777777" w:rsidR="00401D2E" w:rsidRDefault="00401D2E" w:rsidP="001C7614"/>
    <w:p w14:paraId="78E83F54" w14:textId="77777777" w:rsidR="00401D2E" w:rsidRDefault="00401D2E" w:rsidP="001C7614"/>
    <w:p w14:paraId="236992A1" w14:textId="77777777" w:rsidR="00401D2E" w:rsidRDefault="00401D2E" w:rsidP="001C7614"/>
    <w:p w14:paraId="20995154" w14:textId="77777777" w:rsidR="00954EF7" w:rsidRPr="00954EF7" w:rsidRDefault="00954EF7" w:rsidP="00954EF7">
      <w:r w:rsidRPr="00954EF7">
        <w:rPr>
          <w:b/>
          <w:bCs/>
        </w:rPr>
        <w:t>DATA EXPLORATION</w:t>
      </w:r>
    </w:p>
    <w:p w14:paraId="34D1B964" w14:textId="77777777" w:rsidR="00954EF7" w:rsidRPr="00954EF7" w:rsidRDefault="00954EF7" w:rsidP="00954EF7">
      <w:r w:rsidRPr="00954EF7">
        <w:rPr>
          <w:b/>
          <w:bCs/>
        </w:rPr>
        <w:t>Q1 — Accident Frequencies by Day, Hour and Light Condition (2023)</w:t>
      </w:r>
    </w:p>
    <w:p w14:paraId="6CC1FBCE" w14:textId="77777777" w:rsidR="00954EF7" w:rsidRPr="00954EF7" w:rsidRDefault="00954EF7" w:rsidP="00954EF7">
      <w:r w:rsidRPr="00954EF7">
        <w:t xml:space="preserve">The data was first filtered to 2023 only. The ACCIDENT_TIME column was re-parsed using </w:t>
      </w:r>
      <w:proofErr w:type="spellStart"/>
      <w:r w:rsidRPr="00954EF7">
        <w:t>pd.to_datetime</w:t>
      </w:r>
      <w:proofErr w:type="spellEnd"/>
      <w:r w:rsidRPr="00954EF7">
        <w:t>() to allow extraction of the hour via .</w:t>
      </w:r>
      <w:proofErr w:type="spellStart"/>
      <w:r w:rsidRPr="00954EF7">
        <w:t>dt.hour</w:t>
      </w:r>
      <w:proofErr w:type="spellEnd"/>
      <w:r w:rsidRPr="00954EF7">
        <w:t xml:space="preserve"> — this was necessary because the time object format from Task 1 doesn't support .dt accessor directly.</w:t>
      </w:r>
    </w:p>
    <w:p w14:paraId="68E5FCCD" w14:textId="77777777" w:rsidR="00954EF7" w:rsidRPr="00954EF7" w:rsidRDefault="00954EF7" w:rsidP="00954EF7">
      <w:r w:rsidRPr="00954EF7">
        <w:rPr>
          <w:i/>
          <w:iCs/>
        </w:rPr>
        <w:t>Chart 1 — Heatmap:</w:t>
      </w:r>
      <w:r w:rsidRPr="00954EF7">
        <w:t xml:space="preserve"> Accidents were grouped by DAY_OF_WEEK and HOUR and counted. Days were reindexed in correct order (Monday to Sunday). Hour labels were converted to 12-hour AM/PM format for readability. The heatmap uses a </w:t>
      </w:r>
      <w:proofErr w:type="spellStart"/>
      <w:r w:rsidRPr="00954EF7">
        <w:t>YlOrRd</w:t>
      </w:r>
      <w:proofErr w:type="spellEnd"/>
      <w:r w:rsidRPr="00954EF7">
        <w:t xml:space="preserve"> colour scale where darker red indicates more accidents. Key finding: the peak accident time is </w:t>
      </w:r>
      <w:r w:rsidRPr="00954EF7">
        <w:rPr>
          <w:b/>
          <w:bCs/>
        </w:rPr>
        <w:t>3pm on weekdays</w:t>
      </w:r>
      <w:r w:rsidRPr="00954EF7">
        <w:t xml:space="preserve"> corresponding to school pickup time, not traditional rush hour. Friday and Saturday nights also show elevated activity.</w:t>
      </w:r>
    </w:p>
    <w:p w14:paraId="5A204520" w14:textId="77777777" w:rsidR="00954EF7" w:rsidRPr="00954EF7" w:rsidRDefault="00954EF7" w:rsidP="00954EF7">
      <w:r w:rsidRPr="00954EF7">
        <w:rPr>
          <w:i/>
          <w:iCs/>
        </w:rPr>
        <w:t>Chart 2 — Line Chart:</w:t>
      </w:r>
      <w:r w:rsidRPr="00954EF7">
        <w:t xml:space="preserve"> Accidents were grouped by hour and light condition and plotted as a line chart with markers. This shows how each lighting condition contributes to accidents across the day. Key finding: daytime accidents dominate in raw numbers due to traffic volume, but dark conditions without street lighting show disproportionate risk relative to the amount of traffic present at those hours.</w:t>
      </w:r>
    </w:p>
    <w:p w14:paraId="2308B1BF" w14:textId="77777777" w:rsidR="00954EF7" w:rsidRPr="00954EF7" w:rsidRDefault="00954EF7" w:rsidP="00954EF7">
      <w:r w:rsidRPr="00954EF7">
        <w:rPr>
          <w:i/>
          <w:iCs/>
        </w:rPr>
        <w:t>Chart 3 — Stacked Bar Chart:</w:t>
      </w:r>
      <w:r w:rsidRPr="00954EF7">
        <w:t xml:space="preserve"> Accidents were grouped by day of week and light condition, converted to percentages of the daily total, and plotted as a stacked bar chart. This reveals that weekends have a higher proportion of dark condition accidents compared to weekdays, suggesting compounding risk factors such as alcohol, fatigue and reduced visibility on weekend nights.</w:t>
      </w:r>
    </w:p>
    <w:p w14:paraId="1F97AD0D" w14:textId="77777777" w:rsidR="00954EF7" w:rsidRPr="00954EF7" w:rsidRDefault="00954EF7" w:rsidP="00954EF7">
      <w:r w:rsidRPr="00954EF7">
        <w:pict w14:anchorId="658133B8">
          <v:rect id="_x0000_i1043" style="width:0;height:1.5pt" o:hralign="center" o:hrstd="t" o:hr="t" fillcolor="#a0a0a0" stroked="f"/>
        </w:pict>
      </w:r>
    </w:p>
    <w:p w14:paraId="18D69C33" w14:textId="77777777" w:rsidR="00954EF7" w:rsidRPr="00954EF7" w:rsidRDefault="00954EF7" w:rsidP="00954EF7">
      <w:r w:rsidRPr="00954EF7">
        <w:rPr>
          <w:b/>
          <w:bCs/>
        </w:rPr>
        <w:t>Q2 — Speed Zone vs Number of Victims</w:t>
      </w:r>
    </w:p>
    <w:p w14:paraId="7C330726" w14:textId="77777777" w:rsidR="00954EF7" w:rsidRPr="00954EF7" w:rsidRDefault="00954EF7" w:rsidP="00954EF7">
      <w:r w:rsidRPr="00954EF7">
        <w:rPr>
          <w:i/>
          <w:iCs/>
        </w:rPr>
        <w:t>Chart 1 — KDE Plot:</w:t>
      </w:r>
      <w:r w:rsidRPr="00954EF7">
        <w:t xml:space="preserve"> The data was filtered to 'Serious injury accident' and 'Other injury accident' severity types only. A KDE (Kernel Density Estimation) plot was used to compare the distribution of speed zones between the two severity categories. KDE was chosen over a histogram because it shows the shape of the distribution as a smooth curve, making it easier to compare two groups visually. </w:t>
      </w:r>
      <w:proofErr w:type="spellStart"/>
      <w:r w:rsidRPr="00954EF7">
        <w:t>common_norm</w:t>
      </w:r>
      <w:proofErr w:type="spellEnd"/>
      <w:r w:rsidRPr="00954EF7">
        <w:t>=False was used so each curve is normalised independently, allowing fair comparison regardless of group size.</w:t>
      </w:r>
    </w:p>
    <w:p w14:paraId="4CA6269A" w14:textId="77777777" w:rsidR="00954EF7" w:rsidRPr="00954EF7" w:rsidRDefault="00954EF7" w:rsidP="00954EF7">
      <w:r w:rsidRPr="00954EF7">
        <w:rPr>
          <w:i/>
          <w:iCs/>
        </w:rPr>
        <w:lastRenderedPageBreak/>
        <w:t>Chart 2 — Bar Chart:</w:t>
      </w:r>
      <w:r w:rsidRPr="00954EF7">
        <w:t xml:space="preserve"> The average number of victims (INJ_OR_FATAL) per accident was calculated for each speed zone using </w:t>
      </w:r>
      <w:proofErr w:type="spellStart"/>
      <w:r w:rsidRPr="00954EF7">
        <w:t>np.mean</w:t>
      </w:r>
      <w:proofErr w:type="spellEnd"/>
      <w:r w:rsidRPr="00954EF7">
        <w:t xml:space="preserve"> as the estimator in </w:t>
      </w:r>
      <w:proofErr w:type="spellStart"/>
      <w:r w:rsidRPr="00954EF7">
        <w:t>seaborn's</w:t>
      </w:r>
      <w:proofErr w:type="spellEnd"/>
      <w:r w:rsidRPr="00954EF7">
        <w:t xml:space="preserve"> </w:t>
      </w:r>
      <w:proofErr w:type="spellStart"/>
      <w:r w:rsidRPr="00954EF7">
        <w:t>barplot</w:t>
      </w:r>
      <w:proofErr w:type="spellEnd"/>
      <w:r w:rsidRPr="00954EF7">
        <w:t>. This directly answers whether higher speed zones lead to more victims per accident. Key finding: higher speed zones correlate with more victims per accident, consistent with the known relationship between vehicle speed and crash severity.</w:t>
      </w:r>
    </w:p>
    <w:p w14:paraId="1D23CE12" w14:textId="77777777" w:rsidR="00954EF7" w:rsidRPr="00954EF7" w:rsidRDefault="00954EF7" w:rsidP="00954EF7">
      <w:r w:rsidRPr="00954EF7">
        <w:pict w14:anchorId="28AA194C">
          <v:rect id="_x0000_i1044" style="width:0;height:1.5pt" o:hralign="center" o:hrstd="t" o:hr="t" fillcolor="#a0a0a0" stroked="f"/>
        </w:pict>
      </w:r>
    </w:p>
    <w:p w14:paraId="01A54024" w14:textId="77777777" w:rsidR="00954EF7" w:rsidRPr="00954EF7" w:rsidRDefault="00954EF7" w:rsidP="00954EF7">
      <w:r w:rsidRPr="00954EF7">
        <w:rPr>
          <w:b/>
          <w:bCs/>
        </w:rPr>
        <w:t>Q3 — Crash Distribution by Geographic Area</w:t>
      </w:r>
    </w:p>
    <w:p w14:paraId="3B9A5003" w14:textId="77777777" w:rsidR="00954EF7" w:rsidRPr="00954EF7" w:rsidRDefault="00954EF7" w:rsidP="00954EF7">
      <w:r w:rsidRPr="00954EF7">
        <w:rPr>
          <w:i/>
          <w:iCs/>
        </w:rPr>
        <w:t>Identifying Top 5 LGAs:</w:t>
      </w:r>
      <w:r w:rsidRPr="00954EF7">
        <w:t xml:space="preserve"> </w:t>
      </w:r>
      <w:proofErr w:type="spellStart"/>
      <w:r w:rsidRPr="00954EF7">
        <w:t>value_counts</w:t>
      </w:r>
      <w:proofErr w:type="spellEnd"/>
      <w:r w:rsidRPr="00954EF7">
        <w:t>() was used on LGA_NAME and .</w:t>
      </w:r>
      <w:proofErr w:type="spellStart"/>
      <w:r w:rsidRPr="00954EF7">
        <w:t>nlargest</w:t>
      </w:r>
      <w:proofErr w:type="spellEnd"/>
      <w:r w:rsidRPr="00954EF7">
        <w:t>(5) selected the five Local Government Areas with the highest total accident counts. The dataset was then filtered to only those five LGAs.</w:t>
      </w:r>
    </w:p>
    <w:p w14:paraId="29FC6001" w14:textId="77777777" w:rsidR="00954EF7" w:rsidRPr="00954EF7" w:rsidRDefault="00954EF7" w:rsidP="00954EF7">
      <w:r w:rsidRPr="00954EF7">
        <w:rPr>
          <w:i/>
          <w:iCs/>
        </w:rPr>
        <w:t>Chart 1 — Boxplot (Speed Zone Distribution):</w:t>
      </w:r>
      <w:r w:rsidRPr="00954EF7">
        <w:t xml:space="preserve"> A boxplot was created showing the distribution of SPEED_ZONE_NUM for each of the top 5 LGAs. Boxplots were chosen because they show the median, interquartile range, and outliers simultaneously, revealing differences in road infrastructure across LGAs. Some LGAs show a wider spread indicating a mix of suburban and high-speed arterial roads, while others cluster tightly around lower urban speed limits.</w:t>
      </w:r>
    </w:p>
    <w:p w14:paraId="51FBCE4B" w14:textId="77777777" w:rsidR="00954EF7" w:rsidRPr="00954EF7" w:rsidRDefault="00954EF7" w:rsidP="00954EF7">
      <w:r w:rsidRPr="00954EF7">
        <w:rPr>
          <w:i/>
          <w:iCs/>
        </w:rPr>
        <w:t>Chart 2 — Stacked Bar Chart (Severity Breakdown):</w:t>
      </w:r>
      <w:r w:rsidRPr="00954EF7">
        <w:t xml:space="preserve"> Accidents were grouped by LGA and severity type, converted to percentages of each LGA's total, and plotted as a stacked bar chart. Key finding: despite having high accident volumes, some LGAs maintain lower proportions of serious/fatal crashes, likely due to lower speed environments. LGAs with more high-speed zone accidents tend to show higher serious injury rates.</w:t>
      </w:r>
    </w:p>
    <w:p w14:paraId="1C0DC458" w14:textId="77777777" w:rsidR="00401D2E" w:rsidRDefault="00401D2E" w:rsidP="001C7614"/>
    <w:p w14:paraId="3C0B805C" w14:textId="77777777" w:rsidR="00401D2E" w:rsidRDefault="00401D2E" w:rsidP="001C7614"/>
    <w:p w14:paraId="0B8EA6BB" w14:textId="77777777" w:rsidR="00401D2E" w:rsidRDefault="00401D2E" w:rsidP="001C7614"/>
    <w:p w14:paraId="40AD072C" w14:textId="77777777" w:rsidR="00401D2E" w:rsidRDefault="00401D2E" w:rsidP="001C7614"/>
    <w:p w14:paraId="12898205" w14:textId="77777777" w:rsidR="00401D2E" w:rsidRDefault="00401D2E" w:rsidP="001C7614"/>
    <w:p w14:paraId="7D5A3ACC" w14:textId="77777777" w:rsidR="00401D2E" w:rsidRDefault="00401D2E" w:rsidP="001C7614"/>
    <w:p w14:paraId="3E5F7889" w14:textId="77777777" w:rsidR="00401D2E" w:rsidRDefault="00401D2E" w:rsidP="001C7614"/>
    <w:p w14:paraId="6876B8FD" w14:textId="77777777" w:rsidR="00401D2E" w:rsidRDefault="00401D2E" w:rsidP="001C7614"/>
    <w:p w14:paraId="78FCA206" w14:textId="77777777" w:rsidR="00401D2E" w:rsidRDefault="00401D2E" w:rsidP="001C7614"/>
    <w:p w14:paraId="5B6FED51" w14:textId="77777777" w:rsidR="00401D2E" w:rsidRDefault="00401D2E" w:rsidP="001C7614"/>
    <w:p w14:paraId="6C8F7276" w14:textId="77777777" w:rsidR="00401D2E" w:rsidRDefault="00401D2E" w:rsidP="001C7614"/>
    <w:p w14:paraId="3424E2DB" w14:textId="77777777" w:rsidR="00401D2E" w:rsidRDefault="00401D2E" w:rsidP="001C7614"/>
    <w:p w14:paraId="0C9403D7" w14:textId="77777777" w:rsidR="00401D2E" w:rsidRDefault="00401D2E" w:rsidP="001C7614"/>
    <w:p w14:paraId="5BD092E2" w14:textId="77777777" w:rsidR="00401D2E" w:rsidRDefault="00401D2E" w:rsidP="00401D2E">
      <w:pPr>
        <w:rPr>
          <w:b/>
          <w:bCs/>
        </w:rPr>
      </w:pPr>
    </w:p>
    <w:p w14:paraId="45EE2D8E" w14:textId="2AC7BC3C" w:rsidR="00401D2E" w:rsidRPr="00401D2E" w:rsidRDefault="00401D2E" w:rsidP="00401D2E">
      <w:r>
        <w:rPr>
          <w:b/>
          <w:bCs/>
        </w:rPr>
        <w:t xml:space="preserve">References: </w:t>
      </w:r>
    </w:p>
    <w:p w14:paraId="5D567A93" w14:textId="77777777" w:rsidR="00401D2E" w:rsidRPr="00401D2E" w:rsidRDefault="00401D2E" w:rsidP="00401D2E">
      <w:r w:rsidRPr="00401D2E">
        <w:lastRenderedPageBreak/>
        <w:t xml:space="preserve">The pandas development team. (2024). </w:t>
      </w:r>
      <w:r w:rsidRPr="00401D2E">
        <w:rPr>
          <w:i/>
          <w:iCs/>
        </w:rPr>
        <w:t>pandas documentation</w:t>
      </w:r>
      <w:r w:rsidRPr="00401D2E">
        <w:t xml:space="preserve">. </w:t>
      </w:r>
      <w:hyperlink r:id="rId12" w:history="1">
        <w:r w:rsidRPr="00401D2E">
          <w:rPr>
            <w:rStyle w:val="Hyperlink"/>
          </w:rPr>
          <w:t>https://pandas.pydata.org/docs/</w:t>
        </w:r>
      </w:hyperlink>
    </w:p>
    <w:p w14:paraId="59A93902" w14:textId="77777777" w:rsidR="00401D2E" w:rsidRPr="00401D2E" w:rsidRDefault="00401D2E" w:rsidP="00401D2E">
      <w:r w:rsidRPr="00401D2E">
        <w:t xml:space="preserve">Harris, C. R., Millman, K. J., van der Walt, S. J., et al. (2020). Array programming with NumPy. </w:t>
      </w:r>
      <w:r w:rsidRPr="00401D2E">
        <w:rPr>
          <w:i/>
          <w:iCs/>
        </w:rPr>
        <w:t>Nature, 585</w:t>
      </w:r>
      <w:r w:rsidRPr="00401D2E">
        <w:t xml:space="preserve">, 357–362. </w:t>
      </w:r>
      <w:hyperlink r:id="rId13" w:history="1">
        <w:r w:rsidRPr="00401D2E">
          <w:rPr>
            <w:rStyle w:val="Hyperlink"/>
          </w:rPr>
          <w:t>https://doi.org/10.1038/s41586-020-2649-2</w:t>
        </w:r>
      </w:hyperlink>
    </w:p>
    <w:p w14:paraId="4BFCF93D" w14:textId="77777777" w:rsidR="00401D2E" w:rsidRPr="00401D2E" w:rsidRDefault="00401D2E" w:rsidP="00401D2E">
      <w:r w:rsidRPr="00401D2E">
        <w:t xml:space="preserve">Hunter, J. D. (2007). Matplotlib: A 2D graphics environment. </w:t>
      </w:r>
      <w:r w:rsidRPr="00401D2E">
        <w:rPr>
          <w:i/>
          <w:iCs/>
        </w:rPr>
        <w:t>Computing in Science &amp; Engineering, 9</w:t>
      </w:r>
      <w:r w:rsidRPr="00401D2E">
        <w:t xml:space="preserve">(3), 90–95. </w:t>
      </w:r>
      <w:hyperlink r:id="rId14" w:history="1">
        <w:r w:rsidRPr="00401D2E">
          <w:rPr>
            <w:rStyle w:val="Hyperlink"/>
          </w:rPr>
          <w:t>https://doi.org/10.1109/MCSE.2007.55</w:t>
        </w:r>
      </w:hyperlink>
    </w:p>
    <w:p w14:paraId="0B44E2F7" w14:textId="4B8D182C" w:rsidR="00401D2E" w:rsidRPr="001C7614" w:rsidRDefault="00401D2E" w:rsidP="001C7614">
      <w:r w:rsidRPr="00401D2E">
        <w:t xml:space="preserve">Waskom, M. L. (2021). seaborn: Statistical data visualization. </w:t>
      </w:r>
      <w:r w:rsidRPr="00401D2E">
        <w:rPr>
          <w:i/>
          <w:iCs/>
        </w:rPr>
        <w:t>Journal of Open Source Software, 6</w:t>
      </w:r>
      <w:r w:rsidRPr="00401D2E">
        <w:t xml:space="preserve">(60), 3021. </w:t>
      </w:r>
      <w:hyperlink r:id="rId15" w:history="1">
        <w:r w:rsidRPr="00401D2E">
          <w:rPr>
            <w:rStyle w:val="Hyperlink"/>
          </w:rPr>
          <w:t>https://doi.org/10.21105/joss.03021</w:t>
        </w:r>
      </w:hyperlink>
    </w:p>
    <w:sectPr w:rsidR="00401D2E" w:rsidRPr="001C76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1A0A"/>
    <w:multiLevelType w:val="multilevel"/>
    <w:tmpl w:val="4C2E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F23EF3"/>
    <w:multiLevelType w:val="multilevel"/>
    <w:tmpl w:val="478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D34DF4"/>
    <w:multiLevelType w:val="multilevel"/>
    <w:tmpl w:val="823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556A1"/>
    <w:multiLevelType w:val="multilevel"/>
    <w:tmpl w:val="69C8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032845">
    <w:abstractNumId w:val="3"/>
  </w:num>
  <w:num w:numId="2" w16cid:durableId="190807031">
    <w:abstractNumId w:val="1"/>
  </w:num>
  <w:num w:numId="3" w16cid:durableId="1053117783">
    <w:abstractNumId w:val="0"/>
  </w:num>
  <w:num w:numId="4" w16cid:durableId="11498333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14"/>
    <w:rsid w:val="00001DDE"/>
    <w:rsid w:val="001C7614"/>
    <w:rsid w:val="0025751A"/>
    <w:rsid w:val="003C04E5"/>
    <w:rsid w:val="00401D2E"/>
    <w:rsid w:val="00425E26"/>
    <w:rsid w:val="005B3DCB"/>
    <w:rsid w:val="005D66C7"/>
    <w:rsid w:val="006875E0"/>
    <w:rsid w:val="007A19D8"/>
    <w:rsid w:val="0080238C"/>
    <w:rsid w:val="00901C9B"/>
    <w:rsid w:val="00954EF7"/>
    <w:rsid w:val="00DA6BDD"/>
    <w:rsid w:val="00E07F8C"/>
    <w:rsid w:val="00EB6684"/>
    <w:rsid w:val="00F111B9"/>
    <w:rsid w:val="00FC02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B002C"/>
  <w15:chartTrackingRefBased/>
  <w15:docId w15:val="{E2CB3EAB-6C3F-4159-A565-6694ADFDA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614"/>
    <w:rPr>
      <w:rFonts w:eastAsiaTheme="majorEastAsia" w:cstheme="majorBidi"/>
      <w:color w:val="272727" w:themeColor="text1" w:themeTint="D8"/>
    </w:rPr>
  </w:style>
  <w:style w:type="paragraph" w:styleId="Title">
    <w:name w:val="Title"/>
    <w:basedOn w:val="Normal"/>
    <w:next w:val="Normal"/>
    <w:link w:val="TitleChar"/>
    <w:uiPriority w:val="10"/>
    <w:qFormat/>
    <w:rsid w:val="001C7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614"/>
    <w:pPr>
      <w:spacing w:before="160"/>
      <w:jc w:val="center"/>
    </w:pPr>
    <w:rPr>
      <w:i/>
      <w:iCs/>
      <w:color w:val="404040" w:themeColor="text1" w:themeTint="BF"/>
    </w:rPr>
  </w:style>
  <w:style w:type="character" w:customStyle="1" w:styleId="QuoteChar">
    <w:name w:val="Quote Char"/>
    <w:basedOn w:val="DefaultParagraphFont"/>
    <w:link w:val="Quote"/>
    <w:uiPriority w:val="29"/>
    <w:rsid w:val="001C7614"/>
    <w:rPr>
      <w:i/>
      <w:iCs/>
      <w:color w:val="404040" w:themeColor="text1" w:themeTint="BF"/>
    </w:rPr>
  </w:style>
  <w:style w:type="paragraph" w:styleId="ListParagraph">
    <w:name w:val="List Paragraph"/>
    <w:basedOn w:val="Normal"/>
    <w:uiPriority w:val="34"/>
    <w:qFormat/>
    <w:rsid w:val="001C7614"/>
    <w:pPr>
      <w:ind w:left="720"/>
      <w:contextualSpacing/>
    </w:pPr>
  </w:style>
  <w:style w:type="character" w:styleId="IntenseEmphasis">
    <w:name w:val="Intense Emphasis"/>
    <w:basedOn w:val="DefaultParagraphFont"/>
    <w:uiPriority w:val="21"/>
    <w:qFormat/>
    <w:rsid w:val="001C7614"/>
    <w:rPr>
      <w:i/>
      <w:iCs/>
      <w:color w:val="0F4761" w:themeColor="accent1" w:themeShade="BF"/>
    </w:rPr>
  </w:style>
  <w:style w:type="paragraph" w:styleId="IntenseQuote">
    <w:name w:val="Intense Quote"/>
    <w:basedOn w:val="Normal"/>
    <w:next w:val="Normal"/>
    <w:link w:val="IntenseQuoteChar"/>
    <w:uiPriority w:val="30"/>
    <w:qFormat/>
    <w:rsid w:val="001C7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614"/>
    <w:rPr>
      <w:i/>
      <w:iCs/>
      <w:color w:val="0F4761" w:themeColor="accent1" w:themeShade="BF"/>
    </w:rPr>
  </w:style>
  <w:style w:type="character" w:styleId="IntenseReference">
    <w:name w:val="Intense Reference"/>
    <w:basedOn w:val="DefaultParagraphFont"/>
    <w:uiPriority w:val="32"/>
    <w:qFormat/>
    <w:rsid w:val="001C7614"/>
    <w:rPr>
      <w:b/>
      <w:bCs/>
      <w:smallCaps/>
      <w:color w:val="0F4761" w:themeColor="accent1" w:themeShade="BF"/>
      <w:spacing w:val="5"/>
    </w:rPr>
  </w:style>
  <w:style w:type="character" w:styleId="Hyperlink">
    <w:name w:val="Hyperlink"/>
    <w:basedOn w:val="DefaultParagraphFont"/>
    <w:uiPriority w:val="99"/>
    <w:unhideWhenUsed/>
    <w:rsid w:val="00401D2E"/>
    <w:rPr>
      <w:color w:val="467886" w:themeColor="hyperlink"/>
      <w:u w:val="single"/>
    </w:rPr>
  </w:style>
  <w:style w:type="character" w:styleId="UnresolvedMention">
    <w:name w:val="Unresolved Mention"/>
    <w:basedOn w:val="DefaultParagraphFont"/>
    <w:uiPriority w:val="99"/>
    <w:semiHidden/>
    <w:unhideWhenUsed/>
    <w:rsid w:val="00401D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38/s41586-020-2649-2"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andas.pydata.org/doc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i.org/10.21105/joss.0302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MCSE.200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8</Pages>
  <Words>1292</Words>
  <Characters>7796</Characters>
  <Application>Microsoft Office Word</Application>
  <DocSecurity>0</DocSecurity>
  <Lines>243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Flasza</dc:creator>
  <cp:keywords/>
  <dc:description/>
  <cp:lastModifiedBy>Tommy Flasza</cp:lastModifiedBy>
  <cp:revision>6</cp:revision>
  <dcterms:created xsi:type="dcterms:W3CDTF">2026-04-13T06:28:00Z</dcterms:created>
  <dcterms:modified xsi:type="dcterms:W3CDTF">2026-04-15T07:24:00Z</dcterms:modified>
</cp:coreProperties>
</file>