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6B" w:rsidRPr="0026184B" w:rsidRDefault="004D4C6B" w:rsidP="00255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uk-UA" w:eastAsia="ru-RU"/>
        </w:rPr>
        <w:t xml:space="preserve">               </w:t>
      </w:r>
      <w:r w:rsidRPr="00703115">
        <w:rPr>
          <w:rFonts w:ascii="Times New Roman" w:hAnsi="Times New Roman"/>
          <w:noProof/>
          <w:color w:val="00000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http://zakonst.rada.gov.ua/images/gerb.gif" style="width:45pt;height:60pt;visibility:visible">
            <v:imagedata r:id="rId4" o:title=""/>
          </v:shape>
        </w:pic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                             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br/>
      </w:r>
    </w:p>
    <w:p w:rsidR="004D4C6B" w:rsidRPr="00255E0A" w:rsidRDefault="004D4C6B" w:rsidP="00255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jc w:val="center"/>
        <w:rPr>
          <w:rFonts w:ascii="Arial" w:hAnsi="Arial" w:cs="Arial"/>
          <w:color w:val="000000"/>
          <w:lang w:eastAsia="ru-RU"/>
        </w:rPr>
      </w:pPr>
      <w:bookmarkStart w:id="0" w:name="o1"/>
      <w:bookmarkEnd w:id="0"/>
      <w:r w:rsidRPr="00255E0A">
        <w:rPr>
          <w:rFonts w:ascii="Arial" w:hAnsi="Arial" w:cs="Arial"/>
          <w:bCs/>
          <w:color w:val="000000"/>
          <w:lang w:eastAsia="ru-RU"/>
        </w:rPr>
        <w:t xml:space="preserve">У К А З  ПРЕЗИДЕНТА УКРАЇНИ </w:t>
      </w:r>
      <w:r w:rsidRPr="00255E0A">
        <w:rPr>
          <w:rFonts w:ascii="Arial" w:hAnsi="Arial" w:cs="Arial"/>
          <w:bCs/>
          <w:color w:val="000000"/>
          <w:lang w:eastAsia="ru-RU"/>
        </w:rPr>
        <w:br/>
      </w:r>
    </w:p>
    <w:p w:rsidR="004D4C6B" w:rsidRPr="0026184B" w:rsidRDefault="004D4C6B" w:rsidP="00255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1" w:name="o2"/>
      <w:bookmarkEnd w:id="1"/>
      <w:r w:rsidRPr="00255E0A">
        <w:rPr>
          <w:rFonts w:ascii="Arial" w:hAnsi="Arial" w:cs="Arial"/>
          <w:bCs/>
          <w:color w:val="000000"/>
          <w:lang w:eastAsia="ru-RU"/>
        </w:rPr>
        <w:t xml:space="preserve">Про першочергові заходи щодо забезпечення реалізації та гарантування конституційного </w:t>
      </w:r>
      <w:r w:rsidRPr="00255E0A">
        <w:rPr>
          <w:rFonts w:ascii="Arial" w:hAnsi="Arial" w:cs="Arial"/>
          <w:bCs/>
          <w:color w:val="000000"/>
          <w:lang w:eastAsia="ru-RU"/>
        </w:rPr>
        <w:br/>
        <w:t xml:space="preserve">             права на звернення до органів державної влади та органів місцевого самоврядува</w:t>
      </w:r>
      <w:r w:rsidRPr="00255E0A">
        <w:rPr>
          <w:rFonts w:ascii="Arial" w:hAnsi="Arial" w:cs="Arial"/>
          <w:bCs/>
          <w:color w:val="000000"/>
          <w:lang w:eastAsia="ru-RU"/>
        </w:rPr>
        <w:t>н</w:t>
      </w:r>
      <w:r w:rsidRPr="00255E0A">
        <w:rPr>
          <w:rFonts w:ascii="Arial" w:hAnsi="Arial" w:cs="Arial"/>
          <w:bCs/>
          <w:color w:val="000000"/>
          <w:lang w:eastAsia="ru-RU"/>
        </w:rPr>
        <w:t xml:space="preserve">ня </w:t>
      </w:r>
      <w:r w:rsidRPr="00255E0A">
        <w:rPr>
          <w:rFonts w:ascii="Arial" w:hAnsi="Arial" w:cs="Arial"/>
          <w:bCs/>
          <w:color w:val="000000"/>
          <w:lang w:eastAsia="ru-RU"/>
        </w:rPr>
        <w:br/>
      </w:r>
      <w:r w:rsidRPr="0026184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6184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br/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2" w:name="o3"/>
      <w:bookmarkEnd w:id="2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З метою  забезпечення  реалізац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ії та гарантування закріплених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Конституцією України (</w:t>
      </w:r>
      <w:hyperlink r:id="rId5" w:tgtFrame="_blank" w:history="1">
        <w:r w:rsidRPr="0026184B">
          <w:rPr>
            <w:rFonts w:ascii="Times New Roman" w:hAnsi="Times New Roman"/>
            <w:color w:val="15629D"/>
            <w:sz w:val="24"/>
            <w:szCs w:val="24"/>
            <w:u w:val="single"/>
            <w:lang w:eastAsia="ru-RU"/>
          </w:rPr>
          <w:t>254к/96-ВР</w:t>
        </w:r>
      </w:hyperlink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)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права на звернення до  органів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державної   влади   та  органів  міс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цевого  самовряд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у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вання,  права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громадян на участь  в  управлінні  державними  с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правами,  а  також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підвищення  ефективності роботи орга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нів державної влади та органів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місцевого  самоврядування  зі  зверн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нями  громадян,   ураховуючи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необхідність об'єктивного, всебічног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 і вчасного розгляду звернень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громадян відповідно  до  вимог  зако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нодавства  України,  к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руючись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частиною  другою  статті 102 Конституції України ( </w:t>
      </w:r>
      <w:hyperlink r:id="rId6" w:tgtFrame="_blank" w:history="1">
        <w:r w:rsidRPr="0026184B">
          <w:rPr>
            <w:rFonts w:ascii="Times New Roman" w:hAnsi="Times New Roman"/>
            <w:color w:val="15629D"/>
            <w:sz w:val="24"/>
            <w:szCs w:val="24"/>
            <w:u w:val="single"/>
            <w:lang w:eastAsia="ru-RU"/>
          </w:rPr>
          <w:t>254к/96-ВР</w:t>
        </w:r>
      </w:hyperlink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) та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статтею 28 Закону України "Про звернення громадян" (</w:t>
      </w:r>
      <w:hyperlink r:id="rId7" w:tgtFrame="_blank" w:history="1">
        <w:r w:rsidRPr="0026184B">
          <w:rPr>
            <w:rFonts w:ascii="Times New Roman" w:hAnsi="Times New Roman"/>
            <w:color w:val="15629D"/>
            <w:sz w:val="24"/>
            <w:szCs w:val="24"/>
            <w:u w:val="single"/>
            <w:lang w:eastAsia="ru-RU"/>
          </w:rPr>
          <w:t>393/96-ВР</w:t>
        </w:r>
      </w:hyperlink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),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26184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п о с т а н о в л я ю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: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br/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3" w:name="o4"/>
      <w:bookmarkEnd w:id="3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1. Кабінету    Міністрів    Укр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аїни,   міністерствам,   іншим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центральним органам виконавчої влади,  Раді  міністрів  Автономн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ої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Республіки Крим,  обласним, Київські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й та Севастопольській міським,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районним   державним   адміністрація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   та    органам    місцевого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самоврядування   вж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ти   невідкладни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х  заходів  щодо  забезпечення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реалізації конституційних прав громадян на пис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ь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ове  звернення  та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особистий  прийом,  обов'язкове одер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жання обгрунтованої відповіді,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неухил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ь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ного виконання норм Закону України "Про звер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нення громадян"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(  </w:t>
      </w:r>
      <w:hyperlink r:id="rId8" w:tgtFrame="_blank" w:history="1">
        <w:r w:rsidRPr="0026184B">
          <w:rPr>
            <w:rFonts w:ascii="Times New Roman" w:hAnsi="Times New Roman"/>
            <w:color w:val="15629D"/>
            <w:sz w:val="24"/>
            <w:szCs w:val="24"/>
            <w:u w:val="single"/>
            <w:lang w:eastAsia="ru-RU"/>
          </w:rPr>
          <w:t>393/96-ВР</w:t>
        </w:r>
      </w:hyperlink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),  упорядкування  роб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оти  зі  зверненн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ми громадян,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зокре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ма, щодо: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4" w:name="o5"/>
      <w:bookmarkEnd w:id="4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недопущення надання   неоднозна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чних,   необгрунтованих    або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неповних   відповідей   за  зверненн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ями  громадян,  із  порушенням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строків,  установлених  законодавством,   безпідста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вної   передачі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ро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згляду звернень іншим органам;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5" w:name="o6"/>
      <w:bookmarkEnd w:id="5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викоренення практики  визнання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заяв чи скарг необгрунтованими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без роз'яснення зая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никам порядку  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скарження  прийнятих  за  ними рішень;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6" w:name="o7"/>
      <w:bookmarkEnd w:id="6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створення умов  для участі заявників у перевірці пода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них ними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заяв  чи  скарг,  надання  можливост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і  знайомитися  з  матеріалами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п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еревірок відповідних звернень;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7" w:name="o8"/>
      <w:bookmarkEnd w:id="7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узяття під особистий контроль керівниками відповідних органів розгляду  звернень  та  забе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з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печення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проведення   першочергового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особистого  прийому  жінок,  яким пр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исвоєно почесне звання України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"Мати-героїня",  інвалідів  Великої  Вітчизняної   війни,   Героїв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br/>
        <w:t>Соціалістичної Праці, Героїв Радя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нського Союзу, Героїв України;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8" w:name="o9"/>
      <w:bookmarkEnd w:id="8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приділення особливої   уваги   вирішенню   проблем,  з  якими звертаються ветерани війни  та  прац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і,  інваліди,  громадяни,  які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постраждали   внаслідок   Чорнобильської  ка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тастрофи,  багатод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тні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сім'ї,  одинокі  матері  та   інші  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громадяни,   які   потребують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соці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ального захисту та підтри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м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ки;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9" w:name="o10"/>
      <w:bookmarkEnd w:id="9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запровадження постійного   конт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ролю  за  організацією  роботи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посадових та служб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вих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осіб зі зверненнями громадян;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10" w:name="o11"/>
      <w:bookmarkEnd w:id="10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з'ясування причин, що породжують повторні звернення громадян, систематичного    аналізу   випадків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безпідставної   відмови   в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задоволенні  законних  вимог  заявників,  проявів   упер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е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дженості, халатності та фор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малізму при розгляді звернень;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11" w:name="o12"/>
      <w:bookmarkEnd w:id="11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вжиття заходів   для   поновлен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ня  прав  і  свобод  громадян,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порушених унаслідок недоде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р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жання вим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ог законодавства про звернення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громадян,  притягнення  винних  осіб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у  встановленому  порядку до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відповідальності,  в тому числі до д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исциплінарної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відповідальності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за  невиконання  чи  неналежне виконання службових обов'язків щод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br/>
        <w:t xml:space="preserve">розгляду звернень громадян;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12" w:name="o13"/>
      <w:bookmarkEnd w:id="12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забезпечення створення  та  функціонування  гарячих  ліній  і телефонів  довіри,  пр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о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ведення  широ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кої  роз'яснювальної  роботи з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питань реалізації громадянами  права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на  звернення  та  ос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о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бистий прийом.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13" w:name="o14"/>
      <w:bookmarkEnd w:id="13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Запровадити: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14" w:name="o15"/>
      <w:bookmarkEnd w:id="14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постійний моніторинг   додержання   законодав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ства   з  питань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звернень  громадян  місцевими  держа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вними  адміністраціями  та  їх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структурними підрозділами, поклавши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його здійснення на Секретаріат Президента України;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15" w:name="o16"/>
      <w:bookmarkEnd w:id="15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періодичні, не рідше одного раз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у на  рік,  особисті  доповіді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про  стан  роботи місцевих органів в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иконавчої влади зі зверненнями громадян: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16" w:name="o17"/>
      <w:bookmarkEnd w:id="16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- Голови Ради міністрів  Автоно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мної  Республіки  Крим,  голів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обласних,   Київської   та   Севасто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польської   міських  державних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адміністраці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й - перед Президентом України;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17" w:name="o18"/>
      <w:bookmarkEnd w:id="17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- голів районних,  районних у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містах  Києві  та  Севастополі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державних   адміністрацій   -  п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ред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Радою  міністрів  Автономної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Республіки Крим,  головами обласних,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Київської та Севастопольської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мі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ських державних адміністрацій.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18" w:name="o19"/>
      <w:bookmarkEnd w:id="18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3. Визнати  за  необхідне для с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прияння громадянам у вирішенні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за місцем їх  проживання  п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тань,  з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якими  вони  звертаються  до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органів   державної   влади,   орган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ів  місцевого  самовряд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у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вання,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утворити при Раді міністрів Автономн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ої Республіки Крим,  обласних,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Київській   та   Севастопольській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міських,   районних  державних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адміністраціях постійно діючі комісі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ї з питань  розгляду  звернень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громадян  на  чолі з керівниками від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повідних органів із включенням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до їх складу  представників  місцевих  органів  виконавчої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влади,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органів місцевого самовряду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вання, правоохоронних органів.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19" w:name="o20"/>
      <w:bookmarkEnd w:id="19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Голові Ради  міністрів  Автоном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ної  Республіки Крим,  головам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місцевих  державних  адміністрацій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прозвітувати   про   утворення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зазначених  комісій у місячний строк та забезпеч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у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ват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в подальшому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проведення їх засідань 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 рідше одного разу на місяць.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20" w:name="o21"/>
      <w:bookmarkEnd w:id="20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4. Кабінету Міністрів України: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21" w:name="o22"/>
      <w:bookmarkEnd w:id="21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завершити підготовку  та  внест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и  в  шестимісячний  строк   у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встановленому   порядку   до   Верхо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вної   Ради   України   проект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Адміністративно-процедурного     кодексу,     з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безпечити     його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супроводження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під час розгляду парламентом;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22" w:name="o23"/>
      <w:bookmarkEnd w:id="22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розробити та  подати  в  шестим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ісячний  строк у встановленому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порядку  на  розгляд  Верховної  Рад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 України  законопроект   про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внесення  змін  до законодавчих акті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в щодо вдоск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налення правового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регулювання  питань  гарантування  права  громадян  на  звер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нення,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поновле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н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ня порушених прав і свобод з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аявників,  запровадження нових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форм взаємодії між органами державної влади та органами  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ісцевого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самоврядування,  фізичними  і  юриди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чними  особами,  в  тому числі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можливості реалізації громадянами пр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ава на  звернення  до  органів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державної влади та органів місцевого самоврядування шляхом по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дання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звернень із використанням мережі Інтернет;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23" w:name="o24"/>
      <w:bookmarkEnd w:id="23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забезпечити після набрання чинн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ості відповідними  змінами  до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законів запровадження при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й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няття та 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озгляду звернень громадян,  що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подаються з використанням мережі Інтер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нет;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24" w:name="o25"/>
      <w:bookmarkEnd w:id="24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затвердити у  тримісячний  стро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   єдиний   загальнодержавний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клас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ифікатор звернень гром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дян;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25" w:name="o26"/>
      <w:bookmarkEnd w:id="25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запровадити до  1  січня  2009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року єдину комп'ютерну систему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обліку звернень гром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дян та контролю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за вирішенням порушених у них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питань   в   органах   виконавчої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влади   та  органах  місцевого самоврядування;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26" w:name="o27"/>
      <w:bookmarkEnd w:id="26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забезпечити впровадження   у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шестимісячний   строк   єдиної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методики  оцінки  організації  роботи  зі  зверненнями  громадян в органах виконавчої влади та органах місц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е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во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го самовряд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у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вання;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27" w:name="o28"/>
      <w:bookmarkEnd w:id="27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забезпечувати систематичне   проведення    перевірки    стану організації  роботи  зі  зверне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н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нями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громадян  та  висвітлення  в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засобах  масової  інформації  результатів  відп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о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відної  роботи  за єдиною методикою;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28" w:name="o29"/>
      <w:bookmarkEnd w:id="28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забезпечити подання  не  рідше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двох разів на рік центральними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органами виконавчої влади доповідей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Президентові України про  стан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організації  роботи  зі  зверненнями  гр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мадян  та  вжиті  заходи,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спрямовані на забезпечення гарантування реалізації конститу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ційного права гром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дян на звернення;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29" w:name="o30"/>
      <w:bookmarkEnd w:id="29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забезпечувати систематичне  висвітлення  органами  виконавчої влади через засоби м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а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сової інформаці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ї та розміщення  на  офіційних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веб-сайтах  відповідних   органів   узагаль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нених  матер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алів  щодо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організації роботи зі  зверненнями  громадян,  графіків  особистих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br/>
        <w:t xml:space="preserve">прийомів громадян посадовими 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особами цих органів;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30" w:name="o31"/>
      <w:bookmarkEnd w:id="30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вжити додаткових    заходів, 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спрямованих   на   поліпшення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інформованості населе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н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ня про стан ро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боти зі  зверненнями  громадян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та надання п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равової допомоги з цих питань;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31" w:name="o32"/>
      <w:bookmarkEnd w:id="31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опрацювати питання   щодо   створення  в  район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них  державних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адміністраціях окр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мих структурних п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ідрозділів,  відповідальних за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організацію роботи зі зверненнями гр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ма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дян;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32" w:name="o33"/>
      <w:bookmarkEnd w:id="32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забезпечувати участь    предста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вників   центральних   органів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виконавчої влади у прийомі гр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мадян, які звертаються до Пр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езидента України.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33" w:name="o34"/>
      <w:bookmarkEnd w:id="33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5. Раді   міністрів  Автономної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Республіки  Крим,  обласним,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Київській та Севастопольській міс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ьким державним адміністраціям: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34" w:name="o35"/>
      <w:bookmarkEnd w:id="34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затвердити річні графіки перевірок  додержання  законодавства про   звернення   гр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о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мадян   у   від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повідних   районних  державних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адміністраціях,  передбачивши  прове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дення   перевірок   ді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я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льності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кожної з них не рідше двох разів на рік,  надати затверджені річні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br/>
        <w:t>графіки Се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кретаріату Президента України;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35" w:name="o36"/>
      <w:bookmarkEnd w:id="35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оприлюднювати щоквартально у засобах масової інформації та на офіційних веб-сайтах відп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о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відних орг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анів узагальнені відомості про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організацію роботи зі зверненнями грома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дян та вир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шення  порушених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у  них  питань,  надавати  зазначені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узагальнені відомості та дані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щодо їх оприлюднення Секре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таріату Президента України;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36" w:name="o37"/>
      <w:bookmarkEnd w:id="36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забезпечувати щомісячне проведе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ння  дня  контролю,  в  рамках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якого  здійснювати  виїзні  перевірк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 стану  виконання  доручень,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наданих місцевим органам виконавчої вла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ди за результ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тами розгляду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звернень громадян Президентом Україн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и,  Радою міністрів Автономної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Республіки Крим, обласними, Київською та Севастопольською міським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br/>
        <w:t xml:space="preserve">державними адміністраціями;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37" w:name="o38"/>
      <w:bookmarkEnd w:id="37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визначити у місячний строк пред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ставників для участі у прийомі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громадян, які зверт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ються до Президента Укра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їни;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38" w:name="o39"/>
      <w:bookmarkEnd w:id="38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постійно аналізувати та узагаль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нювати питання, що порушуються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у зверненнях гром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дян, особливо повт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орних, виявляти причини, що їх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породжують  та  за   результатами   т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кого   аналізу   вносити   в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установленому   порядку   пропозиції   щодо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розв'язання  найбільш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актуальних пр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блем,  зокрема внесенн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я змін до актів  законодавства України.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39" w:name="o40"/>
      <w:bookmarkEnd w:id="39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6. Раді   міністрів   Автономної  Республіки  Крим,  місце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вим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br/>
        <w:t xml:space="preserve">державним адміністраціям: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40" w:name="o41"/>
      <w:bookmarkEnd w:id="40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затвердити у десятиденний строк графіки проведення особистого прийому  громадян  посадов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и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ми  особа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ми  Ради  міністрів Автономної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Республіки Крим,  місцевих державних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адміністрацій,  передбачивши,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зокрема,   участь  в  особистому  прийомі  заступників  ке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рівників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відповідних  о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р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ганів,  проведення  особистого  прийому  не   рідше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br/>
        <w:t>чотирьох  разів  на  місяць,  у  том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у числі двох особистих виїзних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прийомів громадян,  та забезп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е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чувати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проведення прийомів  громадян за затвердженими графіками;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41" w:name="o42"/>
      <w:bookmarkEnd w:id="41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надавати Секретаріату    Президента    України    інформацію, документи  та  матеріали,  нео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б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хідні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для  здійснення   постійного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моніторингу  додержання місцевими де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ржавними адміністрац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і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ями та їх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структурними  підрозділами   законодавства   з   питань   звернень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br/>
        <w:t xml:space="preserve">громадян.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br/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42" w:name="o43"/>
      <w:bookmarkEnd w:id="42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7. Рекомендувати Генеральній пр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окуратурі України: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43" w:name="o44"/>
      <w:bookmarkEnd w:id="43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вжити додаткових   заходів   що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до   забезпечення  нагляду  за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додержанням  прав  гр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о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мадян  на  зве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рнення  та  особистий  прийом,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додержанням   законів   з  питань  з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вернень  громадян,  поно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лення порушених прав;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44" w:name="o45"/>
      <w:bookmarkEnd w:id="44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забезпечувати участь  представн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иків  органів  прокуратури   в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роботі   постійно   діючих  комісій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з  питань  розгляду  звернень громадян.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45" w:name="o46"/>
      <w:bookmarkEnd w:id="45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8. Визнати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такими, що втратили чинність: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46" w:name="o47"/>
      <w:bookmarkEnd w:id="46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Указ Президента України  від  1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9  березня  1997  року  N  241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( </w:t>
      </w:r>
      <w:hyperlink r:id="rId9" w:tgtFrame="_blank" w:history="1">
        <w:r w:rsidRPr="0026184B">
          <w:rPr>
            <w:rFonts w:ascii="Times New Roman" w:hAnsi="Times New Roman"/>
            <w:color w:val="15629D"/>
            <w:sz w:val="24"/>
            <w:szCs w:val="24"/>
            <w:u w:val="single"/>
            <w:lang w:eastAsia="ru-RU"/>
          </w:rPr>
          <w:t>241/97</w:t>
        </w:r>
      </w:hyperlink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)  "Про  заходи  щодо  заб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езпечення  конституційних прав громадян на звернення";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47" w:name="o48"/>
      <w:bookmarkEnd w:id="47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   Указ Президента  України  від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13  серпня  2002  року  N  700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( </w:t>
      </w:r>
      <w:hyperlink r:id="rId10" w:tgtFrame="_blank" w:history="1">
        <w:r w:rsidRPr="0026184B">
          <w:rPr>
            <w:rFonts w:ascii="Times New Roman" w:hAnsi="Times New Roman"/>
            <w:color w:val="15629D"/>
            <w:sz w:val="24"/>
            <w:szCs w:val="24"/>
            <w:u w:val="single"/>
            <w:lang w:eastAsia="ru-RU"/>
          </w:rPr>
          <w:t>700/2002</w:t>
        </w:r>
      </w:hyperlink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)  "Про  додаткові з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ход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щодо забезпечення реалізації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громадянами конституційного права на звернен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ня";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ru-RU"/>
        </w:rPr>
      </w:pPr>
      <w:bookmarkStart w:id="48" w:name="o49"/>
      <w:bookmarkEnd w:id="48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Указ Президента  України  від  14  квітня  2004  року 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N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434 ( </w:t>
      </w:r>
      <w:hyperlink r:id="rId11" w:tgtFrame="_blank" w:history="1">
        <w:r w:rsidRPr="0026184B">
          <w:rPr>
            <w:rFonts w:ascii="Times New Roman" w:hAnsi="Times New Roman"/>
            <w:color w:val="15629D"/>
            <w:sz w:val="24"/>
            <w:szCs w:val="24"/>
            <w:u w:val="single"/>
            <w:lang w:val="uk-UA" w:eastAsia="ru-RU"/>
          </w:rPr>
          <w:t>434/2004</w:t>
        </w:r>
      </w:hyperlink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)  "Про невідкладні з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а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хо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ди з удосконалення організації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прийому громадян  органами  державно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ї  влади,  органами  мі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>с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цевого </w:t>
      </w:r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>самоврядування та посадовими і сл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ужбовими особами цих органів". </w:t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49" w:name="o50"/>
      <w:bookmarkEnd w:id="49"/>
      <w:r w:rsidRPr="0026184B"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>9. Контроль  за  виконанням  ць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ого  Указу  покласти  на Главу </w:t>
      </w:r>
      <w:bookmarkStart w:id="50" w:name="_GoBack"/>
      <w:bookmarkEnd w:id="50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Секретаріату Президента України.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br/>
        <w:t xml:space="preserve">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br/>
      </w:r>
    </w:p>
    <w:p w:rsidR="004D4C6B" w:rsidRPr="0026184B" w:rsidRDefault="004D4C6B" w:rsidP="00261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51" w:name="o51"/>
      <w:bookmarkEnd w:id="51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Президент України                                        </w:t>
      </w:r>
      <w:r>
        <w:rPr>
          <w:rFonts w:ascii="Times New Roman" w:hAnsi="Times New Roman"/>
          <w:color w:val="000000"/>
          <w:sz w:val="24"/>
          <w:szCs w:val="24"/>
          <w:lang w:val="uk-UA" w:eastAsia="ru-RU"/>
        </w:rPr>
        <w:t xml:space="preserve">                                                             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В.ЮЩЕНКО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br/>
      </w:r>
    </w:p>
    <w:p w:rsidR="004D4C6B" w:rsidRPr="0026184B" w:rsidRDefault="004D4C6B" w:rsidP="0026184B">
      <w:pPr>
        <w:rPr>
          <w:rFonts w:ascii="Times New Roman" w:hAnsi="Times New Roman"/>
          <w:sz w:val="24"/>
          <w:szCs w:val="24"/>
        </w:rPr>
      </w:pPr>
      <w:bookmarkStart w:id="52" w:name="o52"/>
      <w:bookmarkEnd w:id="52"/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м. Київ, 7 лютого 2008 року </w:t>
      </w:r>
      <w:r w:rsidRPr="0026184B">
        <w:rPr>
          <w:rFonts w:ascii="Times New Roman" w:hAnsi="Times New Roman"/>
          <w:color w:val="000000"/>
          <w:sz w:val="24"/>
          <w:szCs w:val="24"/>
          <w:lang w:eastAsia="ru-RU"/>
        </w:rPr>
        <w:br/>
        <w:t xml:space="preserve">          N 109/2008</w:t>
      </w:r>
    </w:p>
    <w:sectPr w:rsidR="004D4C6B" w:rsidRPr="0026184B" w:rsidSect="00255E0A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84B"/>
    <w:rsid w:val="000D13F2"/>
    <w:rsid w:val="00255E0A"/>
    <w:rsid w:val="0026184B"/>
    <w:rsid w:val="004D4C6B"/>
    <w:rsid w:val="00703115"/>
    <w:rsid w:val="00983546"/>
    <w:rsid w:val="00D86B4A"/>
    <w:rsid w:val="00F73623"/>
    <w:rsid w:val="00FF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3F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61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18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38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61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187">
              <w:marLeft w:val="0"/>
              <w:marRight w:val="0"/>
              <w:marTop w:val="0"/>
              <w:marBottom w:val="0"/>
              <w:divBdr>
                <w:top w:val="single" w:sz="6" w:space="4" w:color="DCDCDC"/>
                <w:left w:val="single" w:sz="6" w:space="4" w:color="DCDCDC"/>
                <w:bottom w:val="single" w:sz="6" w:space="0" w:color="DCDCDC"/>
                <w:right w:val="single" w:sz="6" w:space="4" w:color="DCDCDC"/>
              </w:divBdr>
              <w:divsChild>
                <w:div w:id="12313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4.rada.gov.ua/laws/show/393/96-%D0%B2%D1%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zakon4.rada.gov.ua/laws/show/393/96-%D0%B2%D1%8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kon4.rada.gov.ua/laws/show/254%D0%BA/96-%D0%B2%D1%80" TargetMode="External"/><Relationship Id="rId11" Type="http://schemas.openxmlformats.org/officeDocument/2006/relationships/hyperlink" Target="http://zakon4.rada.gov.ua/laws/show/434/2004" TargetMode="External"/><Relationship Id="rId5" Type="http://schemas.openxmlformats.org/officeDocument/2006/relationships/hyperlink" Target="http://zakon4.rada.gov.ua/laws/show/254%D0%BA/96-%D0%B2%D1%80" TargetMode="External"/><Relationship Id="rId10" Type="http://schemas.openxmlformats.org/officeDocument/2006/relationships/hyperlink" Target="http://zakon4.rada.gov.ua/laws/show/700/2002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zakon4.rada.gov.ua/laws/show/241/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4</Pages>
  <Words>1896</Words>
  <Characters>10812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Comp-8</dc:creator>
  <cp:keywords/>
  <dc:description/>
  <cp:lastModifiedBy>Admin</cp:lastModifiedBy>
  <cp:revision>2</cp:revision>
  <dcterms:created xsi:type="dcterms:W3CDTF">2013-11-11T14:11:00Z</dcterms:created>
  <dcterms:modified xsi:type="dcterms:W3CDTF">2013-11-20T08:12:00Z</dcterms:modified>
</cp:coreProperties>
</file>