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</w:t>
      </w:r>
      <w:proofErr w:type="spellStart"/>
      <w:r w:rsidRPr="00E80EC8">
        <w:rPr>
          <w:rFonts w:eastAsia="Times New Roman"/>
          <w:lang w:val="ru-RU" w:eastAsia="ru-RU"/>
        </w:rPr>
        <w:t>Лыспак</w:t>
      </w:r>
      <w:proofErr w:type="spellEnd"/>
      <w:r w:rsidRPr="00E80EC8">
        <w:rPr>
          <w:rFonts w:eastAsia="Times New Roman"/>
          <w:lang w:val="ru-RU" w:eastAsia="ru-RU"/>
        </w:rPr>
        <w:t xml:space="preserve">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076E5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076E5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076E5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076E5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076E5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076E5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076E5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 w:rsidR="00EB3FA7">
        <w:rPr>
          <w:lang w:val="ru-RU"/>
        </w:rPr>
        <w:t>продукты.</w:t>
      </w:r>
      <w:r w:rsidR="00770B26" w:rsidRPr="00770B26">
        <w:rPr>
          <w:lang w:val="ru-RU"/>
        </w:rPr>
        <w:t>[</w:t>
      </w:r>
      <w:proofErr w:type="gramEnd"/>
      <w:r w:rsidR="00770B26" w:rsidRPr="00770B26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457EC1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457EC1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457EC1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r>
              <w:t>GetDynamicArray(long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457EC1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457EC1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457EC1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457EC1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13F97117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457EC1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r w:rsidRPr="00890F14">
              <w:t xml:space="preserve">EntityCollection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457EC1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457EC1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457EC1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457EC1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457EC1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457EC1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457EC1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457EC1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457EC1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r>
              <w:t>GetPlane</w:t>
            </w:r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1B7418E7" w:rsidR="00984A9B" w:rsidRDefault="00457EC1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9EE8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3.5pt;height:354.75pt">
            <v:imagedata r:id="rId10" o:title="Basic Class Diagram with Attributes and Operations" croptop="2861f" cropbottom="1170f" cropleft="1429f" cropright="1021f"/>
          </v:shape>
        </w:pict>
      </w:r>
      <w:bookmarkStart w:id="6" w:name="_GoBack"/>
      <w:bookmarkEnd w:id="6"/>
    </w:p>
    <w:p w14:paraId="451B2DAA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6145BAE" w:rsidR="00984A9B" w:rsidRPr="00B138D7" w:rsidRDefault="00984A9B" w:rsidP="00B138D7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Toc86356827"/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060196D6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86" cy="30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случае ввода некорректных дан</w:t>
      </w:r>
      <w:r w:rsidR="005C1083">
        <w:rPr>
          <w:lang w:val="ru-RU"/>
        </w:rPr>
        <w:t>ных программа выдаст</w:t>
      </w:r>
      <w:r w:rsidR="005C1083" w:rsidRPr="005C1083">
        <w:rPr>
          <w:lang w:val="ru-RU"/>
        </w:rPr>
        <w:t xml:space="preserve"> </w:t>
      </w:r>
      <w:r w:rsidR="005C1083">
        <w:rPr>
          <w:lang w:val="ru-RU"/>
        </w:rPr>
        <w:t>соответствующее сообщение</w:t>
      </w:r>
      <w:r>
        <w:rPr>
          <w:lang w:val="ru-RU"/>
        </w:rPr>
        <w:t>. 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061CF1A2">
            <wp:extent cx="3752215" cy="1759585"/>
            <wp:effectExtent l="0" t="0" r="635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29A182BC" w14:textId="77777777"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14:paraId="34212311" w14:textId="77777777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3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</w:p>
    <w:p w14:paraId="764B0290" w14:textId="77777777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</w:p>
    <w:p w14:paraId="36AE41C7" w14:textId="0BDFE9C3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r w:rsidRPr="005655E4">
          <w:rPr>
            <w:rStyle w:val="a6"/>
          </w:rPr>
          <w:t>axoft</w:t>
        </w:r>
        <w:r w:rsidRPr="005655E4">
          <w:rPr>
            <w:rStyle w:val="a6"/>
            <w:lang w:val="ru-RU"/>
          </w:rPr>
          <w:t>.</w:t>
        </w:r>
        <w:r w:rsidRPr="005655E4">
          <w:rPr>
            <w:rStyle w:val="a6"/>
          </w:rPr>
          <w:t>ru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CSoft</w:t>
        </w:r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CSoft</w:t>
        </w:r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MechaniCS</w:t>
        </w:r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</w:p>
    <w:p w14:paraId="281796A3" w14:textId="491D6EDA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A3DE4" w14:textId="77777777" w:rsidR="00076E50" w:rsidRDefault="00076E50" w:rsidP="004809FF">
      <w:pPr>
        <w:spacing w:after="0" w:line="240" w:lineRule="auto"/>
      </w:pPr>
      <w:r>
        <w:separator/>
      </w:r>
    </w:p>
  </w:endnote>
  <w:endnote w:type="continuationSeparator" w:id="0">
    <w:p w14:paraId="2907E1BE" w14:textId="77777777" w:rsidR="00076E50" w:rsidRDefault="00076E50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30BA4" w14:textId="77777777" w:rsidR="00076E50" w:rsidRDefault="00076E50" w:rsidP="004809FF">
      <w:pPr>
        <w:spacing w:after="0" w:line="240" w:lineRule="auto"/>
      </w:pPr>
      <w:r>
        <w:separator/>
      </w:r>
    </w:p>
  </w:footnote>
  <w:footnote w:type="continuationSeparator" w:id="0">
    <w:p w14:paraId="4978BA5A" w14:textId="77777777" w:rsidR="00076E50" w:rsidRDefault="00076E50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3BEBCDF0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EC1" w:rsidRPr="00457EC1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F4E1C"/>
    <w:rsid w:val="0011399C"/>
    <w:rsid w:val="00127556"/>
    <w:rsid w:val="0018589D"/>
    <w:rsid w:val="001930E5"/>
    <w:rsid w:val="001C41B8"/>
    <w:rsid w:val="00211660"/>
    <w:rsid w:val="00295ED5"/>
    <w:rsid w:val="002D5402"/>
    <w:rsid w:val="00353FA4"/>
    <w:rsid w:val="0037360B"/>
    <w:rsid w:val="003D20FA"/>
    <w:rsid w:val="003D73B1"/>
    <w:rsid w:val="00457EC1"/>
    <w:rsid w:val="00467136"/>
    <w:rsid w:val="004809FF"/>
    <w:rsid w:val="00496084"/>
    <w:rsid w:val="004B7E58"/>
    <w:rsid w:val="005C1083"/>
    <w:rsid w:val="005E7A5E"/>
    <w:rsid w:val="005F4F15"/>
    <w:rsid w:val="006148D0"/>
    <w:rsid w:val="006A66A0"/>
    <w:rsid w:val="00770B26"/>
    <w:rsid w:val="007A7A1C"/>
    <w:rsid w:val="00890F14"/>
    <w:rsid w:val="008E273C"/>
    <w:rsid w:val="008F0A31"/>
    <w:rsid w:val="00944DF7"/>
    <w:rsid w:val="00984A9B"/>
    <w:rsid w:val="009A47C6"/>
    <w:rsid w:val="00A01CB0"/>
    <w:rsid w:val="00A50FB8"/>
    <w:rsid w:val="00A7595B"/>
    <w:rsid w:val="00AD5E2B"/>
    <w:rsid w:val="00B138D7"/>
    <w:rsid w:val="00B927DB"/>
    <w:rsid w:val="00BC777F"/>
    <w:rsid w:val="00BE29F2"/>
    <w:rsid w:val="00BE685E"/>
    <w:rsid w:val="00C419C2"/>
    <w:rsid w:val="00C647DE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con.ru/products/7/re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xoft.ru/vendors/CSoft-Development/CSoft-MechaniCS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t.wikireading.ru/237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86C7-61F4-4CFD-935A-95BF3FA4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2021-10-27T08:04:00Z</dcterms:created>
  <dcterms:modified xsi:type="dcterms:W3CDTF">2021-11-12T05:06:00Z</dcterms:modified>
</cp:coreProperties>
</file>