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DF" w:rsidRPr="000453EB" w:rsidRDefault="00A57DDF" w:rsidP="00A57DDF">
      <w:pPr>
        <w:rPr>
          <w:rFonts w:ascii="Times New Roman" w:hAnsi="Times New Roman" w:cs="Times New Roman"/>
          <w:sz w:val="24"/>
          <w:szCs w:val="24"/>
        </w:rPr>
      </w:pPr>
      <w:r w:rsidRPr="000453EB">
        <w:rPr>
          <w:rFonts w:ascii="Times New Roman" w:hAnsi="Times New Roman" w:cs="Times New Roman"/>
          <w:sz w:val="24"/>
          <w:szCs w:val="24"/>
        </w:rPr>
        <w:t>длин</w:t>
      </w:r>
      <w:r w:rsidR="000453EB">
        <w:rPr>
          <w:rFonts w:ascii="Times New Roman" w:hAnsi="Times New Roman" w:cs="Times New Roman"/>
          <w:sz w:val="24"/>
          <w:szCs w:val="24"/>
        </w:rPr>
        <w:t>а</w:t>
      </w:r>
      <w:r w:rsidRPr="000453EB">
        <w:rPr>
          <w:rFonts w:ascii="Times New Roman" w:hAnsi="Times New Roman" w:cs="Times New Roman"/>
          <w:sz w:val="24"/>
          <w:szCs w:val="24"/>
        </w:rPr>
        <w:t xml:space="preserve"> гипотенузы по заданным длинам катетов </w:t>
      </w:r>
      <w:r w:rsidR="008D4E95">
        <w:rPr>
          <w:rFonts w:ascii="Times New Roman" w:hAnsi="Times New Roman" w:cs="Times New Roman"/>
          <w:sz w:val="24"/>
          <w:szCs w:val="24"/>
        </w:rPr>
        <w:t>(теорема Пифагора)</w:t>
      </w:r>
    </w:p>
    <w:p w:rsidR="00A57DDF" w:rsidRPr="000453EB" w:rsidRDefault="00A57DDF">
      <w:pPr>
        <w:rPr>
          <w:rFonts w:ascii="Times New Roman" w:hAnsi="Times New Roman" w:cs="Times New Roman"/>
          <w:sz w:val="24"/>
          <w:szCs w:val="24"/>
        </w:rPr>
      </w:pPr>
      <w:r w:rsidRPr="000453EB">
        <w:rPr>
          <w:rFonts w:ascii="Times New Roman" w:hAnsi="Times New Roman" w:cs="Times New Roman"/>
          <w:sz w:val="24"/>
          <w:szCs w:val="24"/>
        </w:rPr>
        <w:t>длин</w:t>
      </w:r>
      <w:r w:rsidR="000453EB">
        <w:rPr>
          <w:rFonts w:ascii="Times New Roman" w:hAnsi="Times New Roman" w:cs="Times New Roman"/>
          <w:sz w:val="24"/>
          <w:szCs w:val="24"/>
        </w:rPr>
        <w:t>а</w:t>
      </w:r>
      <w:r w:rsidRPr="000453EB">
        <w:rPr>
          <w:rFonts w:ascii="Times New Roman" w:hAnsi="Times New Roman" w:cs="Times New Roman"/>
          <w:sz w:val="24"/>
          <w:szCs w:val="24"/>
        </w:rPr>
        <w:t xml:space="preserve"> окружности </w:t>
      </w:r>
      <w:r w:rsidR="008D4E95">
        <w:rPr>
          <w:rFonts w:ascii="Times New Roman" w:hAnsi="Times New Roman" w:cs="Times New Roman"/>
          <w:sz w:val="24"/>
          <w:szCs w:val="24"/>
        </w:rPr>
        <w:t>по заданному радиусу</w:t>
      </w:r>
    </w:p>
    <w:p w:rsidR="00A57DDF" w:rsidRPr="000453EB" w:rsidRDefault="000453E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57DDF" w:rsidRPr="000453EB">
        <w:rPr>
          <w:rFonts w:ascii="Times New Roman" w:hAnsi="Times New Roman" w:cs="Times New Roman"/>
          <w:sz w:val="24"/>
          <w:szCs w:val="24"/>
        </w:rPr>
        <w:t xml:space="preserve">лощадь круга </w:t>
      </w:r>
      <w:r w:rsidR="008D4E95">
        <w:rPr>
          <w:rFonts w:ascii="Times New Roman" w:hAnsi="Times New Roman" w:cs="Times New Roman"/>
          <w:sz w:val="24"/>
          <w:szCs w:val="24"/>
        </w:rPr>
        <w:t>по заданному радиусу</w:t>
      </w:r>
    </w:p>
    <w:p w:rsidR="00A57DDF" w:rsidRPr="008D4E95" w:rsidRDefault="00A57DDF">
      <w:pPr>
        <w:rPr>
          <w:rFonts w:ascii="Times New Roman" w:hAnsi="Times New Roman" w:cs="Times New Roman"/>
          <w:sz w:val="24"/>
          <w:szCs w:val="24"/>
        </w:rPr>
      </w:pPr>
      <w:r w:rsidRPr="000453EB">
        <w:rPr>
          <w:rFonts w:ascii="Times New Roman" w:hAnsi="Times New Roman" w:cs="Times New Roman"/>
          <w:sz w:val="24"/>
          <w:szCs w:val="24"/>
        </w:rPr>
        <w:t xml:space="preserve">площадь прямоугольного треугольника </w:t>
      </w:r>
      <w:r w:rsidR="008D4E95">
        <w:rPr>
          <w:rFonts w:ascii="Times New Roman" w:hAnsi="Times New Roman" w:cs="Times New Roman"/>
          <w:sz w:val="24"/>
          <w:szCs w:val="24"/>
        </w:rPr>
        <w:t>по двум катетам</w:t>
      </w:r>
    </w:p>
    <w:p w:rsidR="00A57DDF" w:rsidRDefault="00A57DDF">
      <w:pPr>
        <w:rPr>
          <w:rFonts w:ascii="Times New Roman" w:hAnsi="Times New Roman" w:cs="Times New Roman"/>
          <w:sz w:val="24"/>
          <w:szCs w:val="24"/>
        </w:rPr>
      </w:pPr>
      <w:r w:rsidRPr="000453EB">
        <w:rPr>
          <w:rFonts w:ascii="Times New Roman" w:hAnsi="Times New Roman" w:cs="Times New Roman"/>
          <w:sz w:val="24"/>
          <w:szCs w:val="24"/>
        </w:rPr>
        <w:t xml:space="preserve">периметр треугольника </w:t>
      </w:r>
      <w:r w:rsidR="008D4E95">
        <w:rPr>
          <w:rFonts w:ascii="Times New Roman" w:hAnsi="Times New Roman" w:cs="Times New Roman"/>
          <w:sz w:val="24"/>
          <w:szCs w:val="24"/>
        </w:rPr>
        <w:t>по трем сторонам</w:t>
      </w:r>
    </w:p>
    <w:p w:rsidR="000453EB" w:rsidRDefault="0004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сопротивление последовательно соединенных резисторов R=R1+R2</w:t>
      </w:r>
    </w:p>
    <w:p w:rsidR="000453EB" w:rsidRDefault="000453EB" w:rsidP="000453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сопротивление параллельно соединенных резисторов</w:t>
      </w:r>
      <w:r w:rsidRPr="0004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0453E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R1*R2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R1+R2</m:t>
            </m:r>
          </m:den>
        </m:f>
      </m:oMath>
    </w:p>
    <w:p w:rsidR="00C96AA2" w:rsidRPr="00C96AA2" w:rsidRDefault="00C96AA2" w:rsidP="000453EB">
      <w:pPr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Площадь треугольника по трем сторонам </w:t>
      </w:r>
      <w:r w:rsidR="008D4E95">
        <w:rPr>
          <w:rFonts w:ascii="Times New Roman" w:eastAsiaTheme="minorEastAsia" w:hAnsi="Times New Roman" w:cs="Times New Roman"/>
          <w:sz w:val="24"/>
          <w:szCs w:val="24"/>
        </w:rPr>
        <w:t>(формула Герона)</w:t>
      </w:r>
    </w:p>
    <w:p w:rsidR="000453EB" w:rsidRPr="000453EB" w:rsidRDefault="000453EB">
      <w:pPr>
        <w:rPr>
          <w:rFonts w:ascii="Times New Roman" w:hAnsi="Times New Roman" w:cs="Times New Roman"/>
          <w:sz w:val="24"/>
          <w:szCs w:val="24"/>
        </w:rPr>
      </w:pPr>
    </w:p>
    <w:p w:rsidR="00A57DDF" w:rsidRPr="000453EB" w:rsidRDefault="00A57DDF">
      <w:pPr>
        <w:rPr>
          <w:rFonts w:ascii="Times New Roman" w:hAnsi="Times New Roman" w:cs="Times New Roman"/>
          <w:sz w:val="24"/>
          <w:szCs w:val="24"/>
        </w:rPr>
      </w:pPr>
    </w:p>
    <w:p w:rsidR="00A57DDF" w:rsidRPr="000453EB" w:rsidRDefault="00A57DDF">
      <w:pPr>
        <w:rPr>
          <w:rFonts w:ascii="Times New Roman" w:hAnsi="Times New Roman" w:cs="Times New Roman"/>
          <w:sz w:val="24"/>
          <w:szCs w:val="24"/>
        </w:rPr>
      </w:pPr>
    </w:p>
    <w:p w:rsidR="00A57DDF" w:rsidRPr="000453EB" w:rsidRDefault="00A57DDF">
      <w:pPr>
        <w:rPr>
          <w:rFonts w:ascii="Times New Roman" w:hAnsi="Times New Roman" w:cs="Times New Roman"/>
          <w:sz w:val="24"/>
          <w:szCs w:val="24"/>
        </w:rPr>
      </w:pPr>
    </w:p>
    <w:sectPr w:rsidR="00A57DDF" w:rsidRPr="000453EB" w:rsidSect="00F8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7DDF"/>
    <w:rsid w:val="000453EB"/>
    <w:rsid w:val="005B41B8"/>
    <w:rsid w:val="008D4E95"/>
    <w:rsid w:val="00A57DDF"/>
    <w:rsid w:val="00C96AA2"/>
    <w:rsid w:val="00E21A28"/>
    <w:rsid w:val="00F85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Кирсанова</dc:creator>
  <cp:lastModifiedBy>Кирсанова</cp:lastModifiedBy>
  <cp:revision>6</cp:revision>
  <dcterms:created xsi:type="dcterms:W3CDTF">2019-09-15T08:23:00Z</dcterms:created>
  <dcterms:modified xsi:type="dcterms:W3CDTF">2023-09-12T17:28:00Z</dcterms:modified>
</cp:coreProperties>
</file>