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pageBreakBefore w:val="0"/>
        <w:rPr>
          <w:color w:val="999999"/>
          <w:sz w:val="16"/>
          <w:szCs w:val="16"/>
          <w:highlight w:val="white"/>
        </w:rPr>
      </w:pPr>
      <w:bookmarkStart w:colFirst="0" w:colLast="0" w:name="_w09riado97hl" w:id="0"/>
      <w:bookmarkEnd w:id="0"/>
      <w:r w:rsidDel="00000000" w:rsidR="00000000" w:rsidRPr="00000000">
        <w:rPr>
          <w:rtl w:val="0"/>
        </w:rPr>
        <w:t xml:space="preserve">THE MACHINE LEARNING CANVAS</w:t>
        <w:tab/>
        <w:tab/>
        <w:t xml:space="preserve">   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</w:t>
      </w:r>
      <w:r w:rsidDel="00000000" w:rsidR="00000000" w:rsidRPr="00000000">
        <w:rPr>
          <w:rFonts w:ascii="Caveat" w:cs="Caveat" w:eastAsia="Caveat" w:hAnsi="Caveat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cantSplit w:val="0"/>
          <w:trHeight w:val="414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1h1dkvi2yfu9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PREDICTION TASK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ey8zlrtsndyk" w:id="2"/>
            <w:bookmarkEnd w:id="2"/>
            <w:r w:rsidDel="00000000" w:rsidR="00000000" w:rsidRPr="00000000">
              <w:rPr>
                <w:color w:val="999999"/>
                <w:rtl w:val="0"/>
              </w:rPr>
              <w:t xml:space="preserve">Type of task? Entity on which predictions are made? Possible outcomes? Wait time before observation?</w:t>
              <w:br w:type="textWrapping"/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zi43bbo66xa8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DECISIONS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n3znq0gcdzbg" w:id="4"/>
            <w:bookmarkEnd w:id="4"/>
            <w:r w:rsidDel="00000000" w:rsidR="00000000" w:rsidRPr="00000000">
              <w:rPr>
                <w:color w:val="999999"/>
                <w:rtl w:val="0"/>
              </w:rPr>
              <w:t xml:space="preserve">How are predictions turned into proposed value for the end-user? Mention parameters of the process / application that does that.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2awhjch1rrw2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VALUE PROPOSITION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b="0" l="0" r="0" t="0"/>
                  <wp:wrapSquare wrapText="bothSides" distB="57150" distT="57150" distL="57150" distR="57150"/>
                  <wp:docPr id="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dxjs2hhn8jih" w:id="6"/>
            <w:bookmarkEnd w:id="6"/>
            <w:r w:rsidDel="00000000" w:rsidR="00000000" w:rsidRPr="00000000">
              <w:rPr>
                <w:color w:val="999999"/>
                <w:rtl w:val="0"/>
              </w:rPr>
              <w:t xml:space="preserve">Who is the end-user? What are their objectives? How will they benefit from the ML system? Mention workflow/interfaces.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xadehxe6m08r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bycxw25eie8y" w:id="8"/>
            <w:bookmarkEnd w:id="8"/>
            <w:r w:rsidDel="00000000" w:rsidR="00000000" w:rsidRPr="00000000">
              <w:rPr>
                <w:color w:val="999999"/>
                <w:rtl w:val="0"/>
              </w:rPr>
              <w:t xml:space="preserve">Strategy for initial train set &amp; continuous update. Mention collection rate, holdout on production entities, cost/constraints to observe outcomes.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20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akf661vjm278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DATA SOURCES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3ktfmkup4get" w:id="10"/>
            <w:bookmarkEnd w:id="10"/>
            <w:r w:rsidDel="00000000" w:rsidR="00000000" w:rsidRPr="00000000">
              <w:rPr>
                <w:color w:val="999999"/>
                <w:rtl w:val="0"/>
              </w:rPr>
              <w:t xml:space="preserve">Where can we get (raw) information on entities and observed outcomes? Mention database tables, API methods, websites to scrape, etc.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200" w:lineRule="auto"/>
              <w:jc w:val="left"/>
              <w:rPr>
                <w:i w:val="1"/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vz9cpjafdrq5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IMPACT SIMULATION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q0my9hts6rr1" w:id="12"/>
            <w:bookmarkEnd w:id="12"/>
            <w:r w:rsidDel="00000000" w:rsidR="00000000" w:rsidRPr="00000000">
              <w:rPr>
                <w:color w:val="999999"/>
                <w:rtl w:val="0"/>
              </w:rPr>
              <w:t xml:space="preserve">Can models be deployed? Which test data to assess performance? Cost/gain values for (in)correct decisions? </w:t>
            </w:r>
            <w:hyperlink r:id="rId12">
              <w:r w:rsidDel="00000000" w:rsidR="00000000" w:rsidRPr="00000000">
                <w:rPr>
                  <w:color w:val="999999"/>
                  <w:u w:val="single"/>
                  <w:rtl w:val="0"/>
                </w:rPr>
                <w:t xml:space="preserve">Fairness constraint</w:t>
              </w:r>
            </w:hyperlink>
            <w:r w:rsidDel="00000000" w:rsidR="00000000" w:rsidRPr="00000000">
              <w:rPr>
                <w:color w:val="999999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ageBreakBefore w:val="0"/>
              <w:rPr/>
            </w:pPr>
            <w:bookmarkStart w:colFirst="0" w:colLast="0" w:name="_5s79pjkaaap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crxt7dvm8btd" w:id="14"/>
            <w:bookmarkEnd w:id="14"/>
            <w:r w:rsidDel="00000000" w:rsidR="00000000" w:rsidRPr="00000000">
              <w:rPr>
                <w:color w:val="999999"/>
                <w:rtl w:val="0"/>
              </w:rPr>
              <w:t xml:space="preserve">When do we make real-time / batch pred.? Time available for this + featurization + post-processing? Compute target?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b w:val="1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81vf84j4p1ue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uqcgz6o8ws7h" w:id="16"/>
            <w:bookmarkEnd w:id="16"/>
            <w:r w:rsidDel="00000000" w:rsidR="00000000" w:rsidRPr="00000000">
              <w:rPr>
                <w:color w:val="999999"/>
                <w:rtl w:val="0"/>
              </w:rPr>
              <w:t xml:space="preserve">How many prod models are needed? When would we update? Time available for this (including featurization and analysis)?</w:t>
            </w:r>
          </w:p>
          <w:p w:rsidR="00000000" w:rsidDel="00000000" w:rsidP="00000000" w:rsidRDefault="00000000" w:rsidRPr="00000000" w14:paraId="0000001A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4e49g6s44q5h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114300" distT="114300" distL="114300" distR="11430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spacing w:after="200" w:lineRule="auto"/>
              <w:rPr>
                <w:rFonts w:ascii="Caveat" w:cs="Caveat" w:eastAsia="Caveat" w:hAnsi="Caveat"/>
                <w:b w:val="1"/>
                <w:color w:val="020094"/>
                <w:sz w:val="28"/>
                <w:szCs w:val="28"/>
              </w:rPr>
            </w:pPr>
            <w:bookmarkStart w:colFirst="0" w:colLast="0" w:name="_7efx3yacbscb" w:id="18"/>
            <w:bookmarkEnd w:id="18"/>
            <w:r w:rsidDel="00000000" w:rsidR="00000000" w:rsidRPr="00000000">
              <w:rPr>
                <w:color w:val="999999"/>
                <w:rtl w:val="0"/>
              </w:rPr>
              <w:t xml:space="preserve">Input representations available at prediction time, extracted from raw data sources.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pageBreakBefore w:val="0"/>
              <w:rPr>
                <w:sz w:val="20"/>
                <w:szCs w:val="20"/>
              </w:rPr>
            </w:pPr>
            <w:bookmarkStart w:colFirst="0" w:colLast="0" w:name="_99rbzexhxp86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spacing w:after="200" w:lineRule="auto"/>
              <w:rPr>
                <w:color w:val="999999"/>
              </w:rPr>
            </w:pPr>
            <w:bookmarkStart w:colFirst="0" w:colLast="0" w:name="_yrsc8mhn4oky" w:id="20"/>
            <w:bookmarkEnd w:id="20"/>
            <w:r w:rsidDel="00000000" w:rsidR="00000000" w:rsidRPr="00000000">
              <w:rPr>
                <w:color w:val="999999"/>
                <w:rtl w:val="0"/>
              </w:rPr>
              <w:t xml:space="preserve">Metrics to quantify value creation and measure the ML system’s impact in production (on end-users and business)?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24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00" w:lineRule="auto"/>
              <w:jc w:val="left"/>
              <w:rPr>
                <w:rFonts w:ascii="Caveat" w:cs="Caveat" w:eastAsia="Caveat" w:hAnsi="Caveat"/>
                <w:color w:val="020094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57150" distT="57150" distL="57150" distR="57150" hidden="0" layoutInCell="1" locked="0" relativeHeight="0" simplePos="0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b="0" l="0" r="0" t="0"/>
                  <wp:wrapSquare wrapText="bothSides" distB="57150" distT="57150" distL="57150" distR="5715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00" w:lineRule="auto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720"/>
        <w:gridCol w:w="2685"/>
        <w:tblGridChange w:id="0">
          <w:tblGrid>
            <w:gridCol w:w="2010"/>
            <w:gridCol w:w="972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60" w:line="300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30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 1.1. Created by Louis Dorard, Ph.D. Licensed under a </w:t>
            </w:r>
            <w:hyperlink r:id="rId22">
              <w:r w:rsidDel="00000000" w:rsidR="00000000" w:rsidRPr="00000000">
                <w:rPr>
                  <w:u w:val="single"/>
                  <w:rtl w:val="0"/>
                </w:rPr>
                <w:t xml:space="preserve">Creative Commons Attribution-ShareAlike 4.0 International License</w:t>
              </w:r>
            </w:hyperlink>
            <w:r w:rsidDel="00000000" w:rsidR="00000000" w:rsidRPr="00000000">
              <w:rPr>
                <w:rtl w:val="0"/>
              </w:rPr>
              <w:t xml:space="preserve">.</w:t>
              <w:br w:type="textWrapping"/>
              <w:t xml:space="preserve">Please keep this mention and the link to </w:t>
            </w:r>
            <w:hyperlink r:id="rId23">
              <w:r w:rsidDel="00000000" w:rsidR="00000000" w:rsidRPr="00000000">
                <w:rPr>
                  <w:u w:val="single"/>
                  <w:rtl w:val="0"/>
                </w:rPr>
                <w:t xml:space="preserve">ownml.co</w:t>
              </w:r>
            </w:hyperlink>
            <w:r w:rsidDel="00000000" w:rsidR="00000000" w:rsidRPr="00000000">
              <w:rPr>
                <w:rtl w:val="0"/>
              </w:rPr>
              <w:t xml:space="preserve"> when sharing.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60" w:line="30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b w:val="1"/>
                  <w:color w:val="020094"/>
                  <w:sz w:val="32"/>
                  <w:szCs w:val="32"/>
                  <w:u w:val="single"/>
                  <w:rtl w:val="0"/>
                </w:rPr>
                <w:t xml:space="preserve">OWNML.CO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c5vfevmt07y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4708525</wp:posOffset>
            </wp:positionH>
            <wp:positionV relativeFrom="paragraph">
              <wp:posOffset>209550</wp:posOffset>
            </wp:positionV>
            <wp:extent cx="4435475" cy="4435475"/>
            <wp:effectExtent b="0" l="0" r="0" t="0"/>
            <wp:wrapSquare wrapText="bothSides" distB="114300" distT="114300" distL="114300" distR="11430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43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Style w:val="Heading1"/>
        <w:pageBreakBefore w:val="0"/>
        <w:rPr>
          <w:sz w:val="24"/>
          <w:szCs w:val="24"/>
        </w:rPr>
      </w:pPr>
      <w:bookmarkStart w:colFirst="0" w:colLast="0" w:name="_3xx3fhst38p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spacing w:line="276" w:lineRule="auto"/>
        <w:rPr>
          <w:sz w:val="24"/>
          <w:szCs w:val="24"/>
        </w:rPr>
      </w:pPr>
      <w:bookmarkStart w:colFirst="0" w:colLast="0" w:name="_6e76glvaq83o" w:id="23"/>
      <w:bookmarkEnd w:id="23"/>
      <w:hyperlink r:id="rId26">
        <w:r w:rsidDel="00000000" w:rsidR="00000000" w:rsidRPr="00000000">
          <w:rPr>
            <w:rtl w:val="0"/>
          </w:rPr>
          <w:t xml:space="preserve">Ready for the next step?</w:t>
          <w:br w:type="textWrapping"/>
          <w:t xml:space="preserve">Check out the ML Project Checklist!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ML implementation with confidence with the CRISP—OWNML methodology (</w:t>
      </w:r>
      <w:r w:rsidDel="00000000" w:rsidR="00000000" w:rsidRPr="00000000">
        <w:rPr>
          <w:i w:val="1"/>
          <w:sz w:val="24"/>
          <w:szCs w:val="24"/>
          <w:rtl w:val="0"/>
        </w:rPr>
        <w:t xml:space="preserve">Cross-Industry Standard Process to create your own Machine Learning system</w:t>
      </w:r>
      <w:r w:rsidDel="00000000" w:rsidR="00000000" w:rsidRPr="00000000">
        <w:rPr>
          <w:sz w:val="24"/>
          <w:szCs w:val="24"/>
          <w:rtl w:val="0"/>
        </w:rPr>
        <w:t xml:space="preserve">) and its checklist. End-to-end ML projects are broken down into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9 phases of 4-5 tasks each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checklist serves as a roadmap, listing in detail</w:t>
      </w:r>
      <w:r w:rsidDel="00000000" w:rsidR="00000000" w:rsidRPr="00000000">
        <w:rPr>
          <w:sz w:val="24"/>
          <w:szCs w:val="24"/>
          <w:rtl w:val="0"/>
        </w:rPr>
        <w:t xml:space="preserve"> what you need to do, and in which order</w:t>
      </w:r>
      <w:r w:rsidDel="00000000" w:rsidR="00000000" w:rsidRPr="00000000">
        <w:rPr>
          <w:sz w:val="24"/>
          <w:szCs w:val="24"/>
          <w:rtl w:val="0"/>
        </w:rPr>
        <w:t xml:space="preserve">, so you can minimize risks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make the most efficient use of your (and your team’s) 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jc w:val="left"/>
        <w:rPr>
          <w:b w:val="1"/>
          <w:color w:val="020094"/>
        </w:rPr>
      </w:pPr>
      <w:r w:rsidDel="00000000" w:rsidR="00000000" w:rsidRPr="00000000">
        <w:rPr>
          <w:sz w:val="24"/>
          <w:szCs w:val="24"/>
          <w:rtl w:val="0"/>
        </w:rPr>
        <w:t xml:space="preserve">Learn more at </w:t>
      </w:r>
      <w:hyperlink r:id="rId27">
        <w:r w:rsidDel="00000000" w:rsidR="00000000" w:rsidRPr="00000000">
          <w:rPr>
            <w:b w:val="1"/>
            <w:color w:val="020094"/>
            <w:sz w:val="24"/>
            <w:szCs w:val="24"/>
            <w:u w:val="single"/>
            <w:rtl w:val="0"/>
          </w:rPr>
          <w:t xml:space="preserve">ownml.co/checklist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jc w:val="left"/>
        <w:rPr>
          <w:color w:val="020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veat">
    <w:embedRegular w:fontKey="{00000000-0000-0000-0000-000000000000}" r:id="rId1" w:subsetted="0"/>
    <w:embedBold w:fontKey="{00000000-0000-0000-0000-000000000000}" r:id="rId2" w:subsetted="0"/>
  </w:font>
  <w:font w:name="Hi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ind" w:cs="Hind" w:eastAsia="Hind" w:hAnsi="Hind"/>
        <w:sz w:val="16"/>
        <w:szCs w:val="16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  <w:jc w:val="left"/>
    </w:pPr>
    <w:rPr>
      <w:rFonts w:ascii="Hind" w:cs="Hind" w:eastAsia="Hind" w:hAnsi="Hind"/>
      <w:b w:val="1"/>
      <w:color w:val="020094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200" w:lineRule="auto"/>
      <w:jc w:val="left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pageBreakBefore w:val="0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pageBreakBefore w:val="0"/>
      <w:ind w:left="226.7716535433071"/>
      <w:jc w:val="left"/>
    </w:pPr>
    <w:rPr>
      <w:rFonts w:ascii="Hind" w:cs="Hind" w:eastAsia="Hind" w:hAnsi="Hind"/>
      <w:color w:val="666666"/>
      <w:sz w:val="16"/>
      <w:szCs w:val="16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s://creativecommons.org/licenses/by-sa/4.0/" TargetMode="External"/><Relationship Id="rId21" Type="http://schemas.openxmlformats.org/officeDocument/2006/relationships/image" Target="media/image11.png"/><Relationship Id="rId24" Type="http://schemas.openxmlformats.org/officeDocument/2006/relationships/hyperlink" Target="https://www.ownml.co/" TargetMode="External"/><Relationship Id="rId23" Type="http://schemas.openxmlformats.org/officeDocument/2006/relationships/hyperlink" Target="https://www.ownml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members.ownml.co/plans/126175?bundle_token=e8fb7a30ce112af6170881728e0484d8" TargetMode="External"/><Relationship Id="rId25" Type="http://schemas.openxmlformats.org/officeDocument/2006/relationships/image" Target="media/image14.jpg"/><Relationship Id="rId27" Type="http://schemas.openxmlformats.org/officeDocument/2006/relationships/hyperlink" Target="https://www.ownml.co/checklist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hyperlink" Target="https://developers.google.com/machine-learning/glossary#fairness-constraint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Hind-regular.ttf"/><Relationship Id="rId4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