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57" w:rsidRPr="00B80657" w:rsidRDefault="00B80657" w:rsidP="00B80657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Getting started with </w:t>
      </w:r>
      <w:r w:rsidRPr="00B80657">
        <w:rPr>
          <w:b/>
          <w:sz w:val="24"/>
          <w:szCs w:val="24"/>
          <w:lang w:val="en-US"/>
        </w:rPr>
        <w:t>AGGA</w:t>
      </w:r>
    </w:p>
    <w:p w:rsidR="00DF09E8" w:rsidRDefault="005F40C9">
      <w:pPr>
        <w:rPr>
          <w:lang w:val="en-US"/>
        </w:rPr>
      </w:pPr>
      <w:r>
        <w:rPr>
          <w:lang w:val="en-US"/>
        </w:rPr>
        <w:t xml:space="preserve">1. </w:t>
      </w:r>
      <w:r w:rsidR="000A7EA1">
        <w:rPr>
          <w:lang w:val="en-US"/>
        </w:rPr>
        <w:t xml:space="preserve">By default the app is loaded with the </w:t>
      </w:r>
      <w:proofErr w:type="spellStart"/>
      <w:proofErr w:type="gramStart"/>
      <w:r w:rsidR="000A7EA1">
        <w:rPr>
          <w:lang w:val="en-US"/>
        </w:rPr>
        <w:t>russian</w:t>
      </w:r>
      <w:proofErr w:type="spellEnd"/>
      <w:proofErr w:type="gramEnd"/>
      <w:r w:rsidR="000A7EA1">
        <w:rPr>
          <w:lang w:val="en-US"/>
        </w:rPr>
        <w:t xml:space="preserve"> interface, so as to change the language, please, push the button</w:t>
      </w:r>
      <w:r w:rsidR="000A7EA1">
        <w:rPr>
          <w:noProof/>
        </w:rPr>
        <w:drawing>
          <wp:inline distT="0" distB="0" distL="0" distR="0">
            <wp:extent cx="253374" cy="230002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2" cy="23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7EA1">
        <w:rPr>
          <w:lang w:val="en-US"/>
        </w:rPr>
        <w:t>. To c</w:t>
      </w:r>
      <w:r>
        <w:rPr>
          <w:lang w:val="en-US"/>
        </w:rPr>
        <w:t xml:space="preserve">reate the structure of a system, push the button </w:t>
      </w:r>
      <w:r w:rsidRPr="00E5192E">
        <w:rPr>
          <w:lang w:val="en-US"/>
        </w:rPr>
        <w:t>«</w:t>
      </w:r>
      <w:r>
        <w:rPr>
          <w:lang w:val="en-US"/>
        </w:rPr>
        <w:t>System structure specification</w:t>
      </w:r>
      <w:proofErr w:type="gramStart"/>
      <w:r w:rsidRPr="00E5192E">
        <w:rPr>
          <w:lang w:val="en-US"/>
        </w:rPr>
        <w:t>»</w:t>
      </w:r>
      <w:r w:rsidR="00891677">
        <w:rPr>
          <w:lang w:val="en-US"/>
        </w:rPr>
        <w:t xml:space="preserve"> </w:t>
      </w:r>
      <w:r w:rsidR="00891677" w:rsidRPr="00891677">
        <w:rPr>
          <w:noProof/>
        </w:rPr>
        <w:drawing>
          <wp:inline distT="0" distB="0" distL="0" distR="0">
            <wp:extent cx="255764" cy="238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2" cy="24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rPr>
          <w:lang w:val="en-US"/>
        </w:rPr>
        <w:t xml:space="preserve"> , you</w:t>
      </w:r>
      <w:r w:rsidR="000A7EA1">
        <w:rPr>
          <w:lang w:val="en-US"/>
        </w:rPr>
        <w:t xml:space="preserve"> wi</w:t>
      </w:r>
      <w:r>
        <w:rPr>
          <w:lang w:val="en-US"/>
        </w:rPr>
        <w:t xml:space="preserve">ll see the window as it is in Fig. 1. </w:t>
      </w:r>
    </w:p>
    <w:p w:rsidR="005F40C9" w:rsidRDefault="00891677" w:rsidP="00A36CB4">
      <w:pPr>
        <w:jc w:val="center"/>
        <w:rPr>
          <w:lang w:val="en-US"/>
        </w:rPr>
      </w:pPr>
      <w:r w:rsidRPr="00891677">
        <w:rPr>
          <w:noProof/>
        </w:rPr>
        <w:drawing>
          <wp:inline distT="0" distB="0" distL="0" distR="0">
            <wp:extent cx="2456815" cy="2663825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C9" w:rsidRDefault="005F40C9" w:rsidP="00A36CB4">
      <w:pPr>
        <w:jc w:val="center"/>
        <w:rPr>
          <w:lang w:val="en-US"/>
        </w:rPr>
      </w:pPr>
      <w:r>
        <w:rPr>
          <w:lang w:val="en-US"/>
        </w:rPr>
        <w:t xml:space="preserve">Fig. 1. </w:t>
      </w:r>
      <w:r w:rsidR="00892611">
        <w:rPr>
          <w:lang w:val="en-US"/>
        </w:rPr>
        <w:t>The w</w:t>
      </w:r>
      <w:r>
        <w:rPr>
          <w:lang w:val="en-US"/>
        </w:rPr>
        <w:t xml:space="preserve">indow for </w:t>
      </w:r>
      <w:r w:rsidR="00892611">
        <w:rPr>
          <w:lang w:val="en-US"/>
        </w:rPr>
        <w:t xml:space="preserve">the </w:t>
      </w:r>
      <w:r>
        <w:rPr>
          <w:lang w:val="en-US"/>
        </w:rPr>
        <w:t>specification of system architecture</w:t>
      </w:r>
    </w:p>
    <w:p w:rsidR="005F40C9" w:rsidRDefault="005F40C9">
      <w:pPr>
        <w:rPr>
          <w:lang w:val="en-US"/>
        </w:rPr>
      </w:pPr>
      <w:r>
        <w:rPr>
          <w:lang w:val="en-US"/>
        </w:rPr>
        <w:t>2. Choose the channel type (GSM CSD or GPRS) and set the number of electricity counters of each type (SET-4TM or MIR-C01) in the communication channel (Fig. 2</w:t>
      </w:r>
      <w:r w:rsidR="00A36CB4">
        <w:rPr>
          <w:lang w:val="en-US"/>
        </w:rPr>
        <w:t>, a</w:t>
      </w:r>
      <w:r>
        <w:rPr>
          <w:lang w:val="en-US"/>
        </w:rPr>
        <w:t xml:space="preserve">). To </w:t>
      </w:r>
      <w:r w:rsidR="00E5192E">
        <w:rPr>
          <w:lang w:val="en-US"/>
        </w:rPr>
        <w:t>finish</w:t>
      </w:r>
      <w:r>
        <w:rPr>
          <w:lang w:val="en-US"/>
        </w:rPr>
        <w:t xml:space="preserve"> the creation, click the </w:t>
      </w:r>
      <w:proofErr w:type="gramStart"/>
      <w:r w:rsidR="00E5192E">
        <w:rPr>
          <w:lang w:val="en-US"/>
        </w:rPr>
        <w:t>button</w:t>
      </w:r>
      <w:r w:rsidR="005A3114">
        <w:rPr>
          <w:lang w:val="en-US"/>
        </w:rPr>
        <w:t xml:space="preserve"> </w:t>
      </w:r>
      <w:proofErr w:type="gramEnd"/>
      <w:r w:rsidR="005A3114" w:rsidRPr="005A3114">
        <w:rPr>
          <w:noProof/>
        </w:rPr>
        <w:drawing>
          <wp:inline distT="0" distB="0" distL="0" distR="0">
            <wp:extent cx="295275" cy="19426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B4">
        <w:rPr>
          <w:lang w:val="en-US"/>
        </w:rPr>
        <w:t>.</w:t>
      </w:r>
      <w:r>
        <w:rPr>
          <w:lang w:val="en-US"/>
        </w:rPr>
        <w:t xml:space="preserve"> </w:t>
      </w:r>
    </w:p>
    <w:tbl>
      <w:tblPr>
        <w:tblW w:w="0" w:type="auto"/>
        <w:tblInd w:w="117" w:type="dxa"/>
        <w:tblLook w:val="0000" w:firstRow="0" w:lastRow="0" w:firstColumn="0" w:lastColumn="0" w:noHBand="0" w:noVBand="0"/>
      </w:tblPr>
      <w:tblGrid>
        <w:gridCol w:w="5190"/>
        <w:gridCol w:w="5291"/>
      </w:tblGrid>
      <w:tr w:rsidR="00A36CB4" w:rsidTr="00A36CB4">
        <w:trPr>
          <w:trHeight w:val="915"/>
        </w:trPr>
        <w:tc>
          <w:tcPr>
            <w:tcW w:w="5190" w:type="dxa"/>
          </w:tcPr>
          <w:p w:rsidR="00A36CB4" w:rsidRDefault="00891677" w:rsidP="00A36CB4">
            <w:pPr>
              <w:spacing w:after="0" w:line="240" w:lineRule="auto"/>
              <w:ind w:left="-9"/>
              <w:jc w:val="center"/>
              <w:rPr>
                <w:lang w:val="en-US"/>
              </w:rPr>
            </w:pPr>
            <w:r w:rsidRPr="00891677">
              <w:rPr>
                <w:noProof/>
              </w:rPr>
              <w:drawing>
                <wp:inline distT="0" distB="0" distL="0" distR="0">
                  <wp:extent cx="2466975" cy="2667000"/>
                  <wp:effectExtent l="19050" t="0" r="9525" b="0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CB4" w:rsidRDefault="00A36CB4" w:rsidP="00A36CB4">
            <w:pPr>
              <w:spacing w:after="0" w:line="240" w:lineRule="auto"/>
              <w:ind w:left="-9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291" w:type="dxa"/>
          </w:tcPr>
          <w:p w:rsidR="00A36CB4" w:rsidRDefault="00891677" w:rsidP="00A36CB4">
            <w:pPr>
              <w:spacing w:after="0" w:line="240" w:lineRule="auto"/>
              <w:jc w:val="center"/>
              <w:rPr>
                <w:lang w:val="en-US"/>
              </w:rPr>
            </w:pPr>
            <w:r w:rsidRPr="00891677">
              <w:rPr>
                <w:noProof/>
              </w:rPr>
              <w:drawing>
                <wp:inline distT="0" distB="0" distL="0" distR="0">
                  <wp:extent cx="2476500" cy="2686050"/>
                  <wp:effectExtent l="19050" t="0" r="0" b="0"/>
                  <wp:docPr id="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CB4" w:rsidRDefault="00A36CB4" w:rsidP="00A36CB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5F40C9" w:rsidRDefault="005F40C9" w:rsidP="00A36CB4">
      <w:pPr>
        <w:jc w:val="center"/>
        <w:rPr>
          <w:lang w:val="en-US"/>
        </w:rPr>
      </w:pPr>
      <w:r>
        <w:rPr>
          <w:lang w:val="en-US"/>
        </w:rPr>
        <w:t>Fig. 2.</w:t>
      </w:r>
    </w:p>
    <w:p w:rsidR="00E5192E" w:rsidRDefault="00E5192E" w:rsidP="00E5192E">
      <w:pPr>
        <w:rPr>
          <w:lang w:val="en-US"/>
        </w:rPr>
      </w:pPr>
      <w:r>
        <w:rPr>
          <w:lang w:val="en-US"/>
        </w:rPr>
        <w:t xml:space="preserve">After generating a new channel, we can see that the filed “All channels” </w:t>
      </w:r>
      <w:proofErr w:type="gramStart"/>
      <w:r>
        <w:rPr>
          <w:lang w:val="en-US"/>
        </w:rPr>
        <w:t>has been changed</w:t>
      </w:r>
      <w:proofErr w:type="gramEnd"/>
      <w:r>
        <w:rPr>
          <w:lang w:val="en-US"/>
        </w:rPr>
        <w:t xml:space="preserve"> for GPRS type and other buttons are enabled, </w:t>
      </w:r>
      <w:r w:rsidR="00E032BF">
        <w:rPr>
          <w:noProof/>
        </w:rPr>
        <w:drawing>
          <wp:inline distT="0" distB="0" distL="0" distR="0">
            <wp:extent cx="276225" cy="177067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- undo last creation and</w:t>
      </w:r>
      <w:r w:rsidR="00E032BF">
        <w:rPr>
          <w:lang w:val="en-US"/>
        </w:rPr>
        <w:t xml:space="preserve"> </w:t>
      </w:r>
      <w:r w:rsidR="00E032BF">
        <w:rPr>
          <w:noProof/>
        </w:rPr>
        <w:drawing>
          <wp:inline distT="0" distB="0" distL="0" distR="0">
            <wp:extent cx="275492" cy="17907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2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- reset the configuration. </w:t>
      </w:r>
      <w:r w:rsidR="00E032BF">
        <w:rPr>
          <w:lang w:val="en-US"/>
        </w:rPr>
        <w:t>Let u</w:t>
      </w:r>
      <w:r w:rsidR="00831B3B">
        <w:rPr>
          <w:lang w:val="en-US"/>
        </w:rPr>
        <w:t xml:space="preserve">s create one more GPRS channel with two SETs and three MIRs, and one GSM CSD channel with one SET and two MIRs. </w:t>
      </w:r>
    </w:p>
    <w:p w:rsidR="00346B9E" w:rsidRDefault="00346B9E" w:rsidP="00E5192E">
      <w:pPr>
        <w:rPr>
          <w:lang w:val="en-US"/>
        </w:rPr>
      </w:pPr>
      <w:proofErr w:type="gramStart"/>
      <w:r>
        <w:rPr>
          <w:lang w:val="en-US"/>
        </w:rPr>
        <w:t xml:space="preserve">3. </w:t>
      </w:r>
      <w:r w:rsidR="00D62FBB">
        <w:rPr>
          <w:lang w:val="en-US"/>
        </w:rPr>
        <w:t>Also</w:t>
      </w:r>
      <w:proofErr w:type="gramEnd"/>
      <w:r w:rsidR="00D62FBB">
        <w:rPr>
          <w:lang w:val="en-US"/>
        </w:rPr>
        <w:t>, in order to start the simulation, it is necessary to specify some simulation settings in the window presented in Fig. 3</w:t>
      </w:r>
      <w:r w:rsidR="001C150C">
        <w:rPr>
          <w:lang w:val="en-US"/>
        </w:rPr>
        <w:t>, a</w:t>
      </w:r>
      <w:r w:rsidR="00D62FBB">
        <w:rPr>
          <w:lang w:val="en-US"/>
        </w:rPr>
        <w:t xml:space="preserve">. It can be opened by clicking the </w:t>
      </w:r>
      <w:proofErr w:type="gramStart"/>
      <w:r w:rsidR="00D62FBB">
        <w:rPr>
          <w:lang w:val="en-US"/>
        </w:rPr>
        <w:t xml:space="preserve">button </w:t>
      </w:r>
      <w:proofErr w:type="gramEnd"/>
      <w:r w:rsidR="00C07DA7">
        <w:rPr>
          <w:noProof/>
        </w:rPr>
        <w:drawing>
          <wp:inline distT="0" distB="0" distL="0" distR="0">
            <wp:extent cx="212008" cy="219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08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FBB">
        <w:rPr>
          <w:lang w:val="en-US"/>
        </w:rPr>
        <w:t xml:space="preserve">. In Simulation settings, modeling time in days can be set, and it is obligatory to choose groups of parameters that </w:t>
      </w:r>
      <w:proofErr w:type="gramStart"/>
      <w:r w:rsidR="00D62FBB">
        <w:rPr>
          <w:lang w:val="en-US"/>
        </w:rPr>
        <w:t xml:space="preserve">will be </w:t>
      </w:r>
      <w:r w:rsidR="0027012B">
        <w:rPr>
          <w:lang w:val="en-US"/>
        </w:rPr>
        <w:t>requested</w:t>
      </w:r>
      <w:proofErr w:type="gramEnd"/>
      <w:r w:rsidR="0027012B">
        <w:rPr>
          <w:lang w:val="en-US"/>
        </w:rPr>
        <w:t>, after push</w:t>
      </w:r>
      <w:r w:rsidR="00892611">
        <w:rPr>
          <w:lang w:val="en-US"/>
        </w:rPr>
        <w:t>ing</w:t>
      </w:r>
      <w:r w:rsidR="0027012B">
        <w:rPr>
          <w:lang w:val="en-US"/>
        </w:rPr>
        <w:t xml:space="preserve"> the button “Save”.</w:t>
      </w:r>
      <w:r w:rsidR="003250BD">
        <w:rPr>
          <w:lang w:val="en-US"/>
        </w:rPr>
        <w:t xml:space="preserve"> If not one of the presented groups </w:t>
      </w:r>
      <w:proofErr w:type="gramStart"/>
      <w:r w:rsidR="003250BD">
        <w:rPr>
          <w:lang w:val="en-US"/>
        </w:rPr>
        <w:t>has been selected</w:t>
      </w:r>
      <w:proofErr w:type="gramEnd"/>
      <w:r w:rsidR="003250BD">
        <w:rPr>
          <w:lang w:val="en-US"/>
        </w:rPr>
        <w:t xml:space="preserve">, then the application will produce an error.  </w:t>
      </w:r>
    </w:p>
    <w:tbl>
      <w:tblPr>
        <w:tblW w:w="0" w:type="auto"/>
        <w:tblInd w:w="117" w:type="dxa"/>
        <w:tblLook w:val="0000" w:firstRow="0" w:lastRow="0" w:firstColumn="0" w:lastColumn="0" w:noHBand="0" w:noVBand="0"/>
      </w:tblPr>
      <w:tblGrid>
        <w:gridCol w:w="5190"/>
        <w:gridCol w:w="5291"/>
      </w:tblGrid>
      <w:tr w:rsidR="001C150C" w:rsidTr="0059425C">
        <w:trPr>
          <w:trHeight w:val="915"/>
        </w:trPr>
        <w:tc>
          <w:tcPr>
            <w:tcW w:w="5190" w:type="dxa"/>
          </w:tcPr>
          <w:p w:rsidR="001C150C" w:rsidRDefault="001C150C" w:rsidP="0059425C">
            <w:pPr>
              <w:spacing w:after="0" w:line="240" w:lineRule="auto"/>
              <w:ind w:left="-9"/>
              <w:jc w:val="center"/>
              <w:rPr>
                <w:lang w:val="en-US"/>
              </w:rPr>
            </w:pPr>
            <w:r w:rsidRPr="001C150C">
              <w:rPr>
                <w:noProof/>
              </w:rPr>
              <w:lastRenderedPageBreak/>
              <w:drawing>
                <wp:inline distT="0" distB="0" distL="0" distR="0">
                  <wp:extent cx="2642301" cy="3190875"/>
                  <wp:effectExtent l="19050" t="0" r="5649" b="0"/>
                  <wp:docPr id="1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301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50C" w:rsidRDefault="001C150C" w:rsidP="0059425C">
            <w:pPr>
              <w:spacing w:after="0" w:line="240" w:lineRule="auto"/>
              <w:ind w:left="-9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291" w:type="dxa"/>
          </w:tcPr>
          <w:p w:rsidR="001C150C" w:rsidRDefault="001C150C" w:rsidP="0059425C">
            <w:pPr>
              <w:spacing w:after="0" w:line="240" w:lineRule="auto"/>
              <w:jc w:val="center"/>
              <w:rPr>
                <w:lang w:val="en-US"/>
              </w:rPr>
            </w:pPr>
            <w:r w:rsidRPr="001C150C">
              <w:rPr>
                <w:noProof/>
              </w:rPr>
              <w:drawing>
                <wp:inline distT="0" distB="0" distL="0" distR="0">
                  <wp:extent cx="2459633" cy="3190875"/>
                  <wp:effectExtent l="19050" t="0" r="0" b="0"/>
                  <wp:docPr id="17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633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50C" w:rsidRDefault="001C150C" w:rsidP="0059425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D62FBB" w:rsidRDefault="00D62FBB" w:rsidP="00D62FBB">
      <w:pPr>
        <w:jc w:val="center"/>
        <w:rPr>
          <w:noProof/>
          <w:lang w:val="en-US"/>
        </w:rPr>
      </w:pPr>
      <w:r>
        <w:rPr>
          <w:noProof/>
          <w:lang w:val="en-US"/>
        </w:rPr>
        <w:t>Fig. 3. Simulation settings</w:t>
      </w:r>
    </w:p>
    <w:p w:rsidR="006B4C25" w:rsidRDefault="006B4C25" w:rsidP="00D55B12">
      <w:pPr>
        <w:rPr>
          <w:noProof/>
          <w:lang w:val="en-US"/>
        </w:rPr>
      </w:pPr>
      <w:r>
        <w:rPr>
          <w:noProof/>
          <w:lang w:val="en-US"/>
        </w:rPr>
        <w:t>4</w:t>
      </w:r>
      <w:r w:rsidR="00D55B12">
        <w:rPr>
          <w:noProof/>
          <w:lang w:val="en-US"/>
        </w:rPr>
        <w:t>. Af</w:t>
      </w:r>
      <w:r w:rsidR="00892611">
        <w:rPr>
          <w:noProof/>
          <w:lang w:val="en-US"/>
        </w:rPr>
        <w:t>t</w:t>
      </w:r>
      <w:r w:rsidR="00D55B12">
        <w:rPr>
          <w:noProof/>
          <w:lang w:val="en-US"/>
        </w:rPr>
        <w:t xml:space="preserve">er the system configuration generating, </w:t>
      </w:r>
      <w:r>
        <w:rPr>
          <w:noProof/>
          <w:lang w:val="en-US"/>
        </w:rPr>
        <w:t>the user can change some settings of the communication channels</w:t>
      </w:r>
      <w:r w:rsidR="00D3221C">
        <w:rPr>
          <w:noProof/>
          <w:lang w:val="en-US"/>
        </w:rPr>
        <w:t xml:space="preserve"> using the windows in Fig. 4</w:t>
      </w:r>
      <w:r>
        <w:rPr>
          <w:noProof/>
          <w:lang w:val="en-US"/>
        </w:rPr>
        <w:t xml:space="preserve"> (</w:t>
      </w:r>
      <w:r w:rsidR="00D3221C">
        <w:rPr>
          <w:noProof/>
          <w:lang w:val="en-US"/>
        </w:rPr>
        <w:t xml:space="preserve">press </w:t>
      </w:r>
      <w:r>
        <w:rPr>
          <w:noProof/>
          <w:lang w:val="en-US"/>
        </w:rPr>
        <w:t xml:space="preserve">button </w:t>
      </w:r>
      <w:r>
        <w:rPr>
          <w:noProof/>
        </w:rPr>
        <w:drawing>
          <wp:inline distT="0" distB="0" distL="0" distR="0">
            <wp:extent cx="225266" cy="209550"/>
            <wp:effectExtent l="19050" t="0" r="333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66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or</w:t>
      </w:r>
      <w:r>
        <w:rPr>
          <w:noProof/>
        </w:rPr>
        <w:drawing>
          <wp:inline distT="0" distB="0" distL="0" distR="0">
            <wp:extent cx="218456" cy="208295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62" cy="20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) and the electricity </w:t>
      </w:r>
      <w:r w:rsidR="00D3221C">
        <w:rPr>
          <w:noProof/>
          <w:lang w:val="en-US"/>
        </w:rPr>
        <w:t xml:space="preserve">counters (press button </w:t>
      </w:r>
      <w:r w:rsidR="00D3221C">
        <w:rPr>
          <w:noProof/>
        </w:rPr>
        <w:drawing>
          <wp:inline distT="0" distB="0" distL="0" distR="0">
            <wp:extent cx="219693" cy="226672"/>
            <wp:effectExtent l="19050" t="0" r="890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12" cy="23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221C">
        <w:rPr>
          <w:noProof/>
          <w:lang w:val="en-US"/>
        </w:rPr>
        <w:t>)</w:t>
      </w:r>
      <w:r>
        <w:rPr>
          <w:noProof/>
          <w:lang w:val="en-US"/>
        </w:rPr>
        <w:t xml:space="preserve"> </w:t>
      </w:r>
      <w:r w:rsidR="00D3221C">
        <w:rPr>
          <w:noProof/>
          <w:lang w:val="en-US"/>
        </w:rPr>
        <w:t xml:space="preserve">using the window in Fig. </w:t>
      </w:r>
      <w:r w:rsidR="001C150C">
        <w:rPr>
          <w:noProof/>
          <w:lang w:val="en-US"/>
        </w:rPr>
        <w:t>3, b</w:t>
      </w:r>
      <w:r w:rsidR="00D3221C">
        <w:rPr>
          <w:noProof/>
          <w:lang w:val="en-US"/>
        </w:rPr>
        <w:t xml:space="preserve">. </w:t>
      </w:r>
    </w:p>
    <w:p w:rsidR="00D3221C" w:rsidRDefault="00B02401" w:rsidP="00B02401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2686050" cy="34950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72" cy="35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</w:t>
      </w:r>
      <w:r w:rsidR="0090716F">
        <w:rPr>
          <w:noProof/>
          <w:lang w:val="en-US"/>
        </w:rPr>
        <w:t xml:space="preserve">               </w:t>
      </w:r>
      <w:bookmarkStart w:id="0" w:name="_GoBack"/>
      <w:bookmarkEnd w:id="0"/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>
            <wp:extent cx="2732252" cy="34956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52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07" w:rsidRDefault="00B02401" w:rsidP="0098138A">
      <w:pPr>
        <w:jc w:val="center"/>
        <w:rPr>
          <w:noProof/>
          <w:lang w:val="en-US"/>
        </w:rPr>
      </w:pPr>
      <w:r>
        <w:rPr>
          <w:noProof/>
          <w:lang w:val="en-US"/>
        </w:rPr>
        <w:t>Fig. 4. Communication channels settings</w:t>
      </w:r>
    </w:p>
    <w:p w:rsidR="00D55B12" w:rsidRDefault="0098138A" w:rsidP="00D55B12">
      <w:pPr>
        <w:rPr>
          <w:noProof/>
          <w:lang w:val="en-US"/>
        </w:rPr>
      </w:pPr>
      <w:r>
        <w:rPr>
          <w:noProof/>
          <w:lang w:val="en-US"/>
        </w:rPr>
        <w:t>5. After all</w:t>
      </w:r>
      <w:r w:rsidR="00892611">
        <w:rPr>
          <w:noProof/>
          <w:lang w:val="en-US"/>
        </w:rPr>
        <w:t xml:space="preserve"> input</w:t>
      </w:r>
      <w:r>
        <w:rPr>
          <w:noProof/>
          <w:lang w:val="en-US"/>
        </w:rPr>
        <w:t xml:space="preserve"> parameters are specified, the</w:t>
      </w:r>
      <w:r w:rsidR="00D55B12">
        <w:rPr>
          <w:noProof/>
          <w:lang w:val="en-US"/>
        </w:rPr>
        <w:t xml:space="preserve"> user can </w:t>
      </w:r>
      <w:r>
        <w:rPr>
          <w:noProof/>
          <w:lang w:val="en-US"/>
        </w:rPr>
        <w:t>start</w:t>
      </w:r>
      <w:r w:rsidR="00D55B12">
        <w:rPr>
          <w:noProof/>
          <w:lang w:val="en-US"/>
        </w:rPr>
        <w:t xml:space="preserve"> the simulation process by clicking </w:t>
      </w:r>
      <w:r w:rsidR="006B4C25">
        <w:rPr>
          <w:noProof/>
        </w:rPr>
        <w:drawing>
          <wp:inline distT="0" distB="0" distL="0" distR="0">
            <wp:extent cx="216535" cy="209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which will take some time depending on the complexity of the generated system</w:t>
      </w:r>
      <w:r w:rsidR="001F4E09">
        <w:rPr>
          <w:noProof/>
          <w:lang w:val="en-US"/>
        </w:rPr>
        <w:t xml:space="preserve"> and the simulation time</w:t>
      </w:r>
      <w:r>
        <w:rPr>
          <w:noProof/>
          <w:lang w:val="en-US"/>
        </w:rPr>
        <w:t xml:space="preserve">. </w:t>
      </w:r>
      <w:r w:rsidR="001F4E09">
        <w:rPr>
          <w:noProof/>
          <w:lang w:val="en-US"/>
        </w:rPr>
        <w:t xml:space="preserve">The user can observe the progress animation on the screen. </w:t>
      </w:r>
      <w:r w:rsidR="006B4C25">
        <w:rPr>
          <w:noProof/>
          <w:lang w:val="en-US"/>
        </w:rPr>
        <w:t xml:space="preserve"> </w:t>
      </w:r>
      <w:r w:rsidR="001F4E09">
        <w:rPr>
          <w:noProof/>
          <w:lang w:val="en-US"/>
        </w:rPr>
        <w:t>When the simulation is finished, the calculated statistics will be displayed in the main window, and some outputs and their graphical visuali</w:t>
      </w:r>
      <w:r w:rsidR="00892611">
        <w:rPr>
          <w:noProof/>
          <w:lang w:val="en-US"/>
        </w:rPr>
        <w:t>z</w:t>
      </w:r>
      <w:r w:rsidR="001F4E09">
        <w:rPr>
          <w:noProof/>
          <w:lang w:val="en-US"/>
        </w:rPr>
        <w:t xml:space="preserve">ation </w:t>
      </w:r>
      <w:r w:rsidR="00892611">
        <w:rPr>
          <w:noProof/>
          <w:lang w:val="en-US"/>
        </w:rPr>
        <w:t>are</w:t>
      </w:r>
      <w:r w:rsidR="001F4E09">
        <w:rPr>
          <w:noProof/>
          <w:lang w:val="en-US"/>
        </w:rPr>
        <w:t xml:space="preserve"> available by clicking the buttons </w:t>
      </w:r>
      <w:r w:rsidR="001F4E09">
        <w:rPr>
          <w:noProof/>
        </w:rPr>
        <w:drawing>
          <wp:inline distT="0" distB="0" distL="0" distR="0">
            <wp:extent cx="733425" cy="226695"/>
            <wp:effectExtent l="19050" t="0" r="9525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E09">
        <w:rPr>
          <w:noProof/>
          <w:lang w:val="en-US"/>
        </w:rPr>
        <w:t>.</w:t>
      </w:r>
    </w:p>
    <w:p w:rsidR="00B80657" w:rsidRPr="00D62FBB" w:rsidRDefault="00B80657" w:rsidP="00D55B12">
      <w:pPr>
        <w:rPr>
          <w:lang w:val="en-US"/>
        </w:rPr>
      </w:pPr>
      <w:r>
        <w:rPr>
          <w:noProof/>
          <w:lang w:val="en-US"/>
        </w:rPr>
        <w:t xml:space="preserve">Also, you can see a small </w:t>
      </w:r>
      <w:r w:rsidRPr="00892611">
        <w:rPr>
          <w:noProof/>
          <w:lang w:val="en-US"/>
        </w:rPr>
        <w:t>video</w:t>
      </w:r>
      <w:r w:rsidR="00892611" w:rsidRPr="00892611">
        <w:rPr>
          <w:noProof/>
          <w:lang w:val="en-US"/>
        </w:rPr>
        <w:t xml:space="preserve"> </w:t>
      </w:r>
      <w:r w:rsidR="00892611" w:rsidRPr="00892611">
        <w:rPr>
          <w:b/>
          <w:lang w:val="en-US"/>
        </w:rPr>
        <w:t>Getting started with AGGA.avi</w:t>
      </w:r>
      <w:r w:rsidRPr="00892611">
        <w:rPr>
          <w:noProof/>
          <w:lang w:val="en-US"/>
        </w:rPr>
        <w:t xml:space="preserve"> with the same</w:t>
      </w:r>
      <w:r>
        <w:rPr>
          <w:noProof/>
          <w:lang w:val="en-US"/>
        </w:rPr>
        <w:t xml:space="preserve"> steps described in the instructions.  </w:t>
      </w:r>
    </w:p>
    <w:sectPr w:rsidR="00B80657" w:rsidRPr="00D62FBB" w:rsidSect="00A36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YzNjG0NDC2MDWwMDZS0lEKTi0uzszPAykwqgUA6k/9UCwAAAA="/>
  </w:docVars>
  <w:rsids>
    <w:rsidRoot w:val="005F40C9"/>
    <w:rsid w:val="000A7EA1"/>
    <w:rsid w:val="000E0BA9"/>
    <w:rsid w:val="001C150C"/>
    <w:rsid w:val="001F4E09"/>
    <w:rsid w:val="0027012B"/>
    <w:rsid w:val="003250BD"/>
    <w:rsid w:val="00346B9E"/>
    <w:rsid w:val="004D5B07"/>
    <w:rsid w:val="005A3114"/>
    <w:rsid w:val="005F40C9"/>
    <w:rsid w:val="006B4C25"/>
    <w:rsid w:val="006F7901"/>
    <w:rsid w:val="00831B3B"/>
    <w:rsid w:val="00891677"/>
    <w:rsid w:val="00892611"/>
    <w:rsid w:val="0090716F"/>
    <w:rsid w:val="0098138A"/>
    <w:rsid w:val="00A36CB4"/>
    <w:rsid w:val="00B02401"/>
    <w:rsid w:val="00B80657"/>
    <w:rsid w:val="00C07DA7"/>
    <w:rsid w:val="00D3221C"/>
    <w:rsid w:val="00D55B12"/>
    <w:rsid w:val="00D62FBB"/>
    <w:rsid w:val="00DF09E8"/>
    <w:rsid w:val="00E032BF"/>
    <w:rsid w:val="00E27CF1"/>
    <w:rsid w:val="00E5192E"/>
    <w:rsid w:val="00F9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A3E4"/>
  <w15:docId w15:val="{8D891C92-920F-4231-A262-D6EDFC58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0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Alex_DS</dc:creator>
  <cp:lastModifiedBy>Любченко Александр Александрович</cp:lastModifiedBy>
  <cp:revision>18</cp:revision>
  <dcterms:created xsi:type="dcterms:W3CDTF">2020-01-10T10:36:00Z</dcterms:created>
  <dcterms:modified xsi:type="dcterms:W3CDTF">2020-01-16T07:47:00Z</dcterms:modified>
</cp:coreProperties>
</file>