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Ind w:w="0.0" w:type="dxa"/>
        <w:tblLayout w:type="fixed"/>
        <w:tblLook w:val="0400"/>
      </w:tblPr>
      <w:tblGrid>
        <w:gridCol w:w="1386"/>
        <w:gridCol w:w="7685"/>
        <w:tblGridChange w:id="0">
          <w:tblGrid>
            <w:gridCol w:w="1386"/>
            <w:gridCol w:w="768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Square wrapText="bothSides" distB="0" distT="0" distL="114300" distR="114300"/>
                  <wp:docPr descr="Gerb-BMSTU_01" id="6" name="image4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Министерство науки и высшего образования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Федеральное государственное бюджетное образовательное учреждение 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высшего образования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имени Н.Э. Баумана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(МГТУ им. Н.Э. Баумана)</w:t>
            </w:r>
          </w:p>
        </w:tc>
      </w:tr>
    </w:tbl>
    <w:p w:rsidR="00000000" w:rsidDel="00000000" w:rsidP="00000000" w:rsidRDefault="00000000" w:rsidRPr="00000000" w14:paraId="0000000A">
      <w:pPr>
        <w:pBdr>
          <w:bottom w:color="000000" w:space="1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«Информатика и системы управления»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«Программное обеспечение ЭВМ и информационные технологии»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 лабораторной работе №4 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 дисциплине «Операционные системы»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по теме «Процессы. Системные вызовы fork() и exec().»</w:t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1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180"/>
        <w:gridCol w:w="391"/>
        <w:tblGridChange w:id="0">
          <w:tblGrid>
            <w:gridCol w:w="9180"/>
            <w:gridCol w:w="391"/>
          </w:tblGrid>
        </w:tblGridChange>
      </w:tblGrid>
      <w:tr>
        <w:trPr>
          <w:trHeight w:val="4474" w:hRule="atLeast"/>
        </w:trPr>
        <w:tc>
          <w:tcPr/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Студент: Прохорова Любовь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Группа: ИУ7-53б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Оценка (баллы) _______________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Преподаватель: Рязанова Н. Ю.</w:t>
            </w:r>
          </w:p>
        </w:tc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Москва.  </w:t>
      </w:r>
    </w:p>
    <w:p w:rsidR="00000000" w:rsidDel="00000000" w:rsidP="00000000" w:rsidRDefault="00000000" w:rsidRPr="00000000" w14:paraId="0000002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"Can't fork"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pid=%d, pidid=%d,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pid=%d, pidid=%d,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pid=%d, childpid=%d,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"Can't fork"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pid=%d, pidid=%d,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pid=%d, pidid=%d,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pid=%d, childpid=%d, groupid=%d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color w:val="339933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128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завершении процесса-предка потомок, который продолжает выполняться, получает идентификатор предка (PPID), равный идентификатору процесса-посредника.</w:t>
      </w:r>
    </w:p>
    <w:p w:rsidR="00000000" w:rsidDel="00000000" w:rsidP="00000000" w:rsidRDefault="00000000" w:rsidRPr="00000000" w14:paraId="00000052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5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5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&lt;stdlib.h&gt;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&lt;sys/types.h&gt;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&lt;sys/wait.h&gt;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pid=%d; group=%d; parent=%d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pid=%d; group=%d; child=%d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pid=%d; group=%d; parent=%d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pid=%d; group=%d; child=%d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pid_t ret_value1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pid_t ret_value2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10200" cy="1200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</w:t>
      </w:r>
    </w:p>
    <w:p w:rsidR="00000000" w:rsidDel="00000000" w:rsidP="00000000" w:rsidRDefault="00000000" w:rsidRPr="00000000" w14:paraId="0000009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&lt;stdlib.h&gt;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&lt;sys/types.h&gt;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&lt;sys/wait.h&gt;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&lt;unistd.h&gt;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pid=%d; group=%d; parent=%d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execl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"/bin/ls"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"ls"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"-l"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 couldn't exec."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"Child: pid=%d;</w:t>
        <w:tab/>
        <w:t xml:space="preserve">group=%d; parent=%d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execl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"/bin/ps"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"ps"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"al"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"Child couldn't exec."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pid=%d; group=%d; first_child=%d, second_child=%d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getpid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getpgrp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pid_t ret_value1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pid_t ret_value2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jc w:val="left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4262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73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4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&lt;unistd.h&gt;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&lt;string.h&gt;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pipe."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the first child."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  <w:tab/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the second child."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reads %s %s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pid_t ret_value1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 xml:space="preserve">pid_t ret_value2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5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&lt;stdio.h&gt;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&lt;unistd.h&gt;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&lt;string.h&gt;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&lt;wait.h&gt;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&lt;signal.h&gt;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#include &lt;time.h&gt;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flag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catcher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signum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"Proccess catched signal #%d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signum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flag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main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pipe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pipe."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signal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SIGINT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catcher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child 1 - signal was catched."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child 1 - signal NOT catched."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fork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perror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"Couldn't fork."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sleep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flag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child 2 - signal was catched."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sprintf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"Message from child 2 - signal NOT catched."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write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exit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first_child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second_child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!=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status2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pid_t ret_value1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pid_t ret_value2 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wait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WIFEXITED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WEXITSTATUS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WIFSIGNALED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WTERMSIG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else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WIFSTOPPED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child %d finished from signal with %d code.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ret_value2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WSTOPSIG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status2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close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993333"/>
          <w:sz w:val="24"/>
          <w:szCs w:val="24"/>
          <w:highlight w:val="white"/>
          <w:rtl w:val="0"/>
        </w:rPr>
        <w:t xml:space="preserve">char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read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descr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0066"/>
          <w:sz w:val="24"/>
          <w:szCs w:val="24"/>
          <w:highlight w:val="whit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"Parent: reads %s %s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99"/>
          <w:sz w:val="24"/>
          <w:szCs w:val="24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msg1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msg2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b1b10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dd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color w:val="3399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color w:val="0099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Вывод программы, если сигнал не был получен.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167438" cy="65567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6556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Вывод программы, если сигнал был получен.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6470716" cy="116085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0716" cy="116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240" w:lineRule="auto"/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