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BE1CD" w14:textId="77777777" w:rsidR="00851B56" w:rsidRPr="00373F3B" w:rsidRDefault="00373F3B">
      <w:pPr>
        <w:jc w:val="center"/>
        <w:rPr>
          <w:lang w:val="ru-RU"/>
        </w:rPr>
      </w:pPr>
      <w:r w:rsidRPr="00373F3B">
        <w:rPr>
          <w:b/>
          <w:sz w:val="40"/>
          <w:lang w:val="ru-RU"/>
        </w:rPr>
        <w:t>ВНЕДРЯВАНЕ НА ГИС В ПОЖАРНАТА</w:t>
      </w:r>
    </w:p>
    <w:p w14:paraId="3FC2530F" w14:textId="77777777" w:rsidR="00851B56" w:rsidRPr="00373F3B" w:rsidRDefault="00373F3B">
      <w:pPr>
        <w:jc w:val="center"/>
        <w:rPr>
          <w:lang w:val="ru-RU"/>
        </w:rPr>
      </w:pPr>
      <w:r w:rsidRPr="00373F3B">
        <w:rPr>
          <w:lang w:val="ru-RU"/>
        </w:rPr>
        <w:t>Задача №2 (описателна) – направление Софтуерна разработка (</w:t>
      </w:r>
      <w:r>
        <w:t>Intern</w:t>
      </w:r>
      <w:r w:rsidRPr="00373F3B">
        <w:rPr>
          <w:lang w:val="ru-RU"/>
        </w:rPr>
        <w:t>2026)</w:t>
      </w:r>
    </w:p>
    <w:p w14:paraId="1CF93B45" w14:textId="77777777" w:rsidR="00851B56" w:rsidRPr="00373F3B" w:rsidRDefault="00373F3B">
      <w:pPr>
        <w:jc w:val="center"/>
        <w:rPr>
          <w:lang w:val="ru-RU"/>
        </w:rPr>
      </w:pPr>
      <w:r w:rsidRPr="00373F3B">
        <w:rPr>
          <w:i/>
          <w:lang w:val="ru-RU"/>
        </w:rPr>
        <w:t>Документ с предложение за данни, приложения, стъпки по реализация и ключови рискове/мерки</w:t>
      </w:r>
    </w:p>
    <w:p w14:paraId="20639139" w14:textId="77777777" w:rsidR="00851B56" w:rsidRPr="00373F3B" w:rsidRDefault="00851B56">
      <w:pPr>
        <w:rPr>
          <w:lang w:val="ru-RU"/>
        </w:rPr>
      </w:pPr>
    </w:p>
    <w:p w14:paraId="26C6F24E" w14:textId="77777777" w:rsidR="00851B56" w:rsidRPr="00373F3B" w:rsidRDefault="00373F3B">
      <w:pPr>
        <w:pStyle w:val="1"/>
        <w:rPr>
          <w:lang w:val="ru-RU"/>
        </w:rPr>
      </w:pPr>
      <w:r w:rsidRPr="00373F3B">
        <w:rPr>
          <w:lang w:val="ru-RU"/>
        </w:rPr>
        <w:t>1. Контекст и цели</w:t>
      </w:r>
    </w:p>
    <w:p w14:paraId="394A4F76" w14:textId="77777777" w:rsidR="00851B56" w:rsidRPr="00373F3B" w:rsidRDefault="00373F3B">
      <w:pPr>
        <w:rPr>
          <w:lang w:val="ru-RU"/>
        </w:rPr>
      </w:pPr>
      <w:r w:rsidRPr="00373F3B">
        <w:rPr>
          <w:lang w:val="ru-RU"/>
        </w:rPr>
        <w:t xml:space="preserve">Целта на внедряването на </w:t>
      </w:r>
      <w:r w:rsidRPr="00373F3B">
        <w:rPr>
          <w:lang w:val="ru-RU"/>
        </w:rPr>
        <w:t>Географска информационна система (ГИС) в пожарната е да се подобри ситуационната осведоменост, да се съкрати времето за реакция и да се подпомогне планирането и анализът след инцидент (</w:t>
      </w:r>
      <w:r>
        <w:t>after</w:t>
      </w:r>
      <w:r w:rsidRPr="00373F3B">
        <w:rPr>
          <w:lang w:val="ru-RU"/>
        </w:rPr>
        <w:t>-</w:t>
      </w:r>
      <w:r>
        <w:t>action</w:t>
      </w:r>
      <w:r w:rsidRPr="00373F3B">
        <w:rPr>
          <w:lang w:val="ru-RU"/>
        </w:rPr>
        <w:t>). ГИС позволява обединяване на данни за територия, ресурси</w:t>
      </w:r>
      <w:r w:rsidRPr="00373F3B">
        <w:rPr>
          <w:lang w:val="ru-RU"/>
        </w:rPr>
        <w:t xml:space="preserve"> и събития в обща оперативна картина (</w:t>
      </w:r>
      <w:r>
        <w:t>Common</w:t>
      </w:r>
      <w:r w:rsidRPr="00373F3B">
        <w:rPr>
          <w:lang w:val="ru-RU"/>
        </w:rPr>
        <w:t xml:space="preserve"> </w:t>
      </w:r>
      <w:r>
        <w:t>Operational</w:t>
      </w:r>
      <w:r w:rsidRPr="00373F3B">
        <w:rPr>
          <w:lang w:val="ru-RU"/>
        </w:rPr>
        <w:t xml:space="preserve"> </w:t>
      </w:r>
      <w:r>
        <w:t>Picture</w:t>
      </w:r>
      <w:r w:rsidRPr="00373F3B">
        <w:rPr>
          <w:lang w:val="ru-RU"/>
        </w:rPr>
        <w:t>) и предоставяне на тази информация до диспечерски център, командири на място и мобилни екипи.</w:t>
      </w:r>
    </w:p>
    <w:p w14:paraId="72D73363" w14:textId="77777777" w:rsidR="00851B56" w:rsidRDefault="00373F3B">
      <w:pPr>
        <w:pStyle w:val="1"/>
      </w:pPr>
      <w:r>
        <w:t>2. Основни участници и роли</w:t>
      </w:r>
    </w:p>
    <w:p w14:paraId="44DB4EC8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Диспечерски център / оперативен дежурен – приема сигнали, локализира </w:t>
      </w:r>
      <w:r w:rsidRPr="00373F3B">
        <w:rPr>
          <w:lang w:val="ru-RU"/>
        </w:rPr>
        <w:t>адрес, изпраща екипи, следи изпълнение.</w:t>
      </w:r>
    </w:p>
    <w:p w14:paraId="2C6A2533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Командир на място – управление на ресурсите, периметър на инцидента, безопасност.</w:t>
      </w:r>
    </w:p>
    <w:p w14:paraId="7F21E77F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Екипи на терен – навигация, отчетност, събиране на данни (форми, снимки, координати).</w:t>
      </w:r>
    </w:p>
    <w:p w14:paraId="52BAE866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Анализатори/планиране – анализ на покритие, риск</w:t>
      </w:r>
      <w:r w:rsidRPr="00373F3B">
        <w:rPr>
          <w:lang w:val="ru-RU"/>
        </w:rPr>
        <w:t>ове, оптимизация на станции и ресурси.</w:t>
      </w:r>
    </w:p>
    <w:p w14:paraId="6772753B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ИТ/ГИС администратори – инфраструктура, сигурност, поддръжка, интеграции.</w:t>
      </w:r>
    </w:p>
    <w:p w14:paraId="2D085305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Партньори – 112/ЦАД, общини, ВиК, електроразпределение, горски, метео, полиция, БЧК.</w:t>
      </w:r>
    </w:p>
    <w:p w14:paraId="3365A096" w14:textId="77777777" w:rsidR="00851B56" w:rsidRPr="00373F3B" w:rsidRDefault="00373F3B">
      <w:pPr>
        <w:pStyle w:val="1"/>
        <w:rPr>
          <w:lang w:val="ru-RU"/>
        </w:rPr>
      </w:pPr>
      <w:r w:rsidRPr="00373F3B">
        <w:rPr>
          <w:lang w:val="ru-RU"/>
        </w:rPr>
        <w:t>3. Данни (слоеве) – какво е необходимо</w:t>
      </w:r>
    </w:p>
    <w:p w14:paraId="5CCE760E" w14:textId="77777777" w:rsidR="00851B56" w:rsidRPr="00373F3B" w:rsidRDefault="00373F3B">
      <w:pPr>
        <w:rPr>
          <w:lang w:val="ru-RU"/>
        </w:rPr>
      </w:pPr>
      <w:r w:rsidRPr="00373F3B">
        <w:rPr>
          <w:lang w:val="ru-RU"/>
        </w:rPr>
        <w:t>Данните са основата</w:t>
      </w:r>
      <w:r w:rsidRPr="00373F3B">
        <w:rPr>
          <w:lang w:val="ru-RU"/>
        </w:rPr>
        <w:t xml:space="preserve"> на системата. Препоръчва се да се организират като тематични слоеве с ясни собственици, правила за качество и честота на обновяване.</w:t>
      </w:r>
    </w:p>
    <w:p w14:paraId="7793CF93" w14:textId="77777777" w:rsidR="00851B56" w:rsidRDefault="00373F3B">
      <w:pPr>
        <w:pStyle w:val="21"/>
      </w:pPr>
      <w:r>
        <w:t>3.1 Минимален стартов пакет (MVP)</w:t>
      </w:r>
    </w:p>
    <w:p w14:paraId="7C8F2818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Адресен регистър и геокодиране (улици, номера, населени места).</w:t>
      </w:r>
    </w:p>
    <w:p w14:paraId="1B021DED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Улична мрежа и ограничен</w:t>
      </w:r>
      <w:r w:rsidRPr="00373F3B">
        <w:rPr>
          <w:lang w:val="ru-RU"/>
        </w:rPr>
        <w:t>ия (еднопосочни, ограничения за тежки автомобили, затворени участъци).</w:t>
      </w:r>
    </w:p>
    <w:p w14:paraId="3B42D4A8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Административни граници (общини/райони), квартали/зони, кадастър при наличност.</w:t>
      </w:r>
    </w:p>
    <w:p w14:paraId="0DE4F66B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Локации на пожарни станции, депа, складове, ключови активи.</w:t>
      </w:r>
    </w:p>
    <w:p w14:paraId="23CE21FE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Хидранти/водоизточници, резервоари, достъп до</w:t>
      </w:r>
      <w:r w:rsidRPr="00373F3B">
        <w:rPr>
          <w:lang w:val="ru-RU"/>
        </w:rPr>
        <w:t xml:space="preserve"> вода.</w:t>
      </w:r>
    </w:p>
    <w:p w14:paraId="35FACCD0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Рискови обекти: индустрия, складове на опасни вещества, болници, училища, домове, горски масиви.</w:t>
      </w:r>
    </w:p>
    <w:p w14:paraId="71902299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Исторически инциденти (минимум: точка, тип, време, продължителност, използван ресурс).</w:t>
      </w:r>
    </w:p>
    <w:p w14:paraId="418C3C05" w14:textId="77777777" w:rsidR="00851B56" w:rsidRDefault="00373F3B">
      <w:pPr>
        <w:pStyle w:val="21"/>
      </w:pPr>
      <w:r>
        <w:t>3.2 Разширен пакет (след пилот)</w:t>
      </w:r>
    </w:p>
    <w:p w14:paraId="3BE77025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Ресурси в реално време: статус на</w:t>
      </w:r>
      <w:r w:rsidRPr="00373F3B">
        <w:rPr>
          <w:lang w:val="ru-RU"/>
        </w:rPr>
        <w:t xml:space="preserve"> екипи/автомобили (</w:t>
      </w:r>
      <w:r>
        <w:t>AVL</w:t>
      </w:r>
      <w:r w:rsidRPr="00373F3B">
        <w:rPr>
          <w:lang w:val="ru-RU"/>
        </w:rPr>
        <w:t>/</w:t>
      </w:r>
      <w:r>
        <w:t>GPS</w:t>
      </w:r>
      <w:r w:rsidRPr="00373F3B">
        <w:rPr>
          <w:lang w:val="ru-RU"/>
        </w:rPr>
        <w:t>), наличности, готовност.</w:t>
      </w:r>
    </w:p>
    <w:p w14:paraId="38C61D99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Интеграция с </w:t>
      </w:r>
      <w:r>
        <w:t>CAD</w:t>
      </w:r>
      <w:r w:rsidRPr="00373F3B">
        <w:rPr>
          <w:lang w:val="ru-RU"/>
        </w:rPr>
        <w:t>/112: автоматично създаване на инцидент, адрес, приоритет, препоръчани ресурси.</w:t>
      </w:r>
    </w:p>
    <w:p w14:paraId="236A4E7A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Околна среда: метеоданни, вятър, предупреждения, индекс на пожарна опасност.</w:t>
      </w:r>
    </w:p>
    <w:p w14:paraId="40515445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Сгради/етажи/планове (където е </w:t>
      </w:r>
      <w:r w:rsidRPr="00373F3B">
        <w:rPr>
          <w:lang w:val="ru-RU"/>
        </w:rPr>
        <w:t>възможно) – евакуационни маршрути, критични точки.</w:t>
      </w:r>
    </w:p>
    <w:p w14:paraId="0B1AAC84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Сателитни/дрон изображения за щети и разпространение.</w:t>
      </w:r>
    </w:p>
    <w:p w14:paraId="19590871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Данни за население/уязвими групи за планиране (при спазване на регулации и защита на лични данни).</w:t>
      </w:r>
    </w:p>
    <w:p w14:paraId="07A58B48" w14:textId="77777777" w:rsidR="00851B56" w:rsidRPr="00373F3B" w:rsidRDefault="00373F3B">
      <w:pPr>
        <w:pStyle w:val="21"/>
        <w:rPr>
          <w:lang w:val="ru-RU"/>
        </w:rPr>
      </w:pPr>
      <w:r w:rsidRPr="00373F3B">
        <w:rPr>
          <w:lang w:val="ru-RU"/>
        </w:rPr>
        <w:t xml:space="preserve">3.3 Примерна таблица „слой → източник → </w:t>
      </w:r>
      <w:r w:rsidRPr="00373F3B">
        <w:rPr>
          <w:lang w:val="ru-RU"/>
        </w:rPr>
        <w:t>обновяване“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55"/>
        <w:gridCol w:w="1454"/>
        <w:gridCol w:w="1813"/>
        <w:gridCol w:w="1758"/>
        <w:gridCol w:w="2276"/>
      </w:tblGrid>
      <w:tr w:rsidR="00851B56" w14:paraId="49CFD0FE" w14:textId="77777777" w:rsidTr="00373F3B">
        <w:tc>
          <w:tcPr>
            <w:tcW w:w="1728" w:type="dxa"/>
          </w:tcPr>
          <w:p w14:paraId="74DCED6B" w14:textId="77777777" w:rsidR="00851B56" w:rsidRDefault="00373F3B">
            <w:r>
              <w:t>Категория</w:t>
            </w:r>
          </w:p>
        </w:tc>
        <w:tc>
          <w:tcPr>
            <w:tcW w:w="1728" w:type="dxa"/>
          </w:tcPr>
          <w:p w14:paraId="5A8D1EC6" w14:textId="77777777" w:rsidR="00851B56" w:rsidRDefault="00373F3B">
            <w:r>
              <w:t>Слой (пример)</w:t>
            </w:r>
          </w:p>
        </w:tc>
        <w:tc>
          <w:tcPr>
            <w:tcW w:w="1728" w:type="dxa"/>
          </w:tcPr>
          <w:p w14:paraId="72E28A56" w14:textId="77777777" w:rsidR="00851B56" w:rsidRDefault="00373F3B">
            <w:r>
              <w:t>Източник</w:t>
            </w:r>
          </w:p>
        </w:tc>
        <w:tc>
          <w:tcPr>
            <w:tcW w:w="1728" w:type="dxa"/>
          </w:tcPr>
          <w:p w14:paraId="77E20178" w14:textId="77777777" w:rsidR="00851B56" w:rsidRDefault="00373F3B">
            <w:r>
              <w:t>Обновяване</w:t>
            </w:r>
          </w:p>
        </w:tc>
        <w:tc>
          <w:tcPr>
            <w:tcW w:w="1728" w:type="dxa"/>
          </w:tcPr>
          <w:p w14:paraId="345F5F17" w14:textId="77777777" w:rsidR="00851B56" w:rsidRDefault="00373F3B">
            <w:r>
              <w:t>Бележки/чувствителност</w:t>
            </w:r>
          </w:p>
        </w:tc>
      </w:tr>
      <w:tr w:rsidR="00851B56" w14:paraId="4062E7D6" w14:textId="77777777" w:rsidTr="00373F3B">
        <w:tc>
          <w:tcPr>
            <w:tcW w:w="1728" w:type="dxa"/>
          </w:tcPr>
          <w:p w14:paraId="44917FBB" w14:textId="77777777" w:rsidR="00851B56" w:rsidRDefault="00373F3B">
            <w:r>
              <w:t>Базови</w:t>
            </w:r>
          </w:p>
        </w:tc>
        <w:tc>
          <w:tcPr>
            <w:tcW w:w="1728" w:type="dxa"/>
          </w:tcPr>
          <w:p w14:paraId="1CDE1283" w14:textId="77777777" w:rsidR="00851B56" w:rsidRDefault="00373F3B">
            <w:r>
              <w:t>Адреси/улици</w:t>
            </w:r>
          </w:p>
        </w:tc>
        <w:tc>
          <w:tcPr>
            <w:tcW w:w="1728" w:type="dxa"/>
          </w:tcPr>
          <w:p w14:paraId="0E78DC72" w14:textId="77777777" w:rsidR="00851B56" w:rsidRDefault="00373F3B">
            <w:r>
              <w:t>Община/ГРАО/друг</w:t>
            </w:r>
          </w:p>
        </w:tc>
        <w:tc>
          <w:tcPr>
            <w:tcW w:w="1728" w:type="dxa"/>
          </w:tcPr>
          <w:p w14:paraId="4DADC560" w14:textId="77777777" w:rsidR="00851B56" w:rsidRDefault="00373F3B">
            <w:r>
              <w:t>Месечно/седмично</w:t>
            </w:r>
          </w:p>
        </w:tc>
        <w:tc>
          <w:tcPr>
            <w:tcW w:w="1728" w:type="dxa"/>
          </w:tcPr>
          <w:p w14:paraId="1E79C40D" w14:textId="77777777" w:rsidR="00851B56" w:rsidRDefault="00373F3B">
            <w:r>
              <w:t>Критично за точно локализиране</w:t>
            </w:r>
          </w:p>
        </w:tc>
      </w:tr>
      <w:tr w:rsidR="00851B56" w14:paraId="48036356" w14:textId="77777777" w:rsidTr="00373F3B">
        <w:tc>
          <w:tcPr>
            <w:tcW w:w="1728" w:type="dxa"/>
          </w:tcPr>
          <w:p w14:paraId="2D64D0AA" w14:textId="77777777" w:rsidR="00851B56" w:rsidRDefault="00373F3B">
            <w:r>
              <w:t>Оперативни</w:t>
            </w:r>
          </w:p>
        </w:tc>
        <w:tc>
          <w:tcPr>
            <w:tcW w:w="1728" w:type="dxa"/>
          </w:tcPr>
          <w:p w14:paraId="0FA5CE05" w14:textId="77777777" w:rsidR="00851B56" w:rsidRDefault="00373F3B">
            <w:r>
              <w:t>Станции и ресурси</w:t>
            </w:r>
          </w:p>
        </w:tc>
        <w:tc>
          <w:tcPr>
            <w:tcW w:w="1728" w:type="dxa"/>
          </w:tcPr>
          <w:p w14:paraId="66DD5B7F" w14:textId="77777777" w:rsidR="00851B56" w:rsidRDefault="00373F3B">
            <w:r>
              <w:t>Пожарна</w:t>
            </w:r>
          </w:p>
        </w:tc>
        <w:tc>
          <w:tcPr>
            <w:tcW w:w="1728" w:type="dxa"/>
          </w:tcPr>
          <w:p w14:paraId="550C147E" w14:textId="77777777" w:rsidR="00851B56" w:rsidRDefault="00373F3B">
            <w:r>
              <w:t>При промяна</w:t>
            </w:r>
          </w:p>
        </w:tc>
        <w:tc>
          <w:tcPr>
            <w:tcW w:w="1728" w:type="dxa"/>
          </w:tcPr>
          <w:p w14:paraId="4B7AFB31" w14:textId="77777777" w:rsidR="00851B56" w:rsidRDefault="00373F3B">
            <w:r>
              <w:t>Контрол на достъпа</w:t>
            </w:r>
          </w:p>
        </w:tc>
      </w:tr>
      <w:tr w:rsidR="00851B56" w14:paraId="26CBBDF9" w14:textId="77777777" w:rsidTr="00373F3B">
        <w:tc>
          <w:tcPr>
            <w:tcW w:w="1728" w:type="dxa"/>
          </w:tcPr>
          <w:p w14:paraId="4506C098" w14:textId="77777777" w:rsidR="00851B56" w:rsidRDefault="00373F3B">
            <w:r>
              <w:t>Инфраструктура</w:t>
            </w:r>
          </w:p>
        </w:tc>
        <w:tc>
          <w:tcPr>
            <w:tcW w:w="1728" w:type="dxa"/>
          </w:tcPr>
          <w:p w14:paraId="2F1765B4" w14:textId="77777777" w:rsidR="00851B56" w:rsidRDefault="00373F3B">
            <w:r>
              <w:t>Хидран</w:t>
            </w:r>
            <w:r>
              <w:t>ти/вода</w:t>
            </w:r>
          </w:p>
        </w:tc>
        <w:tc>
          <w:tcPr>
            <w:tcW w:w="1728" w:type="dxa"/>
          </w:tcPr>
          <w:p w14:paraId="2FA5861B" w14:textId="77777777" w:rsidR="00851B56" w:rsidRDefault="00373F3B">
            <w:r>
              <w:t>ВиК/община</w:t>
            </w:r>
          </w:p>
        </w:tc>
        <w:tc>
          <w:tcPr>
            <w:tcW w:w="1728" w:type="dxa"/>
          </w:tcPr>
          <w:p w14:paraId="7C1679DE" w14:textId="77777777" w:rsidR="00851B56" w:rsidRDefault="00373F3B">
            <w:r>
              <w:t>Тримесечно</w:t>
            </w:r>
          </w:p>
        </w:tc>
        <w:tc>
          <w:tcPr>
            <w:tcW w:w="1728" w:type="dxa"/>
          </w:tcPr>
          <w:p w14:paraId="054E4578" w14:textId="77777777" w:rsidR="00851B56" w:rsidRDefault="00373F3B">
            <w:r>
              <w:t>Нужна валидация на терен</w:t>
            </w:r>
          </w:p>
        </w:tc>
      </w:tr>
      <w:tr w:rsidR="00851B56" w14:paraId="3028B5E2" w14:textId="77777777" w:rsidTr="00373F3B">
        <w:tc>
          <w:tcPr>
            <w:tcW w:w="1728" w:type="dxa"/>
          </w:tcPr>
          <w:p w14:paraId="7143C7D4" w14:textId="77777777" w:rsidR="00851B56" w:rsidRDefault="00373F3B">
            <w:r>
              <w:t>Риск</w:t>
            </w:r>
          </w:p>
        </w:tc>
        <w:tc>
          <w:tcPr>
            <w:tcW w:w="1728" w:type="dxa"/>
          </w:tcPr>
          <w:p w14:paraId="50561011" w14:textId="77777777" w:rsidR="00851B56" w:rsidRDefault="00373F3B">
            <w:r>
              <w:t>Опасни обекти</w:t>
            </w:r>
          </w:p>
        </w:tc>
        <w:tc>
          <w:tcPr>
            <w:tcW w:w="1728" w:type="dxa"/>
          </w:tcPr>
          <w:p w14:paraId="10B3465A" w14:textId="77777777" w:rsidR="00851B56" w:rsidRDefault="00373F3B">
            <w:r>
              <w:t>РИОСВ/индустрия</w:t>
            </w:r>
          </w:p>
        </w:tc>
        <w:tc>
          <w:tcPr>
            <w:tcW w:w="1728" w:type="dxa"/>
          </w:tcPr>
          <w:p w14:paraId="489EACEF" w14:textId="77777777" w:rsidR="00851B56" w:rsidRDefault="00373F3B">
            <w:r>
              <w:t>Месечно</w:t>
            </w:r>
          </w:p>
        </w:tc>
        <w:tc>
          <w:tcPr>
            <w:tcW w:w="1728" w:type="dxa"/>
          </w:tcPr>
          <w:p w14:paraId="0A5D162F" w14:textId="77777777" w:rsidR="00851B56" w:rsidRDefault="00373F3B">
            <w:r>
              <w:t>Висока чувствителност</w:t>
            </w:r>
          </w:p>
        </w:tc>
      </w:tr>
      <w:tr w:rsidR="00851B56" w14:paraId="000FF404" w14:textId="77777777" w:rsidTr="00373F3B">
        <w:tc>
          <w:tcPr>
            <w:tcW w:w="1728" w:type="dxa"/>
          </w:tcPr>
          <w:p w14:paraId="24D66A68" w14:textId="77777777" w:rsidR="00851B56" w:rsidRDefault="00373F3B">
            <w:r>
              <w:t>Инциденти</w:t>
            </w:r>
          </w:p>
        </w:tc>
        <w:tc>
          <w:tcPr>
            <w:tcW w:w="1728" w:type="dxa"/>
          </w:tcPr>
          <w:p w14:paraId="50BCE050" w14:textId="77777777" w:rsidR="00851B56" w:rsidRDefault="00373F3B">
            <w:r>
              <w:t>Исторически събития</w:t>
            </w:r>
          </w:p>
        </w:tc>
        <w:tc>
          <w:tcPr>
            <w:tcW w:w="1728" w:type="dxa"/>
          </w:tcPr>
          <w:p w14:paraId="78F6304E" w14:textId="77777777" w:rsidR="00851B56" w:rsidRDefault="00373F3B">
            <w:r>
              <w:t>CAD/оперативни отчети</w:t>
            </w:r>
          </w:p>
        </w:tc>
        <w:tc>
          <w:tcPr>
            <w:tcW w:w="1728" w:type="dxa"/>
          </w:tcPr>
          <w:p w14:paraId="17A818F9" w14:textId="77777777" w:rsidR="00851B56" w:rsidRDefault="00373F3B">
            <w:r>
              <w:t>Автоматично</w:t>
            </w:r>
          </w:p>
        </w:tc>
        <w:tc>
          <w:tcPr>
            <w:tcW w:w="1728" w:type="dxa"/>
          </w:tcPr>
          <w:p w14:paraId="26D2CD05" w14:textId="77777777" w:rsidR="00851B56" w:rsidRDefault="00373F3B">
            <w:r>
              <w:t>GDPR/ретенция</w:t>
            </w:r>
          </w:p>
        </w:tc>
      </w:tr>
      <w:tr w:rsidR="00851B56" w14:paraId="088800DE" w14:textId="77777777" w:rsidTr="00373F3B">
        <w:tc>
          <w:tcPr>
            <w:tcW w:w="1728" w:type="dxa"/>
          </w:tcPr>
          <w:p w14:paraId="7F10DD98" w14:textId="77777777" w:rsidR="00851B56" w:rsidRDefault="00373F3B">
            <w:r>
              <w:t>Реално време</w:t>
            </w:r>
          </w:p>
        </w:tc>
        <w:tc>
          <w:tcPr>
            <w:tcW w:w="1728" w:type="dxa"/>
          </w:tcPr>
          <w:p w14:paraId="45120D80" w14:textId="77777777" w:rsidR="00851B56" w:rsidRDefault="00373F3B">
            <w:r>
              <w:t>AVL позиции</w:t>
            </w:r>
          </w:p>
        </w:tc>
        <w:tc>
          <w:tcPr>
            <w:tcW w:w="1728" w:type="dxa"/>
          </w:tcPr>
          <w:p w14:paraId="609CC3BC" w14:textId="77777777" w:rsidR="00851B56" w:rsidRDefault="00373F3B">
            <w:r>
              <w:t>GPS/телематика</w:t>
            </w:r>
          </w:p>
        </w:tc>
        <w:tc>
          <w:tcPr>
            <w:tcW w:w="1728" w:type="dxa"/>
          </w:tcPr>
          <w:p w14:paraId="790DF423" w14:textId="77777777" w:rsidR="00851B56" w:rsidRDefault="00373F3B">
            <w:r>
              <w:t xml:space="preserve">На </w:t>
            </w:r>
            <w:r>
              <w:t>секунди/минути</w:t>
            </w:r>
          </w:p>
        </w:tc>
        <w:tc>
          <w:tcPr>
            <w:tcW w:w="1728" w:type="dxa"/>
          </w:tcPr>
          <w:p w14:paraId="275BD1AF" w14:textId="77777777" w:rsidR="00851B56" w:rsidRDefault="00373F3B">
            <w:r>
              <w:t>Сигурна връзка, fallback</w:t>
            </w:r>
          </w:p>
        </w:tc>
      </w:tr>
    </w:tbl>
    <w:p w14:paraId="6495F367" w14:textId="77777777" w:rsidR="00851B56" w:rsidRDefault="00851B56"/>
    <w:p w14:paraId="67A79D71" w14:textId="77777777" w:rsidR="00851B56" w:rsidRDefault="00373F3B">
      <w:pPr>
        <w:pStyle w:val="1"/>
      </w:pPr>
      <w:r>
        <w:t>4. Приложения и функционалности</w:t>
      </w:r>
    </w:p>
    <w:p w14:paraId="244FEEE4" w14:textId="77777777" w:rsidR="00851B56" w:rsidRPr="00373F3B" w:rsidRDefault="00373F3B">
      <w:pPr>
        <w:rPr>
          <w:lang w:val="ru-RU"/>
        </w:rPr>
      </w:pPr>
      <w:r w:rsidRPr="00373F3B">
        <w:rPr>
          <w:lang w:val="ru-RU"/>
        </w:rPr>
        <w:t>Добра практика е да се започне с няколко високоефектни случая на употреба (</w:t>
      </w:r>
      <w:r>
        <w:t>use</w:t>
      </w:r>
      <w:r w:rsidRPr="00373F3B">
        <w:rPr>
          <w:lang w:val="ru-RU"/>
        </w:rPr>
        <w:t xml:space="preserve"> </w:t>
      </w:r>
      <w:r>
        <w:t>cases</w:t>
      </w:r>
      <w:r w:rsidRPr="00373F3B">
        <w:rPr>
          <w:lang w:val="ru-RU"/>
        </w:rPr>
        <w:t>) и да се разширява поетапно. Следните типове приложения са типични за пожарна и аварийно-спасител</w:t>
      </w:r>
      <w:r w:rsidRPr="00373F3B">
        <w:rPr>
          <w:lang w:val="ru-RU"/>
        </w:rPr>
        <w:t>ни дейности:</w:t>
      </w:r>
    </w:p>
    <w:p w14:paraId="298C5774" w14:textId="77777777" w:rsidR="00851B56" w:rsidRDefault="00373F3B">
      <w:pPr>
        <w:pStyle w:val="21"/>
      </w:pPr>
      <w:r>
        <w:t>4.1 Оперативни приложения</w:t>
      </w:r>
    </w:p>
    <w:p w14:paraId="0803C094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Оперативно табло (</w:t>
      </w:r>
      <w:r>
        <w:t>Dashboard</w:t>
      </w:r>
      <w:r w:rsidRPr="00373F3B">
        <w:rPr>
          <w:lang w:val="ru-RU"/>
        </w:rPr>
        <w:t>) за текущи инциденти, ресурси, време за реакция и натоварване.</w:t>
      </w:r>
    </w:p>
    <w:p w14:paraId="12FFB387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Уеб карта за диспечери: локализиране на адрес, маршрутизиране, най-близки станции/хидранти.</w:t>
      </w:r>
    </w:p>
    <w:p w14:paraId="7696F9A3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Мобилни приложения за терен: </w:t>
      </w:r>
      <w:r w:rsidRPr="00373F3B">
        <w:rPr>
          <w:lang w:val="ru-RU"/>
        </w:rPr>
        <w:t>събиране на данни, снимки, контролни списъци, офлайн карти.</w:t>
      </w:r>
    </w:p>
    <w:p w14:paraId="18F3D9E1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Проследяване в реално време (</w:t>
      </w:r>
      <w:r>
        <w:t>real</w:t>
      </w:r>
      <w:r w:rsidRPr="00373F3B">
        <w:rPr>
          <w:lang w:val="ru-RU"/>
        </w:rPr>
        <w:t>-</w:t>
      </w:r>
      <w:r>
        <w:t>time</w:t>
      </w:r>
      <w:r w:rsidRPr="00373F3B">
        <w:rPr>
          <w:lang w:val="ru-RU"/>
        </w:rPr>
        <w:t>) на екипи/техника и известия при гео-условия (</w:t>
      </w:r>
      <w:r>
        <w:t>geofencing</w:t>
      </w:r>
      <w:r w:rsidRPr="00373F3B">
        <w:rPr>
          <w:lang w:val="ru-RU"/>
        </w:rPr>
        <w:t>).</w:t>
      </w:r>
    </w:p>
    <w:p w14:paraId="5DFA435C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Инцидентни слоеве: периметър, опасни зони, точки за сбор, затворени улици, евакуационни маршрути.</w:t>
      </w:r>
    </w:p>
    <w:p w14:paraId="64F70A38" w14:textId="77777777" w:rsidR="00851B56" w:rsidRDefault="00373F3B">
      <w:pPr>
        <w:pStyle w:val="21"/>
      </w:pPr>
      <w:r>
        <w:t>4.2 Аналитични и управленски приложения</w:t>
      </w:r>
    </w:p>
    <w:p w14:paraId="744FF276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Анализ на покритие и време за достигане (</w:t>
      </w:r>
      <w:r>
        <w:t>service</w:t>
      </w:r>
      <w:r w:rsidRPr="00373F3B">
        <w:rPr>
          <w:lang w:val="ru-RU"/>
        </w:rPr>
        <w:t xml:space="preserve"> </w:t>
      </w:r>
      <w:r>
        <w:t>areas</w:t>
      </w:r>
      <w:r w:rsidRPr="00373F3B">
        <w:rPr>
          <w:lang w:val="ru-RU"/>
        </w:rPr>
        <w:t>/</w:t>
      </w:r>
      <w:r>
        <w:t>isochrones</w:t>
      </w:r>
      <w:r w:rsidRPr="00373F3B">
        <w:rPr>
          <w:lang w:val="ru-RU"/>
        </w:rPr>
        <w:t>) за оптимизация на разпределението на станции.</w:t>
      </w:r>
    </w:p>
    <w:p w14:paraId="3A159D31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Модели за риск: честота на пожари, сезонност, горски пожари, индустриални рискове.</w:t>
      </w:r>
    </w:p>
    <w:p w14:paraId="6A3C323F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Отчети и анализ след</w:t>
      </w:r>
      <w:r w:rsidRPr="00373F3B">
        <w:rPr>
          <w:lang w:val="ru-RU"/>
        </w:rPr>
        <w:t xml:space="preserve"> инцидент (</w:t>
      </w:r>
      <w:r>
        <w:t>after</w:t>
      </w:r>
      <w:r w:rsidRPr="00373F3B">
        <w:rPr>
          <w:lang w:val="ru-RU"/>
        </w:rPr>
        <w:t>-</w:t>
      </w:r>
      <w:r>
        <w:t>action</w:t>
      </w:r>
      <w:r w:rsidRPr="00373F3B">
        <w:rPr>
          <w:lang w:val="ru-RU"/>
        </w:rPr>
        <w:t xml:space="preserve">): </w:t>
      </w:r>
      <w:r>
        <w:t>KPI</w:t>
      </w:r>
      <w:r w:rsidRPr="00373F3B">
        <w:rPr>
          <w:lang w:val="ru-RU"/>
        </w:rPr>
        <w:t>, натоварване, ефективност на ресурса.</w:t>
      </w:r>
    </w:p>
    <w:p w14:paraId="226085BD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Планиране на превенция: инспекции, обекти с повишен риск, кампании.</w:t>
      </w:r>
    </w:p>
    <w:p w14:paraId="6BF757E2" w14:textId="77777777" w:rsidR="00851B56" w:rsidRPr="00373F3B" w:rsidRDefault="00373F3B">
      <w:pPr>
        <w:pStyle w:val="1"/>
        <w:rPr>
          <w:lang w:val="ru-RU"/>
        </w:rPr>
      </w:pPr>
      <w:r w:rsidRPr="00373F3B">
        <w:rPr>
          <w:lang w:val="ru-RU"/>
        </w:rPr>
        <w:t>5. Предложена архитектура (високо ниво)</w:t>
      </w:r>
    </w:p>
    <w:p w14:paraId="0AF36A19" w14:textId="77777777" w:rsidR="00851B56" w:rsidRPr="00373F3B" w:rsidRDefault="00373F3B">
      <w:pPr>
        <w:rPr>
          <w:lang w:val="ru-RU"/>
        </w:rPr>
      </w:pPr>
      <w:r w:rsidRPr="00373F3B">
        <w:rPr>
          <w:lang w:val="ru-RU"/>
        </w:rPr>
        <w:t>Архитектурата зависи от изискванията за сигурност, работа офлайн, мащаб и интегр</w:t>
      </w:r>
      <w:r w:rsidRPr="00373F3B">
        <w:rPr>
          <w:lang w:val="ru-RU"/>
        </w:rPr>
        <w:t>ации. Типичен подход е „</w:t>
      </w:r>
      <w:r>
        <w:t>Web</w:t>
      </w:r>
      <w:r w:rsidRPr="00373F3B">
        <w:rPr>
          <w:lang w:val="ru-RU"/>
        </w:rPr>
        <w:t xml:space="preserve"> </w:t>
      </w:r>
      <w:r>
        <w:t>GIS</w:t>
      </w:r>
      <w:r w:rsidRPr="00373F3B">
        <w:rPr>
          <w:lang w:val="ru-RU"/>
        </w:rPr>
        <w:t>“ модел с централен портал, картографски/</w:t>
      </w:r>
      <w:r>
        <w:t>feature</w:t>
      </w:r>
      <w:r w:rsidRPr="00373F3B">
        <w:rPr>
          <w:lang w:val="ru-RU"/>
        </w:rPr>
        <w:t xml:space="preserve"> услуги и контрол на достъпа.</w:t>
      </w:r>
    </w:p>
    <w:p w14:paraId="3739F143" w14:textId="77777777" w:rsidR="00851B56" w:rsidRPr="00373F3B" w:rsidRDefault="00373F3B">
      <w:pPr>
        <w:rPr>
          <w:lang w:val="ru-RU"/>
        </w:rPr>
      </w:pPr>
      <w:r w:rsidRPr="00373F3B">
        <w:rPr>
          <w:rFonts w:ascii="Consolas" w:hAnsi="Consolas"/>
          <w:sz w:val="20"/>
          <w:lang w:val="ru-RU"/>
        </w:rPr>
        <w:t>Потребители (диспечери/терен/ръководство)</w:t>
      </w:r>
      <w:r w:rsidRPr="00373F3B">
        <w:rPr>
          <w:rFonts w:ascii="Consolas" w:hAnsi="Consolas"/>
          <w:sz w:val="20"/>
          <w:lang w:val="ru-RU"/>
        </w:rPr>
        <w:br/>
        <w:t xml:space="preserve">        ↓</w:t>
      </w:r>
      <w:r w:rsidRPr="00373F3B">
        <w:rPr>
          <w:rFonts w:ascii="Consolas" w:hAnsi="Consolas"/>
          <w:sz w:val="20"/>
          <w:lang w:val="ru-RU"/>
        </w:rPr>
        <w:br/>
        <w:t>Портал (идентичност, групи, споделяне)</w:t>
      </w:r>
      <w:r w:rsidRPr="00373F3B">
        <w:rPr>
          <w:rFonts w:ascii="Consolas" w:hAnsi="Consolas"/>
          <w:sz w:val="20"/>
          <w:lang w:val="ru-RU"/>
        </w:rPr>
        <w:br/>
        <w:t xml:space="preserve">        ↓</w:t>
      </w:r>
      <w:r w:rsidRPr="00373F3B">
        <w:rPr>
          <w:rFonts w:ascii="Consolas" w:hAnsi="Consolas"/>
          <w:sz w:val="20"/>
          <w:lang w:val="ru-RU"/>
        </w:rPr>
        <w:br/>
      </w:r>
      <w:r>
        <w:rPr>
          <w:rFonts w:ascii="Consolas" w:hAnsi="Consolas"/>
          <w:sz w:val="20"/>
        </w:rPr>
        <w:t>GIS</w:t>
      </w:r>
      <w:r w:rsidRPr="00373F3B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Services</w:t>
      </w:r>
      <w:r w:rsidRPr="00373F3B">
        <w:rPr>
          <w:rFonts w:ascii="Consolas" w:hAnsi="Consolas"/>
          <w:sz w:val="20"/>
          <w:lang w:val="ru-RU"/>
        </w:rPr>
        <w:t xml:space="preserve"> (</w:t>
      </w:r>
      <w:r>
        <w:rPr>
          <w:rFonts w:ascii="Consolas" w:hAnsi="Consolas"/>
          <w:sz w:val="20"/>
        </w:rPr>
        <w:t>Map</w:t>
      </w:r>
      <w:r w:rsidRPr="00373F3B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Feature</w:t>
      </w:r>
      <w:r w:rsidRPr="00373F3B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Geocode</w:t>
      </w:r>
      <w:r w:rsidRPr="00373F3B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Routing</w:t>
      </w:r>
      <w:r w:rsidRPr="00373F3B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Real</w:t>
      </w:r>
      <w:r w:rsidRPr="00373F3B">
        <w:rPr>
          <w:rFonts w:ascii="Consolas" w:hAnsi="Consolas"/>
          <w:sz w:val="20"/>
          <w:lang w:val="ru-RU"/>
        </w:rPr>
        <w:t>-</w:t>
      </w:r>
      <w:r>
        <w:rPr>
          <w:rFonts w:ascii="Consolas" w:hAnsi="Consolas"/>
          <w:sz w:val="20"/>
        </w:rPr>
        <w:t>time</w:t>
      </w:r>
      <w:r w:rsidRPr="00373F3B">
        <w:rPr>
          <w:rFonts w:ascii="Consolas" w:hAnsi="Consolas"/>
          <w:sz w:val="20"/>
          <w:lang w:val="ru-RU"/>
        </w:rPr>
        <w:t>)</w:t>
      </w:r>
      <w:r w:rsidRPr="00373F3B">
        <w:rPr>
          <w:rFonts w:ascii="Consolas" w:hAnsi="Consolas"/>
          <w:sz w:val="20"/>
          <w:lang w:val="ru-RU"/>
        </w:rPr>
        <w:br/>
        <w:t xml:space="preserve">        ↓</w:t>
      </w:r>
      <w:r w:rsidRPr="00373F3B">
        <w:rPr>
          <w:rFonts w:ascii="Consolas" w:hAnsi="Consolas"/>
          <w:sz w:val="20"/>
          <w:lang w:val="ru-RU"/>
        </w:rPr>
        <w:br/>
        <w:t>Данни (</w:t>
      </w:r>
      <w:r>
        <w:rPr>
          <w:rFonts w:ascii="Consolas" w:hAnsi="Consolas"/>
          <w:sz w:val="20"/>
        </w:rPr>
        <w:t>Enterprise</w:t>
      </w:r>
      <w:r w:rsidRPr="00373F3B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DB</w:t>
      </w:r>
      <w:r w:rsidRPr="00373F3B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Feature</w:t>
      </w:r>
      <w:r w:rsidRPr="00373F3B">
        <w:rPr>
          <w:rFonts w:ascii="Consolas" w:hAnsi="Consolas"/>
          <w:sz w:val="20"/>
          <w:lang w:val="ru-RU"/>
        </w:rPr>
        <w:t xml:space="preserve"> </w:t>
      </w:r>
      <w:r>
        <w:rPr>
          <w:rFonts w:ascii="Consolas" w:hAnsi="Consolas"/>
          <w:sz w:val="20"/>
        </w:rPr>
        <w:t>Layers</w:t>
      </w:r>
      <w:r w:rsidRPr="00373F3B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Imagery</w:t>
      </w:r>
      <w:r w:rsidRPr="00373F3B">
        <w:rPr>
          <w:rFonts w:ascii="Consolas" w:hAnsi="Consolas"/>
          <w:sz w:val="20"/>
          <w:lang w:val="ru-RU"/>
        </w:rPr>
        <w:t>) + Интеграции (</w:t>
      </w:r>
      <w:r>
        <w:rPr>
          <w:rFonts w:ascii="Consolas" w:hAnsi="Consolas"/>
          <w:sz w:val="20"/>
        </w:rPr>
        <w:t>CAD</w:t>
      </w:r>
      <w:r w:rsidRPr="00373F3B">
        <w:rPr>
          <w:rFonts w:ascii="Consolas" w:hAnsi="Consolas"/>
          <w:sz w:val="20"/>
          <w:lang w:val="ru-RU"/>
        </w:rPr>
        <w:t>/</w:t>
      </w:r>
      <w:r>
        <w:rPr>
          <w:rFonts w:ascii="Consolas" w:hAnsi="Consolas"/>
          <w:sz w:val="20"/>
        </w:rPr>
        <w:t>AVL</w:t>
      </w:r>
      <w:r w:rsidRPr="00373F3B">
        <w:rPr>
          <w:rFonts w:ascii="Consolas" w:hAnsi="Consolas"/>
          <w:sz w:val="20"/>
          <w:lang w:val="ru-RU"/>
        </w:rPr>
        <w:t>/сензори)</w:t>
      </w:r>
    </w:p>
    <w:p w14:paraId="44E96950" w14:textId="77777777" w:rsidR="00851B56" w:rsidRPr="00373F3B" w:rsidRDefault="00373F3B">
      <w:pPr>
        <w:pStyle w:val="1"/>
        <w:rPr>
          <w:lang w:val="ru-RU"/>
        </w:rPr>
      </w:pPr>
      <w:r w:rsidRPr="00373F3B">
        <w:rPr>
          <w:lang w:val="ru-RU"/>
        </w:rPr>
        <w:t>6. Стъпки по реализация (препоръчан план)</w:t>
      </w:r>
    </w:p>
    <w:p w14:paraId="4979F0F6" w14:textId="77777777" w:rsidR="00851B56" w:rsidRDefault="00373F3B">
      <w:pPr>
        <w:pStyle w:val="21"/>
      </w:pPr>
      <w:r>
        <w:t>Фаза 0 – Иницииране и анализ</w:t>
      </w:r>
    </w:p>
    <w:p w14:paraId="661DF178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Събиране на изисквания и приоритетни </w:t>
      </w:r>
      <w:r>
        <w:t>use</w:t>
      </w:r>
      <w:r w:rsidRPr="00373F3B">
        <w:rPr>
          <w:lang w:val="ru-RU"/>
        </w:rPr>
        <w:t xml:space="preserve"> </w:t>
      </w:r>
      <w:r>
        <w:t>cases</w:t>
      </w:r>
      <w:r w:rsidRPr="00373F3B">
        <w:rPr>
          <w:lang w:val="ru-RU"/>
        </w:rPr>
        <w:t xml:space="preserve"> (диспечер, терен, анализ).</w:t>
      </w:r>
    </w:p>
    <w:p w14:paraId="25C57C36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Оценка на наличнит</w:t>
      </w:r>
      <w:r w:rsidRPr="00373F3B">
        <w:rPr>
          <w:lang w:val="ru-RU"/>
        </w:rPr>
        <w:t>е данни, системи (</w:t>
      </w:r>
      <w:r>
        <w:t>CAD</w:t>
      </w:r>
      <w:r w:rsidRPr="00373F3B">
        <w:rPr>
          <w:lang w:val="ru-RU"/>
        </w:rPr>
        <w:t>/112), инфраструктура, свързаност и политики за сигурност.</w:t>
      </w:r>
    </w:p>
    <w:p w14:paraId="243AE183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Определяне на </w:t>
      </w:r>
      <w:r>
        <w:t>KPI</w:t>
      </w:r>
      <w:r w:rsidRPr="00373F3B">
        <w:rPr>
          <w:lang w:val="ru-RU"/>
        </w:rPr>
        <w:t xml:space="preserve"> (напр. време за локализиране, време за реакция, пълнота на отчетите).</w:t>
      </w:r>
    </w:p>
    <w:p w14:paraId="01EA136B" w14:textId="77777777" w:rsidR="00851B56" w:rsidRPr="00373F3B" w:rsidRDefault="00373F3B">
      <w:pPr>
        <w:pStyle w:val="21"/>
        <w:rPr>
          <w:lang w:val="ru-RU"/>
        </w:rPr>
      </w:pPr>
      <w:r w:rsidRPr="00373F3B">
        <w:rPr>
          <w:lang w:val="ru-RU"/>
        </w:rPr>
        <w:t>Фаза 1 – Данни и управление (</w:t>
      </w:r>
      <w:r>
        <w:t>Data</w:t>
      </w:r>
      <w:r w:rsidRPr="00373F3B">
        <w:rPr>
          <w:lang w:val="ru-RU"/>
        </w:rPr>
        <w:t xml:space="preserve"> </w:t>
      </w:r>
      <w:r>
        <w:t>Governance</w:t>
      </w:r>
      <w:r w:rsidRPr="00373F3B">
        <w:rPr>
          <w:lang w:val="ru-RU"/>
        </w:rPr>
        <w:t>)</w:t>
      </w:r>
    </w:p>
    <w:p w14:paraId="0BF7A586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Модел на данните: стандарти за атрибути, д</w:t>
      </w:r>
      <w:r w:rsidRPr="00373F3B">
        <w:rPr>
          <w:lang w:val="ru-RU"/>
        </w:rPr>
        <w:t>омейни, идентификатори, метаданни.</w:t>
      </w:r>
    </w:p>
    <w:p w14:paraId="3695BB42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Процедури за качество: валидации, версии, одит, контрол на редакциите.</w:t>
      </w:r>
    </w:p>
    <w:p w14:paraId="293D9894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Политики за достъп: роли, групи, нива на споделяне, чувствителни слоеве.</w:t>
      </w:r>
    </w:p>
    <w:p w14:paraId="3B132681" w14:textId="77777777" w:rsidR="00851B56" w:rsidRDefault="00373F3B">
      <w:pPr>
        <w:pStyle w:val="21"/>
      </w:pPr>
      <w:r>
        <w:t>Фаза 2 – Пилот (8–12 седмици)</w:t>
      </w:r>
    </w:p>
    <w:p w14:paraId="68B8FA4D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Изграждане на оперативна уеб карта + </w:t>
      </w:r>
      <w:r>
        <w:t>Dashboard</w:t>
      </w:r>
      <w:r w:rsidRPr="00373F3B">
        <w:rPr>
          <w:lang w:val="ru-RU"/>
        </w:rPr>
        <w:t xml:space="preserve"> </w:t>
      </w:r>
      <w:r w:rsidRPr="00373F3B">
        <w:rPr>
          <w:lang w:val="ru-RU"/>
        </w:rPr>
        <w:t>за пилотен район.</w:t>
      </w:r>
    </w:p>
    <w:p w14:paraId="1B675B34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Мобилни форми за екипите (снимки/координати/отчет).</w:t>
      </w:r>
    </w:p>
    <w:p w14:paraId="67229DB3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Обучение, обратна връзка, корекции и стабилизиране.</w:t>
      </w:r>
    </w:p>
    <w:p w14:paraId="3608C4A1" w14:textId="77777777" w:rsidR="00851B56" w:rsidRDefault="00373F3B">
      <w:pPr>
        <w:pStyle w:val="21"/>
      </w:pPr>
      <w:r>
        <w:t>Фаза 3 – Интеграции и реално време</w:t>
      </w:r>
    </w:p>
    <w:p w14:paraId="096C1DD9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Интеграция с </w:t>
      </w:r>
      <w:r>
        <w:t>CAD</w:t>
      </w:r>
      <w:r w:rsidRPr="00373F3B">
        <w:rPr>
          <w:lang w:val="ru-RU"/>
        </w:rPr>
        <w:t>/112 за автоматично създаване и актуализация на инциденти.</w:t>
      </w:r>
    </w:p>
    <w:p w14:paraId="13C1BAA4" w14:textId="77777777" w:rsidR="00851B56" w:rsidRPr="00373F3B" w:rsidRDefault="00373F3B">
      <w:pPr>
        <w:pStyle w:val="a0"/>
        <w:rPr>
          <w:lang w:val="ru-RU"/>
        </w:rPr>
      </w:pPr>
      <w:r>
        <w:t>AVL</w:t>
      </w:r>
      <w:r w:rsidRPr="00373F3B">
        <w:rPr>
          <w:lang w:val="ru-RU"/>
        </w:rPr>
        <w:t>/</w:t>
      </w:r>
      <w:r>
        <w:t>GPS</w:t>
      </w:r>
      <w:r w:rsidRPr="00373F3B">
        <w:rPr>
          <w:lang w:val="ru-RU"/>
        </w:rPr>
        <w:t xml:space="preserve"> </w:t>
      </w:r>
      <w:r w:rsidRPr="00373F3B">
        <w:rPr>
          <w:lang w:val="ru-RU"/>
        </w:rPr>
        <w:t>интеграция за ресурсите и статуси.</w:t>
      </w:r>
    </w:p>
    <w:p w14:paraId="0A21F0E2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Автоматични известия, геозони, синхронизация, офлайн сценарии.</w:t>
      </w:r>
    </w:p>
    <w:p w14:paraId="5322D6A2" w14:textId="77777777" w:rsidR="00851B56" w:rsidRDefault="00373F3B">
      <w:pPr>
        <w:pStyle w:val="21"/>
      </w:pPr>
      <w:r>
        <w:t>Фаза 4 – Разширяване и оптимизация</w:t>
      </w:r>
    </w:p>
    <w:p w14:paraId="7A90D818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Разгръщане към всички региони, стандартизирани шаблони за карти/табла.</w:t>
      </w:r>
    </w:p>
    <w:p w14:paraId="21BF095B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Аналитика за покритие, риск и оптимизация на ресурси</w:t>
      </w:r>
      <w:r w:rsidRPr="00373F3B">
        <w:rPr>
          <w:lang w:val="ru-RU"/>
        </w:rPr>
        <w:t>.</w:t>
      </w:r>
    </w:p>
    <w:p w14:paraId="38D6AC9E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Документация, мониторинг, регулярни обновявания и процес за промени.</w:t>
      </w:r>
    </w:p>
    <w:p w14:paraId="1EA90AF5" w14:textId="77777777" w:rsidR="00851B56" w:rsidRPr="00373F3B" w:rsidRDefault="00373F3B">
      <w:pPr>
        <w:pStyle w:val="1"/>
        <w:rPr>
          <w:lang w:val="ru-RU"/>
        </w:rPr>
      </w:pPr>
      <w:r w:rsidRPr="00373F3B">
        <w:rPr>
          <w:lang w:val="ru-RU"/>
        </w:rPr>
        <w:t>7. На какво да се обърне специално внимание</w:t>
      </w:r>
    </w:p>
    <w:p w14:paraId="56161F83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Точност на адресната локализация и геокодиране – най-честият източник на оперативни грешки.</w:t>
      </w:r>
    </w:p>
    <w:p w14:paraId="29C3BB82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Надеждност при бедствия: резервираност, офлайн ка</w:t>
      </w:r>
      <w:r w:rsidRPr="00373F3B">
        <w:rPr>
          <w:lang w:val="ru-RU"/>
        </w:rPr>
        <w:t>рти, процедури при липса на интернет/мобилна мрежа.</w:t>
      </w:r>
    </w:p>
    <w:p w14:paraId="54FD38AD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Сигурност: сегментация на мрежата, </w:t>
      </w:r>
      <w:r>
        <w:t>SSO</w:t>
      </w:r>
      <w:r w:rsidRPr="00373F3B">
        <w:rPr>
          <w:lang w:val="ru-RU"/>
        </w:rPr>
        <w:t>/</w:t>
      </w:r>
      <w:r>
        <w:t>AD</w:t>
      </w:r>
      <w:r w:rsidRPr="00373F3B">
        <w:rPr>
          <w:lang w:val="ru-RU"/>
        </w:rPr>
        <w:t xml:space="preserve">, </w:t>
      </w:r>
      <w:r>
        <w:t>MFA</w:t>
      </w:r>
      <w:r w:rsidRPr="00373F3B">
        <w:rPr>
          <w:lang w:val="ru-RU"/>
        </w:rPr>
        <w:t>, криптиране, логове и мониторинг.</w:t>
      </w:r>
    </w:p>
    <w:p w14:paraId="11742582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 xml:space="preserve">Интеграции: ясни </w:t>
      </w:r>
      <w:r>
        <w:t>API</w:t>
      </w:r>
      <w:r w:rsidRPr="00373F3B">
        <w:rPr>
          <w:lang w:val="ru-RU"/>
        </w:rPr>
        <w:t xml:space="preserve"> договори, обработка на грешки, идемпотентност, синхронизация на идентификатори.</w:t>
      </w:r>
    </w:p>
    <w:p w14:paraId="2FCFABD8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Качество и собственост</w:t>
      </w:r>
      <w:r w:rsidRPr="00373F3B">
        <w:rPr>
          <w:lang w:val="ru-RU"/>
        </w:rPr>
        <w:t xml:space="preserve"> на данните – кой поддържа хидранти, адреси, риск обекти.</w:t>
      </w:r>
    </w:p>
    <w:p w14:paraId="4D00391C" w14:textId="77777777" w:rsidR="00851B56" w:rsidRPr="00373F3B" w:rsidRDefault="00373F3B">
      <w:pPr>
        <w:pStyle w:val="a0"/>
        <w:rPr>
          <w:lang w:val="ru-RU"/>
        </w:rPr>
      </w:pPr>
      <w:r>
        <w:t>GDPR</w:t>
      </w:r>
      <w:r w:rsidRPr="00373F3B">
        <w:rPr>
          <w:lang w:val="ru-RU"/>
        </w:rPr>
        <w:t xml:space="preserve"> и чувствителни данни: минимизация, роли/достъп, периоди на съхранение, псевдонимизация при анализ.</w:t>
      </w:r>
    </w:p>
    <w:p w14:paraId="1C9BD77E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Управление на промяната: обучение, „</w:t>
      </w:r>
      <w:r>
        <w:t>champions</w:t>
      </w:r>
      <w:r w:rsidRPr="00373F3B">
        <w:rPr>
          <w:lang w:val="ru-RU"/>
        </w:rPr>
        <w:t>“, процедури и поддръжка (</w:t>
      </w:r>
      <w:r>
        <w:t>helpdesk</w:t>
      </w:r>
      <w:r w:rsidRPr="00373F3B">
        <w:rPr>
          <w:lang w:val="ru-RU"/>
        </w:rPr>
        <w:t>).</w:t>
      </w:r>
    </w:p>
    <w:p w14:paraId="21A6BAF7" w14:textId="77777777" w:rsidR="00851B56" w:rsidRPr="00373F3B" w:rsidRDefault="00373F3B">
      <w:pPr>
        <w:pStyle w:val="1"/>
        <w:rPr>
          <w:lang w:val="ru-RU"/>
        </w:rPr>
      </w:pPr>
      <w:r w:rsidRPr="00373F3B">
        <w:rPr>
          <w:lang w:val="ru-RU"/>
        </w:rPr>
        <w:t xml:space="preserve">8. Примерни </w:t>
      </w:r>
      <w:r w:rsidRPr="00373F3B">
        <w:rPr>
          <w:lang w:val="ru-RU"/>
        </w:rPr>
        <w:t>показатели за успех (</w:t>
      </w:r>
      <w:r>
        <w:t>KPI</w:t>
      </w:r>
      <w:r w:rsidRPr="00373F3B">
        <w:rPr>
          <w:lang w:val="ru-RU"/>
        </w:rPr>
        <w:t>)</w:t>
      </w:r>
    </w:p>
    <w:p w14:paraId="145F666E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Средно време за локализиране на адрес и избор на маршрут от диспечер.</w:t>
      </w:r>
    </w:p>
    <w:p w14:paraId="2AE9557E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Време за реакция (</w:t>
      </w:r>
      <w:r>
        <w:t>dispatch</w:t>
      </w:r>
      <w:r w:rsidRPr="00373F3B">
        <w:rPr>
          <w:lang w:val="ru-RU"/>
        </w:rPr>
        <w:t xml:space="preserve"> → пристигане) по райони и часови пояси.</w:t>
      </w:r>
    </w:p>
    <w:p w14:paraId="548179D8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Процент попълнени оперативни отчети с геолокация и снимки.</w:t>
      </w:r>
    </w:p>
    <w:p w14:paraId="062C40B8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Покритие на територията: % населен</w:t>
      </w:r>
      <w:r w:rsidRPr="00373F3B">
        <w:rPr>
          <w:lang w:val="ru-RU"/>
        </w:rPr>
        <w:t xml:space="preserve">ие/обекти в рамките на </w:t>
      </w:r>
      <w:r>
        <w:t>X</w:t>
      </w:r>
      <w:r w:rsidRPr="00373F3B">
        <w:rPr>
          <w:lang w:val="ru-RU"/>
        </w:rPr>
        <w:t xml:space="preserve"> минути.</w:t>
      </w:r>
    </w:p>
    <w:p w14:paraId="6ABB7FE0" w14:textId="77777777" w:rsidR="00851B56" w:rsidRPr="00373F3B" w:rsidRDefault="00373F3B">
      <w:pPr>
        <w:pStyle w:val="a0"/>
        <w:rPr>
          <w:lang w:val="ru-RU"/>
        </w:rPr>
      </w:pPr>
      <w:r w:rsidRPr="00373F3B">
        <w:rPr>
          <w:lang w:val="ru-RU"/>
        </w:rPr>
        <w:t>Натоварване на станции и оптимизация на ресурсите (баланс между екипи).</w:t>
      </w:r>
    </w:p>
    <w:p w14:paraId="36259495" w14:textId="77777777" w:rsidR="00851B56" w:rsidRDefault="00373F3B">
      <w:pPr>
        <w:pStyle w:val="1"/>
      </w:pPr>
      <w:r>
        <w:t>9. Използвани материали (за четене)</w:t>
      </w:r>
    </w:p>
    <w:p w14:paraId="5AC1FAA9" w14:textId="77777777" w:rsidR="00851B56" w:rsidRDefault="00373F3B">
      <w:pPr>
        <w:pStyle w:val="a0"/>
      </w:pPr>
      <w:r>
        <w:t>Esri Architecture Center – „Architecting the ArcGIS System“ (страница с изтегляема best practices публикация).</w:t>
      </w:r>
    </w:p>
    <w:p w14:paraId="5EB9F9C3" w14:textId="77777777" w:rsidR="00851B56" w:rsidRPr="00373F3B" w:rsidRDefault="00373F3B">
      <w:pPr>
        <w:pStyle w:val="a0"/>
        <w:rPr>
          <w:lang w:val="ru-RU"/>
        </w:rPr>
      </w:pPr>
      <w:r>
        <w:t>Esri</w:t>
      </w:r>
      <w:r w:rsidRPr="00373F3B">
        <w:rPr>
          <w:lang w:val="ru-RU"/>
        </w:rPr>
        <w:t xml:space="preserve"> – </w:t>
      </w:r>
      <w:r>
        <w:t>Public</w:t>
      </w:r>
      <w:r w:rsidRPr="00373F3B">
        <w:rPr>
          <w:lang w:val="ru-RU"/>
        </w:rPr>
        <w:t xml:space="preserve"> </w:t>
      </w:r>
      <w:r>
        <w:t>Safety</w:t>
      </w:r>
      <w:r w:rsidRPr="00373F3B">
        <w:rPr>
          <w:lang w:val="ru-RU"/>
        </w:rPr>
        <w:t xml:space="preserve"> </w:t>
      </w:r>
      <w:r>
        <w:t>overview</w:t>
      </w:r>
      <w:r w:rsidRPr="00373F3B">
        <w:rPr>
          <w:lang w:val="ru-RU"/>
        </w:rPr>
        <w:t xml:space="preserve"> (решения за обществена безопасност).</w:t>
      </w:r>
    </w:p>
    <w:p w14:paraId="1FAF9BE9" w14:textId="77777777" w:rsidR="00851B56" w:rsidRDefault="00373F3B">
      <w:pPr>
        <w:pStyle w:val="a0"/>
      </w:pPr>
      <w:r>
        <w:t>Esri blog: „How GIS Is Transforming Firefighting in the US…“ (NERIS – National Emergency Response Information System).</w:t>
      </w:r>
    </w:p>
    <w:p w14:paraId="2EFD0CF7" w14:textId="77777777" w:rsidR="00851B56" w:rsidRDefault="00373F3B">
      <w:pPr>
        <w:pStyle w:val="a0"/>
      </w:pPr>
      <w:r>
        <w:t>Esri white paper: „Fire Station Locations and Response Protocols: A GIS-ba</w:t>
      </w:r>
      <w:r>
        <w:t>sed model“.</w:t>
      </w:r>
    </w:p>
    <w:p w14:paraId="3CE738F8" w14:textId="77777777" w:rsidR="00851B56" w:rsidRDefault="00851B56"/>
    <w:p w14:paraId="0D8168C0" w14:textId="77777777" w:rsidR="00851B56" w:rsidRPr="00373F3B" w:rsidRDefault="00373F3B">
      <w:pPr>
        <w:rPr>
          <w:lang w:val="ru-RU"/>
        </w:rPr>
      </w:pPr>
      <w:r w:rsidRPr="00373F3B">
        <w:rPr>
          <w:lang w:val="ru-RU"/>
        </w:rPr>
        <w:t>Бележка: документът е примерна рамка. В реален проект отделните слоеве, интеграции и архитектура се уточняват спрямо местните процеси, системи и изисквания за сигурност.</w:t>
      </w:r>
    </w:p>
    <w:p w14:paraId="389C3B62" w14:textId="77777777" w:rsidR="00851B56" w:rsidRPr="00373F3B" w:rsidRDefault="00373F3B">
      <w:pPr>
        <w:rPr>
          <w:lang w:val="ru-RU"/>
        </w:rPr>
      </w:pPr>
      <w:r w:rsidRPr="00373F3B">
        <w:rPr>
          <w:lang w:val="ru-RU"/>
        </w:rPr>
        <w:br w:type="page"/>
      </w:r>
    </w:p>
    <w:p w14:paraId="5C9EE9D4" w14:textId="77777777" w:rsidR="00851B56" w:rsidRDefault="00373F3B">
      <w:pPr>
        <w:pStyle w:val="1"/>
      </w:pPr>
      <w:r>
        <w:t>Източници (официални и препоръчани)</w:t>
      </w:r>
    </w:p>
    <w:p w14:paraId="577D51F1" w14:textId="77777777" w:rsidR="00851B56" w:rsidRDefault="00373F3B">
      <w:pPr>
        <w:pStyle w:val="a0"/>
      </w:pPr>
      <w:r>
        <w:t xml:space="preserve">Architecting the ArcGIS </w:t>
      </w:r>
      <w:r>
        <w:t>System (Architecture Center): https://architecture.arcgis.com/en/resources/technical-papers/architecting-the-arcgis-system/</w:t>
      </w:r>
    </w:p>
    <w:p w14:paraId="7DBD61EA" w14:textId="77777777" w:rsidR="00851B56" w:rsidRDefault="00373F3B">
      <w:pPr>
        <w:pStyle w:val="a0"/>
      </w:pPr>
      <w:r>
        <w:t>Esri Public Safety overview: https://www.esri.com/en-us/industries/public-safety/overview</w:t>
      </w:r>
    </w:p>
    <w:p w14:paraId="65624644" w14:textId="77777777" w:rsidR="00851B56" w:rsidRDefault="00373F3B">
      <w:pPr>
        <w:pStyle w:val="a0"/>
      </w:pPr>
      <w:r>
        <w:t xml:space="preserve">USFA / NERIS (National Emergency Response </w:t>
      </w:r>
      <w:r>
        <w:t>Information System): https://www.usfa.fema.gov/about/strategic-plans/neris/</w:t>
      </w:r>
    </w:p>
    <w:p w14:paraId="062E8D14" w14:textId="77777777" w:rsidR="00851B56" w:rsidRDefault="00373F3B">
      <w:pPr>
        <w:pStyle w:val="a0"/>
      </w:pPr>
      <w:r>
        <w:t>Esri industry article (Fire &amp; EMS tech, IAFC FRI 2023): https://www.esri.com/en-us/industries/blog/articles/iafc-fri-2023-embraces-technology-for-fire-and-ems-services</w:t>
      </w:r>
    </w:p>
    <w:sectPr w:rsidR="00851B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D7839C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3F3B"/>
    <w:rsid w:val="00851B5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62270E"/>
  <w14:defaultImageDpi w14:val="300"/>
  <w15:docId w15:val="{63AF220A-863A-4B21-A9F2-0FFFF8CEA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Горен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Долен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лавие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лавие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лавие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лав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лавие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ен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ен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ен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на макрос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лавие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лавие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лавие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лавие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лавие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лавие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Интензивно цитиране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Lyuben A.</cp:lastModifiedBy>
  <cp:revision>3</cp:revision>
  <dcterms:created xsi:type="dcterms:W3CDTF">2013-12-23T23:15:00Z</dcterms:created>
  <dcterms:modified xsi:type="dcterms:W3CDTF">2026-01-18T19:31:00Z</dcterms:modified>
  <cp:category/>
</cp:coreProperties>
</file>